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20" w:type="dxa"/>
        <w:tblInd w:w="18" w:type="dxa"/>
        <w:tblLook w:val="04A0" w:firstRow="1" w:lastRow="0" w:firstColumn="1" w:lastColumn="0" w:noHBand="0" w:noVBand="1"/>
      </w:tblPr>
      <w:tblGrid>
        <w:gridCol w:w="4002"/>
        <w:gridCol w:w="1330"/>
        <w:gridCol w:w="1185"/>
        <w:gridCol w:w="548"/>
        <w:gridCol w:w="3455"/>
      </w:tblGrid>
      <w:tr w:rsidR="00280945" w:rsidRPr="00B94227" w14:paraId="64225CF9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B308D" w14:textId="7EDD0F78" w:rsidR="00280945" w:rsidRPr="00B94227" w:rsidRDefault="00280945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</w:pPr>
            <w:r w:rsidRPr="00B94227"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  <w:t>Identificação</w:t>
            </w:r>
          </w:p>
        </w:tc>
      </w:tr>
      <w:tr w:rsidR="00D31E88" w:rsidRPr="00D31E88" w14:paraId="4574B666" w14:textId="77777777" w:rsidTr="00D31E88">
        <w:trPr>
          <w:trHeight w:val="286"/>
        </w:trPr>
        <w:tc>
          <w:tcPr>
            <w:tcW w:w="6517" w:type="dxa"/>
            <w:gridSpan w:val="3"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77ABCA5" w14:textId="209F9A1F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Empresa</w:t>
            </w:r>
            <w:r w:rsidRPr="00D31E88">
              <w:rPr>
                <w:rFonts w:ascii="Arial" w:hAnsi="Arial" w:cs="Arial"/>
              </w:rPr>
              <w:t>:  JS CONSTRUTORA E LOCADORA</w:t>
            </w:r>
          </w:p>
        </w:tc>
        <w:tc>
          <w:tcPr>
            <w:tcW w:w="4003" w:type="dxa"/>
            <w:gridSpan w:val="2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AA3B573" w14:textId="210327FC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CNPJ</w:t>
            </w:r>
            <w:r w:rsidRPr="00D31E88">
              <w:rPr>
                <w:rFonts w:ascii="Arial" w:hAnsi="Arial" w:cs="Arial"/>
              </w:rPr>
              <w:t>: 16.910.656/0001-81</w:t>
            </w:r>
          </w:p>
        </w:tc>
      </w:tr>
      <w:tr w:rsidR="00D31E88" w:rsidRPr="00D31E88" w14:paraId="3B2C257F" w14:textId="77777777" w:rsidTr="00D31E88">
        <w:trPr>
          <w:trHeight w:val="273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298634AF" w14:textId="11129A1B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Funcionário</w:t>
            </w:r>
            <w:r w:rsidRPr="00D31E88">
              <w:rPr>
                <w:rFonts w:ascii="Arial" w:hAnsi="Arial" w:cs="Arial"/>
              </w:rPr>
              <w:t>:  @nome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C9FD7F2" w14:textId="08432314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Matrícula</w:t>
            </w:r>
            <w:r w:rsidRPr="00D31E88">
              <w:rPr>
                <w:rFonts w:ascii="Arial" w:hAnsi="Arial" w:cs="Arial"/>
              </w:rPr>
              <w:t>:  @matricula</w:t>
            </w:r>
          </w:p>
        </w:tc>
      </w:tr>
      <w:tr w:rsidR="00D31E88" w:rsidRPr="00D31E88" w14:paraId="59C24B82" w14:textId="77777777" w:rsidTr="00D31E88">
        <w:trPr>
          <w:trHeight w:val="24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7A75706" w14:textId="74CD55AD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Função</w:t>
            </w:r>
            <w:r w:rsidRPr="00D31E88">
              <w:rPr>
                <w:rFonts w:ascii="Arial" w:hAnsi="Arial" w:cs="Arial"/>
              </w:rPr>
              <w:t>:   @funcao</w:t>
            </w:r>
          </w:p>
        </w:tc>
      </w:tr>
      <w:tr w:rsidR="00D31E88" w:rsidRPr="00D31E88" w14:paraId="236C156F" w14:textId="77777777" w:rsidTr="00D31E88">
        <w:trPr>
          <w:trHeight w:val="281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DD79B43" w14:textId="738286B2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Admissão</w:t>
            </w:r>
            <w:r w:rsidRPr="00D31E88">
              <w:rPr>
                <w:rFonts w:ascii="Arial" w:hAnsi="Arial" w:cs="Arial"/>
              </w:rPr>
              <w:t>:  @dt_adm</w:t>
            </w:r>
          </w:p>
        </w:tc>
      </w:tr>
      <w:tr w:rsidR="00D31E88" w:rsidRPr="00D31E88" w14:paraId="48D7CB00" w14:textId="77777777" w:rsidTr="00D31E88">
        <w:trPr>
          <w:trHeight w:val="286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47F10BB" w14:textId="6401AE66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Lotação</w:t>
            </w:r>
            <w:r w:rsidRPr="00D31E88">
              <w:rPr>
                <w:rFonts w:ascii="Arial" w:hAnsi="Arial" w:cs="Arial"/>
              </w:rPr>
              <w:t>:  @lotacao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19B17B67" w14:textId="765DB5B5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</w:tr>
      <w:tr w:rsidR="00D31E88" w:rsidRPr="00D31E88" w14:paraId="334C67B5" w14:textId="77777777" w:rsidTr="00DD0416">
        <w:trPr>
          <w:trHeight w:val="500"/>
        </w:trPr>
        <w:tc>
          <w:tcPr>
            <w:tcW w:w="40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9939BC4" w14:textId="3964E03E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b/>
                <w:bCs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Nº CTPS:  </w:t>
            </w:r>
            <w:r w:rsidRPr="00D31E88">
              <w:rPr>
                <w:rFonts w:ascii="Arial" w:hAnsi="Arial" w:cs="Arial"/>
              </w:rPr>
              <w:t>@ctps</w:t>
            </w:r>
          </w:p>
        </w:tc>
        <w:tc>
          <w:tcPr>
            <w:tcW w:w="30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ECB5CBC" w14:textId="2C35A724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Nº RG</w:t>
            </w:r>
            <w:r w:rsidRPr="00D31E88">
              <w:rPr>
                <w:rFonts w:ascii="Arial" w:hAnsi="Arial" w:cs="Arial"/>
              </w:rPr>
              <w:t>: @rg</w:t>
            </w: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B16A6A" w14:textId="0AA277DB" w:rsidR="00D31E88" w:rsidRPr="00D31E88" w:rsidRDefault="00D31E88" w:rsidP="00D31E8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 Nº CPF</w:t>
            </w:r>
            <w:r w:rsidRPr="00D31E88">
              <w:rPr>
                <w:rFonts w:ascii="Arial" w:hAnsi="Arial" w:cs="Arial"/>
              </w:rPr>
              <w:t>: @cpf</w:t>
            </w:r>
          </w:p>
        </w:tc>
      </w:tr>
      <w:tr w:rsidR="00280945" w:rsidRPr="00B94227" w14:paraId="0BF0678F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E678" w14:textId="635FC63F" w:rsidR="00280945" w:rsidRPr="00B94227" w:rsidRDefault="008F546F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8F546F" w:rsidRPr="008F546F" w14:paraId="411EEFF4" w14:textId="77777777" w:rsidTr="008F546F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50EBABF" w14:textId="4097321D" w:rsidR="008F546F" w:rsidRPr="008F546F" w:rsidRDefault="00C8479D" w:rsidP="008A1BA0">
            <w:pPr>
              <w:pStyle w:val="PargrafodaLista"/>
              <w:spacing w:after="20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479D">
              <w:rPr>
                <w:rFonts w:ascii="Arial" w:hAnsi="Arial" w:cs="Arial"/>
                <w:sz w:val="16"/>
                <w:szCs w:val="16"/>
              </w:rPr>
              <w:t>Em atendimento aos princípios de prevenção da saúde e segurança do trabalhador e de acordo com a Portaria 3.214, de 8 de junho de 1978, Norma Regulamentadora NR-21 — Trabalho a Céu Aberto —, do Ministério do Trabalho e Emprego, a JS Construtora e Locadora Ltda resolve divulgar e dar ciência entre seus empregados as disposições contidas no presente treinamento, elaborado pelo Serviço Especializado em Segurança e Medicina do Trabalho — SESMT, cuja inobservância implica na aplicação das penalidades previstas, inclusive as dispostas no art. 482 da CLT.</w:t>
            </w:r>
          </w:p>
        </w:tc>
      </w:tr>
      <w:tr w:rsidR="008F546F" w:rsidRPr="00B94227" w14:paraId="24D9B9EE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A59F37" w14:textId="6006F83E" w:rsidR="008F546F" w:rsidRPr="00B94227" w:rsidRDefault="005D2BA8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5D2BA8" w:rsidRPr="00B94227" w14:paraId="22A6EE98" w14:textId="77777777" w:rsidTr="005D2BA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C8E285" w14:textId="1FD19701" w:rsidR="005D2BA8" w:rsidRPr="005D2BA8" w:rsidRDefault="00C8479D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479D">
              <w:rPr>
                <w:rFonts w:ascii="Arial" w:hAnsi="Arial" w:cs="Arial"/>
                <w:sz w:val="16"/>
                <w:szCs w:val="16"/>
              </w:rPr>
              <w:t>Este treinamento tem por objetivo capacitar os colaboradores para o reconhecimento dos riscos inerentes ao trabalho realizado a céu aberto e para a adoção das medidas de prevenção e proteção aplicáveis, em conformidade com a Norma Regulamentadora NR-21 do Ministério do Trabalho e Emprego, aplicando-se a todos os trabalhadores que exercem suas atividades em campo, em obras de pavimentação, manutenção e terraplanagem.</w:t>
            </w:r>
          </w:p>
        </w:tc>
      </w:tr>
      <w:tr w:rsidR="005D2BA8" w:rsidRPr="00B94227" w14:paraId="298A1E0B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170E3D" w14:textId="5248AAE3" w:rsidR="005D2BA8" w:rsidRDefault="005D2BA8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Carga Horária</w:t>
            </w:r>
          </w:p>
        </w:tc>
      </w:tr>
      <w:tr w:rsidR="00280945" w:rsidRPr="00280945" w14:paraId="26243A10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0194022D" w14:textId="33AAF3A1" w:rsidR="00280945" w:rsidRPr="00280945" w:rsidRDefault="009A177D" w:rsidP="00DD0416">
            <w:pPr>
              <w:spacing w:after="20"/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0</w:t>
            </w:r>
            <w:r w:rsidR="002A07D3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4</w:t>
            </w:r>
            <w:r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 xml:space="preserve"> horas</w:t>
            </w:r>
          </w:p>
        </w:tc>
      </w:tr>
      <w:tr w:rsidR="00E04059" w:rsidRPr="00B94227" w14:paraId="3EC72F6B" w14:textId="77777777" w:rsidTr="00D31E8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9D903" w14:textId="23E240F5" w:rsidR="00E04059" w:rsidRPr="00B94227" w:rsidRDefault="009A177D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Conteúdo programático</w:t>
            </w:r>
          </w:p>
        </w:tc>
      </w:tr>
      <w:tr w:rsidR="009A177D" w:rsidRPr="005D2BA8" w14:paraId="6E170330" w14:textId="77777777" w:rsidTr="009148B7">
        <w:trPr>
          <w:trHeight w:val="645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2870AF9" w14:textId="77777777" w:rsidR="00C8479D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C8479D">
              <w:rPr>
                <w:rFonts w:ascii="Arial" w:hAnsi="Arial" w:cs="Arial"/>
                <w:b/>
                <w:bCs/>
                <w:sz w:val="16"/>
                <w:szCs w:val="16"/>
              </w:rPr>
              <w:t>5.1 O que é Trabalho a Céu Aberto e seus riscos gerais</w:t>
            </w:r>
          </w:p>
          <w:p w14:paraId="1F3E1AA6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1BCE3D3" w14:textId="77777777" w:rsid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479D">
              <w:rPr>
                <w:rFonts w:ascii="Arial" w:hAnsi="Arial" w:cs="Arial"/>
                <w:sz w:val="16"/>
                <w:szCs w:val="16"/>
              </w:rPr>
              <w:t>Definição: toda atividade laboral realizada em ambiente externo, sem cobertura permanente, exposta às condições climáticas e ambientais. Na JS Construtora, praticamente toda a operação de campo se enquadra nessa condição — pavimentação, terraplanagem, manutenção de rodovias e operação de máquinas. Principais riscos: exposição à radiação solar ultravioleta, calor extremo, chuvas, raios, ventos fortes e variações bruscas de temperatura. Por que esses riscos são subestimados: a exposição é gradual e cotidiana, fazendo com que o trabalhador se acostume sem perceber os danos acumulados à saúde.</w:t>
            </w:r>
          </w:p>
          <w:p w14:paraId="4A924C8F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67CE8AC" w14:textId="77777777" w:rsidR="00C8479D" w:rsidRPr="00F67822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7822">
              <w:rPr>
                <w:rFonts w:ascii="Arial" w:hAnsi="Arial" w:cs="Arial"/>
                <w:b/>
                <w:bCs/>
                <w:sz w:val="16"/>
                <w:szCs w:val="16"/>
              </w:rPr>
              <w:t>5.2 Radiação Solar e Calor</w:t>
            </w:r>
          </w:p>
          <w:p w14:paraId="51562037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0F6F236" w14:textId="77777777" w:rsidR="00C8479D" w:rsidRPr="00F67822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7822">
              <w:rPr>
                <w:rFonts w:ascii="Arial" w:hAnsi="Arial" w:cs="Arial"/>
                <w:b/>
                <w:bCs/>
                <w:sz w:val="16"/>
                <w:szCs w:val="16"/>
              </w:rPr>
              <w:t>5.2.1 Riscos da exposição solar</w:t>
            </w:r>
          </w:p>
          <w:p w14:paraId="6856043D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CB6F8C0" w14:textId="77777777" w:rsid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479D">
              <w:rPr>
                <w:rFonts w:ascii="Arial" w:hAnsi="Arial" w:cs="Arial"/>
                <w:sz w:val="16"/>
                <w:szCs w:val="16"/>
              </w:rPr>
              <w:t>Radiação ultravioleta UV-A e UV-B: causam queimaduras, envelhecimento precoce da pele, catarata e câncer de pele — o câncer de pele é a neoplasia mais comum entre trabalhadores expostos ao sol de forma crônica. Radiação UV é invisível e está presente mesmo em dias nublados — nuvens bloqueiam apenas parte da radiação. Horários críticos de exposição: entre 10h e 16h, quando a incidência é mais intensa. Superfícies que potencializam a exposição: asfalto escuro e concreto refletem e acumulam calor, elevando significativamente a temperatura no entorno do trabalhador.</w:t>
            </w:r>
          </w:p>
          <w:p w14:paraId="22E705E0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271D69D" w14:textId="77777777" w:rsidR="00C8479D" w:rsidRPr="00F67822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7822">
              <w:rPr>
                <w:rFonts w:ascii="Arial" w:hAnsi="Arial" w:cs="Arial"/>
                <w:b/>
                <w:bCs/>
                <w:sz w:val="16"/>
                <w:szCs w:val="16"/>
              </w:rPr>
              <w:t>5.2.2 Estresse térmico e doenças relacionadas ao calor</w:t>
            </w:r>
          </w:p>
          <w:p w14:paraId="0BE2C9F4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442F810" w14:textId="77777777" w:rsid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479D">
              <w:rPr>
                <w:rFonts w:ascii="Arial" w:hAnsi="Arial" w:cs="Arial"/>
                <w:sz w:val="16"/>
                <w:szCs w:val="16"/>
              </w:rPr>
              <w:t>Estresse térmico: condição em que o organismo não consegue manter a temperatura corporal adequada, levando à sobrecarga cardiovascular. Câimbras por calor: espasmos musculares dolorosos causados pela perda de sais minerais pelo suor — primeiros sinais de alerta. Exaustão por calor: fraqueza, tontura, dor de cabeça, pele fria e úmida, náuseas e desmaio — requer afastamento imediato da fonte de calor e hidratação. Insolação ou golpe de calor: emergência médica grave — temperatura corporal acima de 40°C, pele quente e seca, confusão mental, desmaio e convulsão. Pode levar à morte se não tratada imediatamente. Conduta em caso de insolação: remover o trabalhador para local fresco e sombreado, resfriar o corpo com panos úmidos, acionar SAMU 192 imediatamente.</w:t>
            </w:r>
          </w:p>
          <w:p w14:paraId="09133816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8334C0B" w14:textId="77777777" w:rsidR="00C8479D" w:rsidRPr="00F67822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7822">
              <w:rPr>
                <w:rFonts w:ascii="Arial" w:hAnsi="Arial" w:cs="Arial"/>
                <w:b/>
                <w:bCs/>
                <w:sz w:val="16"/>
                <w:szCs w:val="16"/>
              </w:rPr>
              <w:t>5.2.3 Medidas de prevenção contra calor e radiação solar</w:t>
            </w:r>
          </w:p>
          <w:p w14:paraId="6B11876A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2F8E763" w14:textId="77777777" w:rsid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479D">
              <w:rPr>
                <w:rFonts w:ascii="Arial" w:hAnsi="Arial" w:cs="Arial"/>
                <w:sz w:val="16"/>
                <w:szCs w:val="16"/>
              </w:rPr>
              <w:t>Uso obrigatório de protetor solar FPS 30 ou superior: aplicar antes da exposição e reaplicar a cada 2 horas ou após suor intenso — fornecido pela empresa. Uso de camisa de manga longa com tecido leve e de cor clara: reduz a absorção de calor e protege a pele da radiação. Uso de boné ou capacete com aba: proteção para face, pescoço e orelhas. Hidratação constante: beber água em pequenas quantidades a cada 15 a 20 minutos, mesmo sem sentir sede — não aguardar a sensação de sede. Pausas em locais sombreados: especialmente entre 10h e 16h; a empresa deve disponibilizar local de descanso coberto próximo à frente de serviço. Atenção ao trabalhador ao lado: sinais de exaustão ou comportamento alterado em um colega exigem ação imediata.</w:t>
            </w:r>
          </w:p>
          <w:p w14:paraId="76EB4485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1D18CF2" w14:textId="77777777" w:rsidR="00C8479D" w:rsidRPr="00F67822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7822">
              <w:rPr>
                <w:rFonts w:ascii="Arial" w:hAnsi="Arial" w:cs="Arial"/>
                <w:b/>
                <w:bCs/>
                <w:sz w:val="16"/>
                <w:szCs w:val="16"/>
              </w:rPr>
              <w:t>5.3 Trabalho Próximo ao Asfalto Quente — Riscos Específicos da Pavimentação</w:t>
            </w:r>
          </w:p>
          <w:p w14:paraId="2274DB61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F18DA6F" w14:textId="77777777" w:rsidR="00C8479D" w:rsidRPr="00F67822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7822">
              <w:rPr>
                <w:rFonts w:ascii="Arial" w:hAnsi="Arial" w:cs="Arial"/>
                <w:b/>
                <w:bCs/>
                <w:sz w:val="16"/>
                <w:szCs w:val="16"/>
              </w:rPr>
              <w:t>5.3.1 Temperatura do asfalto e riscos de queimadura</w:t>
            </w:r>
          </w:p>
          <w:p w14:paraId="37279FDE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780A8D7" w14:textId="77777777" w:rsid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479D">
              <w:rPr>
                <w:rFonts w:ascii="Arial" w:hAnsi="Arial" w:cs="Arial"/>
                <w:sz w:val="16"/>
                <w:szCs w:val="16"/>
              </w:rPr>
              <w:t xml:space="preserve">O CAP — Cimento Asfáltico de Petróleo — é aplicado a temperaturas entre 150°C e 180°C. O contato direto com asfalto nessa temperatura causa queimaduras de segundo e terceiro graus em frações de segundo. O calor irradiado pelo asfalto recém-aplicado eleva a temperatura do ar próximo </w:t>
            </w:r>
            <w:r w:rsidRPr="00C8479D">
              <w:rPr>
                <w:rFonts w:ascii="Arial" w:hAnsi="Arial" w:cs="Arial"/>
                <w:sz w:val="16"/>
                <w:szCs w:val="16"/>
              </w:rPr>
              <w:lastRenderedPageBreak/>
              <w:t>à superfície, agravando o estresse térmico. Vapor e fumos liberados durante a aplicação: além do risco químico já tratado no treinamento de produtos químicos, os fumos quentes elevam ainda mais a temperatura ao redor do trabalhador.</w:t>
            </w:r>
          </w:p>
          <w:p w14:paraId="043D79CA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DDA3C1C" w14:textId="77777777" w:rsidR="00C8479D" w:rsidRPr="00F67822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7822">
              <w:rPr>
                <w:rFonts w:ascii="Arial" w:hAnsi="Arial" w:cs="Arial"/>
                <w:b/>
                <w:bCs/>
                <w:sz w:val="16"/>
                <w:szCs w:val="16"/>
              </w:rPr>
              <w:t>5.3.2 Medidas de prevenção no trabalho com asfalto quente</w:t>
            </w:r>
          </w:p>
          <w:p w14:paraId="5ACDC497" w14:textId="77777777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840EF9D" w14:textId="77777777" w:rsid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479D">
              <w:rPr>
                <w:rFonts w:ascii="Arial" w:hAnsi="Arial" w:cs="Arial"/>
                <w:sz w:val="16"/>
                <w:szCs w:val="16"/>
              </w:rPr>
              <w:t xml:space="preserve">Manter distância segura do espargidor e da </w:t>
            </w:r>
            <w:proofErr w:type="spellStart"/>
            <w:r w:rsidRPr="00C8479D">
              <w:rPr>
                <w:rFonts w:ascii="Arial" w:hAnsi="Arial" w:cs="Arial"/>
                <w:sz w:val="16"/>
                <w:szCs w:val="16"/>
              </w:rPr>
              <w:t>vibroacabadora</w:t>
            </w:r>
            <w:proofErr w:type="spellEnd"/>
            <w:r w:rsidRPr="00C8479D">
              <w:rPr>
                <w:rFonts w:ascii="Arial" w:hAnsi="Arial" w:cs="Arial"/>
                <w:sz w:val="16"/>
                <w:szCs w:val="16"/>
              </w:rPr>
              <w:t xml:space="preserve"> durante a aplicação. Nunca pisar em asfalto recém-aplicado sem necessidade — risco de queimadura nos pés e aderência das solas ao piso. Uso obrigatório de botina de couro, avental de raspa e luva química nos momentos de contato com o produto. Posicionar-se sempre a favor do vento em relação aos fumos do asfalto. Em caso de contato acidental com asfalto quente: resfriar imediatamente com água fria em abundância, não tentar remover o asfalto aderido à pele — acionar socorro médico.</w:t>
            </w:r>
          </w:p>
          <w:p w14:paraId="6518CF5C" w14:textId="77777777" w:rsidR="00F67822" w:rsidRPr="00F67822" w:rsidRDefault="00F67822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E353405" w14:textId="77777777" w:rsidR="00C8479D" w:rsidRPr="00F67822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7822">
              <w:rPr>
                <w:rFonts w:ascii="Arial" w:hAnsi="Arial" w:cs="Arial"/>
                <w:b/>
                <w:bCs/>
                <w:sz w:val="16"/>
                <w:szCs w:val="16"/>
              </w:rPr>
              <w:t>5.4 Trabalho em Dias de Chuva</w:t>
            </w:r>
          </w:p>
          <w:p w14:paraId="0F7F1DC0" w14:textId="77777777" w:rsidR="00F67822" w:rsidRDefault="00F67822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A19A9C9" w14:textId="03D7F92E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479D">
              <w:rPr>
                <w:rFonts w:ascii="Arial" w:hAnsi="Arial" w:cs="Arial"/>
                <w:sz w:val="16"/>
                <w:szCs w:val="16"/>
              </w:rPr>
              <w:t>Riscos do trabalho sob chuva: queda por escorregamento em pisos molhados e taludes, choque elétrico em contato com equipamentos energizados, redução da visibilidade e risco de atropelamento na pista. Quando parar o trabalho: chuva intensa que comprometa a visibilidade ou a estabilidade do terreno, presença de raios na região. Uso de capa de chuva: protege contra hipotermia e mantém o trabalhador visível na pista — deve ser de cor fluorescente com faixas refletivas. Proibição de trabalho em asfalto sob chuva: a água compromete a aderência e a temperatura do produto, além de aumentar o risco de queimadura por vapor.</w:t>
            </w:r>
          </w:p>
          <w:p w14:paraId="46EBC166" w14:textId="77777777" w:rsidR="00F67822" w:rsidRDefault="00F67822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5937B88" w14:textId="1AA4FF88" w:rsidR="00C8479D" w:rsidRPr="00F67822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7822">
              <w:rPr>
                <w:rFonts w:ascii="Arial" w:hAnsi="Arial" w:cs="Arial"/>
                <w:b/>
                <w:bCs/>
                <w:sz w:val="16"/>
                <w:szCs w:val="16"/>
              </w:rPr>
              <w:t>5.5 Raios — Risco Subestimado</w:t>
            </w:r>
          </w:p>
          <w:p w14:paraId="5C364F6F" w14:textId="77777777" w:rsidR="00F67822" w:rsidRDefault="00F67822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5F6DF62" w14:textId="5D673A59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479D">
              <w:rPr>
                <w:rFonts w:ascii="Arial" w:hAnsi="Arial" w:cs="Arial"/>
                <w:sz w:val="16"/>
                <w:szCs w:val="16"/>
              </w:rPr>
              <w:t>O Brasil é o país com maior incidência de raios do mundo — Goiás está entre os estados com maior frequência de descargas elétricas. O raio pode atingir a vítima mesmo sem contato direto: raio lateral, tensão de passo e condução pelo solo. Situações de alto risco: campo aberto, topos de morro, proximidade de árvores isoladas, operação de máquinas com estruturas metálicas. Regra dos 30/30: se o intervalo entre o raio e o trovão for menor que 30 segundos, buscar abrigo imediatamente — aguardar 30 minutos após o último raio para retomar as atividades. Locais seguros: interior de veículos com janelas fechadas, edificações sólidas com para-raios. Locais proibidos durante tempestade: campo aberto, sob árvores isoladas, próximo a estruturas metálicas altas, dentro ou próximo a corpos d'água. Conduta em caso de raio próximo sem abrigo disponível: agachar com os pés juntos, sem se deitar no chão — nunca se deitar.</w:t>
            </w:r>
          </w:p>
          <w:p w14:paraId="44CC3411" w14:textId="77777777" w:rsidR="00F67822" w:rsidRDefault="00F67822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AE47750" w14:textId="2A922CC4" w:rsidR="00C8479D" w:rsidRPr="00F67822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7822">
              <w:rPr>
                <w:rFonts w:ascii="Arial" w:hAnsi="Arial" w:cs="Arial"/>
                <w:b/>
                <w:bCs/>
                <w:sz w:val="16"/>
                <w:szCs w:val="16"/>
              </w:rPr>
              <w:t>5.6 Vento Forte e Outros Riscos Climáticos</w:t>
            </w:r>
          </w:p>
          <w:p w14:paraId="4DF4F0EE" w14:textId="77777777" w:rsidR="00F67822" w:rsidRDefault="00F67822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9C20130" w14:textId="68F65A59" w:rsidR="00C8479D" w:rsidRPr="00C8479D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479D">
              <w:rPr>
                <w:rFonts w:ascii="Arial" w:hAnsi="Arial" w:cs="Arial"/>
                <w:sz w:val="16"/>
                <w:szCs w:val="16"/>
              </w:rPr>
              <w:t>Vento forte: risco de queda de materiais, derrubada de sinalização e redução da visibilidade por poeira. Suspender atividades em altura e operações de içamento em caso de vento acima de 40 km/h. Poeira e particulado: protetor respiratório obrigatório em operações de terraplanagem com vento. Variação brusca de temperatura: risco de hipotermia em turnos noturnos — uso de agasalho adequado. Exposição prolongada ao sol seguida de ambiente frio: cuidado com choques térmicos — nunca tomar banho gelado após exposição intensa ao sol.</w:t>
            </w:r>
          </w:p>
          <w:p w14:paraId="4D1819E2" w14:textId="77777777" w:rsidR="00F67822" w:rsidRDefault="00F67822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2B4996E" w14:textId="48CBCA2E" w:rsidR="00C8479D" w:rsidRPr="00F67822" w:rsidRDefault="00C8479D" w:rsidP="00C8479D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F67822">
              <w:rPr>
                <w:rFonts w:ascii="Arial" w:hAnsi="Arial" w:cs="Arial"/>
                <w:b/>
                <w:bCs/>
                <w:sz w:val="16"/>
                <w:szCs w:val="16"/>
              </w:rPr>
              <w:t>5.7 Alimentação, Hidratação e Pausas</w:t>
            </w:r>
          </w:p>
          <w:p w14:paraId="6186644F" w14:textId="77777777" w:rsidR="00F67822" w:rsidRDefault="00F67822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854BCF9" w14:textId="77777777" w:rsidR="00D63609" w:rsidRDefault="00C8479D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C8479D">
              <w:rPr>
                <w:rFonts w:ascii="Arial" w:hAnsi="Arial" w:cs="Arial"/>
                <w:sz w:val="16"/>
                <w:szCs w:val="16"/>
              </w:rPr>
              <w:t>Hidratação: mínimo de 250ml de água a cada 20 minutos durante atividade intensa sob calor. Alimentação: refeições leves durante a jornada em dias de calor intenso — refeições pesadas dificultam a termorregulação do organismo. Pausas obrigatórias: a empresa deve garantir intervalos em local sombreado e fresco, especialmente nos horários de pico de calor. Sinais de alerta para si mesmo e para os colegas: tontura, dor de cabeça, náusea, palidez, sudorese excessiva ou ausência de suor — comunicar imediatamente ao encarregado.</w:t>
            </w:r>
          </w:p>
          <w:p w14:paraId="00E8627D" w14:textId="30A5BE68" w:rsidR="00F67822" w:rsidRPr="005D2BA8" w:rsidRDefault="00F67822" w:rsidP="00C8479D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607D" w:rsidRPr="00B94227" w14:paraId="36DAF7CC" w14:textId="77777777" w:rsidTr="00311291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7A1DEE" w14:textId="6336C457" w:rsidR="009B607D" w:rsidRPr="009B607D" w:rsidRDefault="009B607D" w:rsidP="009B607D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607D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Responsabilidades</w:t>
            </w:r>
          </w:p>
        </w:tc>
      </w:tr>
      <w:tr w:rsidR="009B607D" w:rsidRPr="009148B7" w14:paraId="0C896DB2" w14:textId="77777777" w:rsidTr="00B94227">
        <w:trPr>
          <w:trHeight w:val="879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A37C1A8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6.1 Da Empresa — NR-21:</w:t>
            </w:r>
          </w:p>
          <w:p w14:paraId="780D479C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08115FF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Fornecer protetor solar, água potável e local de descanso sombreado para todos os trabalhadores em campo</w:t>
            </w:r>
          </w:p>
          <w:p w14:paraId="6335A7E2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Organizar a jornada de trabalho de forma a minimizar a exposição nos horários de maior calor quando possível</w:t>
            </w:r>
          </w:p>
          <w:p w14:paraId="1C76778C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Capacitar os trabalhadores sobre os riscos do trabalho a céu aberto antes do início das atividades</w:t>
            </w:r>
          </w:p>
          <w:p w14:paraId="07D505A9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Suspender as atividades em campo em condições climáticas que representem risco grave — tempestades com raios, chuvas intensas e ventos fortes</w:t>
            </w:r>
          </w:p>
          <w:p w14:paraId="1246E908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Disponibilizar equipamentos de primeiros socorros nas frentes de serviço</w:t>
            </w:r>
          </w:p>
          <w:p w14:paraId="45669A11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C3166EE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6.2 Do Colaborador — NR-21:</w:t>
            </w:r>
          </w:p>
          <w:p w14:paraId="5E466963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E45EC42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Utilizar os EPIs e insumos fornecidos pela empresa — protetor solar, boné, camisa manga longa, capa de chuva</w:t>
            </w:r>
          </w:p>
          <w:p w14:paraId="6B856C07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Hidratar-se regularmente sem aguardar a sensação de sede</w:t>
            </w:r>
          </w:p>
          <w:p w14:paraId="788E3064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Comunicar imediatamente ao encarregado qualquer sintoma de estresse térmico, exaustão ou mal-estar</w:t>
            </w:r>
          </w:p>
          <w:p w14:paraId="01E3633E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Buscar abrigo imediatamente ao perceber aproximação de tempestade com raios</w:t>
            </w:r>
          </w:p>
          <w:p w14:paraId="0B62FF31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Zelar pela segurança dos colegas — identificar sinais de estresse térmico nos demais trabalhadores e acionar socorro quando necessário</w:t>
            </w:r>
          </w:p>
          <w:p w14:paraId="6FE4C115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5D04200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6.3 Responsabilização do Colaborador — art. 462 da CLT:</w:t>
            </w:r>
          </w:p>
          <w:p w14:paraId="1180BC9D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O colaborador responderá perante a empresa nas seguintes situações:</w:t>
            </w:r>
          </w:p>
          <w:p w14:paraId="12D098DF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7856193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Recusar-se a utilizar os EPIs e insumos fornecidos para proteção contra os riscos do trabalho a céu aberto</w:t>
            </w:r>
          </w:p>
          <w:p w14:paraId="02FD37F2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Permanecer em campo durante tempestade com raios após orientação de parada das atividades</w:t>
            </w:r>
          </w:p>
          <w:p w14:paraId="4757F5D6" w14:textId="77777777" w:rsidR="00F67822" w:rsidRPr="00F67822" w:rsidRDefault="00F67822" w:rsidP="00F67822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F67822">
              <w:rPr>
                <w:rFonts w:ascii="Arial" w:hAnsi="Arial" w:cs="Arial"/>
                <w:sz w:val="16"/>
                <w:szCs w:val="16"/>
              </w:rPr>
              <w:t>Omitir sintomas de mal-estar que resultem em agravamento do quadro de saúde por negligência própria</w:t>
            </w:r>
          </w:p>
          <w:p w14:paraId="38BB827B" w14:textId="66A8B3A4" w:rsidR="009B607D" w:rsidRPr="008A1BA0" w:rsidRDefault="009B607D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4467F" w:rsidRPr="00B94227" w14:paraId="3B3AB489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2F701" w14:textId="08F9F673" w:rsidR="0094467F" w:rsidRPr="009B607D" w:rsidRDefault="0094467F" w:rsidP="009B607D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607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Assinatura </w:t>
            </w:r>
          </w:p>
        </w:tc>
      </w:tr>
      <w:tr w:rsidR="00E04059" w:rsidRPr="00B94227" w14:paraId="77779A16" w14:textId="77777777" w:rsidTr="00D31E88">
        <w:trPr>
          <w:trHeight w:val="324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60C7D233" w14:textId="77777777" w:rsidR="00E04059" w:rsidRDefault="00654AD7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54AD7">
              <w:rPr>
                <w:rFonts w:ascii="Arial" w:hAnsi="Arial" w:cs="Arial"/>
                <w:sz w:val="18"/>
                <w:szCs w:val="18"/>
              </w:rPr>
              <w:lastRenderedPageBreak/>
              <w:t>Declaro que recebi orientação sobre o conteúdo integral deste documento, que compreendi os itens e normas aqui descritos e estou ciente das responsabilidades e penalidades decorrentes do seu descumprimento.</w:t>
            </w:r>
          </w:p>
          <w:p w14:paraId="065B4BCD" w14:textId="42752B65" w:rsidR="00DD0416" w:rsidRPr="00B94227" w:rsidRDefault="00DD0416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</w:p>
        </w:tc>
      </w:tr>
      <w:tr w:rsidR="00E04059" w:rsidRPr="00D31E88" w14:paraId="757416E3" w14:textId="77777777" w:rsidTr="00D31E88">
        <w:trPr>
          <w:trHeight w:val="324"/>
        </w:trPr>
        <w:tc>
          <w:tcPr>
            <w:tcW w:w="533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F0B1E97" w14:textId="63D561F0" w:rsidR="00E04059" w:rsidRPr="00D31E88" w:rsidRDefault="00DD0416" w:rsidP="00490A00">
            <w:pPr>
              <w:spacing w:before="60" w:after="60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br/>
            </w:r>
            <w:r w:rsidR="00E04059"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48A1778C" w14:textId="702D3ACB" w:rsidR="00E04059" w:rsidRPr="00D31E88" w:rsidRDefault="00DD0416" w:rsidP="00FE372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br/>
            </w:r>
            <w:r w:rsidR="00E04059"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E04059" w:rsidRPr="00D31E88" w14:paraId="5EE2354E" w14:textId="77777777" w:rsidTr="00490A00">
        <w:trPr>
          <w:trHeight w:val="87"/>
        </w:trPr>
        <w:tc>
          <w:tcPr>
            <w:tcW w:w="53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9F0B4A" w14:textId="37E451B0" w:rsidR="00E04059" w:rsidRPr="00D31E88" w:rsidRDefault="00D31E88" w:rsidP="00FE372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@nome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0BD12" w14:textId="092BE7C2" w:rsidR="00E04059" w:rsidRPr="00D31E88" w:rsidRDefault="00E04059" w:rsidP="00FE3727">
            <w:pPr>
              <w:tabs>
                <w:tab w:val="center" w:pos="2678"/>
                <w:tab w:val="right" w:pos="5356"/>
              </w:tabs>
              <w:spacing w:before="60" w:after="60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  <w:r w:rsidR="00D31E88">
              <w:rPr>
                <w:rFonts w:ascii="Arial" w:hAnsi="Arial" w:cs="Arial"/>
                <w:szCs w:val="24"/>
                <w:shd w:val="clear" w:color="auto" w:fill="FFFFFF"/>
              </w:rPr>
              <w:t>@</w:t>
            </w:r>
            <w:r w:rsidR="00280945" w:rsidRPr="00280945">
              <w:rPr>
                <w:rFonts w:ascii="Arial" w:hAnsi="Arial" w:cs="Arial"/>
                <w:szCs w:val="24"/>
                <w:shd w:val="clear" w:color="auto" w:fill="FFFFFF"/>
              </w:rPr>
              <w:t>resp_tecnico</w:t>
            </w:r>
            <w:r w:rsidRPr="00D31E88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ab/>
            </w:r>
          </w:p>
        </w:tc>
      </w:tr>
    </w:tbl>
    <w:p w14:paraId="2F452988" w14:textId="77777777" w:rsidR="00E04059" w:rsidRDefault="00E04059" w:rsidP="004333D8">
      <w:pPr>
        <w:jc w:val="center"/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</w:pPr>
    </w:p>
    <w:sectPr w:rsidR="00E04059" w:rsidSect="00E0405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E315F" w14:textId="77777777" w:rsidR="00F00E3B" w:rsidRDefault="00F00E3B" w:rsidP="004333D8">
      <w:pPr>
        <w:spacing w:after="0" w:line="240" w:lineRule="auto"/>
      </w:pPr>
      <w:r>
        <w:separator/>
      </w:r>
    </w:p>
  </w:endnote>
  <w:endnote w:type="continuationSeparator" w:id="0">
    <w:p w14:paraId="7741E7AD" w14:textId="77777777" w:rsidR="00F00E3B" w:rsidRDefault="00F00E3B" w:rsidP="004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018E7" w14:textId="77777777" w:rsidR="00F00E3B" w:rsidRDefault="00F00E3B" w:rsidP="004333D8">
      <w:pPr>
        <w:spacing w:after="0" w:line="240" w:lineRule="auto"/>
      </w:pPr>
      <w:r>
        <w:separator/>
      </w:r>
    </w:p>
  </w:footnote>
  <w:footnote w:type="continuationSeparator" w:id="0">
    <w:p w14:paraId="52EF0FEC" w14:textId="77777777" w:rsidR="00F00E3B" w:rsidRDefault="00F00E3B" w:rsidP="004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20" w:type="dxa"/>
      <w:tblInd w:w="0" w:type="dxa"/>
      <w:tblLook w:val="04A0" w:firstRow="1" w:lastRow="0" w:firstColumn="1" w:lastColumn="0" w:noHBand="0" w:noVBand="1"/>
    </w:tblPr>
    <w:tblGrid>
      <w:gridCol w:w="2803"/>
      <w:gridCol w:w="5041"/>
      <w:gridCol w:w="2676"/>
    </w:tblGrid>
    <w:tr w:rsidR="005C53EB" w14:paraId="249AAFD4" w14:textId="77777777" w:rsidTr="00DD0416">
      <w:trPr>
        <w:trHeight w:val="950"/>
      </w:trPr>
      <w:tc>
        <w:tcPr>
          <w:tcW w:w="281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070136FC" w14:textId="56B8954A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244109A" wp14:editId="083D99D3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4A707D6" w14:textId="7A8B74E1" w:rsidR="005C53EB" w:rsidRPr="003453F1" w:rsidRDefault="008A1BA0" w:rsidP="008A1BA0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 w:rsidRPr="008A1BA0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TREINAMENTO — </w:t>
          </w:r>
          <w:r w:rsidR="00C8479D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NR 21 TRABALHO A CÉU ABERTO</w:t>
          </w:r>
        </w:p>
      </w:tc>
      <w:tc>
        <w:tcPr>
          <w:tcW w:w="244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E46F9D" w14:textId="29E66A83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790E442" wp14:editId="5C916216">
                <wp:extent cx="1562100" cy="533400"/>
                <wp:effectExtent l="0" t="0" r="0" b="0"/>
                <wp:docPr id="16831082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53EB" w14:paraId="1B5DD1A8" w14:textId="77777777" w:rsidTr="0055644F">
      <w:trPr>
        <w:trHeight w:val="120"/>
      </w:trPr>
      <w:tc>
        <w:tcPr>
          <w:tcW w:w="10520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D583107" w14:textId="77777777" w:rsidR="005C53EB" w:rsidRPr="00E1280C" w:rsidRDefault="005C53EB" w:rsidP="005C53EB">
          <w:pPr>
            <w:rPr>
              <w:noProof/>
              <w:sz w:val="2"/>
            </w:rPr>
          </w:pPr>
        </w:p>
      </w:tc>
    </w:tr>
    <w:tr w:rsidR="005C53EB" w14:paraId="4712DAA6" w14:textId="77777777" w:rsidTr="0055644F">
      <w:trPr>
        <w:trHeight w:val="36"/>
      </w:trPr>
      <w:tc>
        <w:tcPr>
          <w:tcW w:w="10520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940D406" w14:textId="77777777" w:rsidR="005C53EB" w:rsidRPr="00E1280C" w:rsidRDefault="005C53EB" w:rsidP="005C53EB">
          <w:pPr>
            <w:rPr>
              <w:noProof/>
              <w:sz w:val="4"/>
            </w:rPr>
          </w:pPr>
        </w:p>
      </w:tc>
    </w:tr>
  </w:tbl>
  <w:p w14:paraId="0B302593" w14:textId="77777777" w:rsidR="004333D8" w:rsidRDefault="004333D8" w:rsidP="005C53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1.2pt;height:11.2pt" o:bullet="t">
        <v:imagedata r:id="rId1" o:title="mso8E6E"/>
      </v:shape>
    </w:pict>
  </w:numPicBullet>
  <w:abstractNum w:abstractNumId="0" w15:restartNumberingAfterBreak="0">
    <w:nsid w:val="02A34E67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2B33C01"/>
    <w:multiLevelType w:val="multilevel"/>
    <w:tmpl w:val="880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D47000"/>
    <w:multiLevelType w:val="hybridMultilevel"/>
    <w:tmpl w:val="DE5E56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5539CA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" w15:restartNumberingAfterBreak="0">
    <w:nsid w:val="118717E1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17084847"/>
    <w:multiLevelType w:val="hybridMultilevel"/>
    <w:tmpl w:val="3F2E4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B643CD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7" w15:restartNumberingAfterBreak="0">
    <w:nsid w:val="2C68427F"/>
    <w:multiLevelType w:val="hybridMultilevel"/>
    <w:tmpl w:val="AD6A5D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643FB"/>
    <w:multiLevelType w:val="hybridMultilevel"/>
    <w:tmpl w:val="78B4E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935AFB"/>
    <w:multiLevelType w:val="hybridMultilevel"/>
    <w:tmpl w:val="37D0B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0E38C9"/>
    <w:multiLevelType w:val="hybridMultilevel"/>
    <w:tmpl w:val="5F9AF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39328E"/>
    <w:multiLevelType w:val="hybridMultilevel"/>
    <w:tmpl w:val="3AA08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893D55"/>
    <w:multiLevelType w:val="multilevel"/>
    <w:tmpl w:val="F5824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3" w15:restartNumberingAfterBreak="0">
    <w:nsid w:val="381E2604"/>
    <w:multiLevelType w:val="hybridMultilevel"/>
    <w:tmpl w:val="3B629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A77282"/>
    <w:multiLevelType w:val="hybridMultilevel"/>
    <w:tmpl w:val="51EC3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267F7"/>
    <w:multiLevelType w:val="multilevel"/>
    <w:tmpl w:val="77C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31E2A"/>
    <w:multiLevelType w:val="hybridMultilevel"/>
    <w:tmpl w:val="E9B8C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297489"/>
    <w:multiLevelType w:val="hybridMultilevel"/>
    <w:tmpl w:val="F992E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906723"/>
    <w:multiLevelType w:val="hybridMultilevel"/>
    <w:tmpl w:val="F9CEEA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922C63"/>
    <w:multiLevelType w:val="multilevel"/>
    <w:tmpl w:val="0838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B4E93"/>
    <w:multiLevelType w:val="multilevel"/>
    <w:tmpl w:val="2770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6775D14"/>
    <w:multiLevelType w:val="hybridMultilevel"/>
    <w:tmpl w:val="383CAE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CA0466"/>
    <w:multiLevelType w:val="hybridMultilevel"/>
    <w:tmpl w:val="C8C4B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2D386B"/>
    <w:multiLevelType w:val="hybridMultilevel"/>
    <w:tmpl w:val="BB76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374A86"/>
    <w:multiLevelType w:val="hybridMultilevel"/>
    <w:tmpl w:val="E6B690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732A1D"/>
    <w:multiLevelType w:val="hybridMultilevel"/>
    <w:tmpl w:val="89F63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75A169F"/>
    <w:multiLevelType w:val="hybridMultilevel"/>
    <w:tmpl w:val="2B468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F25FA5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8" w15:restartNumberingAfterBreak="0">
    <w:nsid w:val="78C85172"/>
    <w:multiLevelType w:val="hybridMultilevel"/>
    <w:tmpl w:val="BB763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D5A3951"/>
    <w:multiLevelType w:val="hybridMultilevel"/>
    <w:tmpl w:val="0CB01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91955">
    <w:abstractNumId w:val="4"/>
  </w:num>
  <w:num w:numId="2" w16cid:durableId="1209755170">
    <w:abstractNumId w:val="27"/>
  </w:num>
  <w:num w:numId="3" w16cid:durableId="418521689">
    <w:abstractNumId w:val="3"/>
  </w:num>
  <w:num w:numId="4" w16cid:durableId="1087189751">
    <w:abstractNumId w:val="9"/>
  </w:num>
  <w:num w:numId="5" w16cid:durableId="681399977">
    <w:abstractNumId w:val="23"/>
  </w:num>
  <w:num w:numId="6" w16cid:durableId="904146709">
    <w:abstractNumId w:val="28"/>
  </w:num>
  <w:num w:numId="7" w16cid:durableId="918519387">
    <w:abstractNumId w:val="14"/>
  </w:num>
  <w:num w:numId="8" w16cid:durableId="775296672">
    <w:abstractNumId w:val="8"/>
  </w:num>
  <w:num w:numId="9" w16cid:durableId="544606402">
    <w:abstractNumId w:val="6"/>
  </w:num>
  <w:num w:numId="10" w16cid:durableId="1877699676">
    <w:abstractNumId w:val="20"/>
  </w:num>
  <w:num w:numId="11" w16cid:durableId="1525896588">
    <w:abstractNumId w:val="22"/>
  </w:num>
  <w:num w:numId="12" w16cid:durableId="949699961">
    <w:abstractNumId w:val="12"/>
  </w:num>
  <w:num w:numId="13" w16cid:durableId="407850378">
    <w:abstractNumId w:val="0"/>
  </w:num>
  <w:num w:numId="14" w16cid:durableId="562840394">
    <w:abstractNumId w:val="7"/>
  </w:num>
  <w:num w:numId="15" w16cid:durableId="1376344779">
    <w:abstractNumId w:val="24"/>
  </w:num>
  <w:num w:numId="16" w16cid:durableId="2005425219">
    <w:abstractNumId w:val="17"/>
  </w:num>
  <w:num w:numId="17" w16cid:durableId="1324359654">
    <w:abstractNumId w:val="25"/>
  </w:num>
  <w:num w:numId="18" w16cid:durableId="225722778">
    <w:abstractNumId w:val="29"/>
  </w:num>
  <w:num w:numId="19" w16cid:durableId="198706513">
    <w:abstractNumId w:val="11"/>
  </w:num>
  <w:num w:numId="20" w16cid:durableId="397559616">
    <w:abstractNumId w:val="13"/>
  </w:num>
  <w:num w:numId="21" w16cid:durableId="1042362217">
    <w:abstractNumId w:val="5"/>
  </w:num>
  <w:num w:numId="22" w16cid:durableId="395516120">
    <w:abstractNumId w:val="18"/>
  </w:num>
  <w:num w:numId="23" w16cid:durableId="1697388051">
    <w:abstractNumId w:val="2"/>
  </w:num>
  <w:num w:numId="24" w16cid:durableId="2135562018">
    <w:abstractNumId w:val="10"/>
  </w:num>
  <w:num w:numId="25" w16cid:durableId="1785030919">
    <w:abstractNumId w:val="26"/>
  </w:num>
  <w:num w:numId="26" w16cid:durableId="2121023654">
    <w:abstractNumId w:val="21"/>
  </w:num>
  <w:num w:numId="27" w16cid:durableId="915626591">
    <w:abstractNumId w:val="16"/>
  </w:num>
  <w:num w:numId="28" w16cid:durableId="900284991">
    <w:abstractNumId w:val="19"/>
  </w:num>
  <w:num w:numId="29" w16cid:durableId="1569150040">
    <w:abstractNumId w:val="15"/>
  </w:num>
  <w:num w:numId="30" w16cid:durableId="1558203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D8"/>
    <w:rsid w:val="00034933"/>
    <w:rsid w:val="000804E2"/>
    <w:rsid w:val="00087C58"/>
    <w:rsid w:val="00093E09"/>
    <w:rsid w:val="000A688E"/>
    <w:rsid w:val="00114CB8"/>
    <w:rsid w:val="00121334"/>
    <w:rsid w:val="00134318"/>
    <w:rsid w:val="001A1B9A"/>
    <w:rsid w:val="001B2406"/>
    <w:rsid w:val="002128F5"/>
    <w:rsid w:val="00222363"/>
    <w:rsid w:val="00244E20"/>
    <w:rsid w:val="00246CA5"/>
    <w:rsid w:val="0025738E"/>
    <w:rsid w:val="002601CD"/>
    <w:rsid w:val="00272594"/>
    <w:rsid w:val="00280945"/>
    <w:rsid w:val="002A07D3"/>
    <w:rsid w:val="002A46CD"/>
    <w:rsid w:val="002C2654"/>
    <w:rsid w:val="002D5FF0"/>
    <w:rsid w:val="003018B4"/>
    <w:rsid w:val="00322F60"/>
    <w:rsid w:val="00323FA2"/>
    <w:rsid w:val="00324B16"/>
    <w:rsid w:val="003312BE"/>
    <w:rsid w:val="003453F1"/>
    <w:rsid w:val="003A12CB"/>
    <w:rsid w:val="003C3C27"/>
    <w:rsid w:val="003D446B"/>
    <w:rsid w:val="003D64D2"/>
    <w:rsid w:val="00401A8F"/>
    <w:rsid w:val="00405B2C"/>
    <w:rsid w:val="004333D8"/>
    <w:rsid w:val="004576DF"/>
    <w:rsid w:val="00473D7A"/>
    <w:rsid w:val="00490A00"/>
    <w:rsid w:val="004B4877"/>
    <w:rsid w:val="004F26C1"/>
    <w:rsid w:val="004F712A"/>
    <w:rsid w:val="005259C3"/>
    <w:rsid w:val="00531D1D"/>
    <w:rsid w:val="00533806"/>
    <w:rsid w:val="005C53EB"/>
    <w:rsid w:val="005D2BA8"/>
    <w:rsid w:val="005E26C9"/>
    <w:rsid w:val="00622D94"/>
    <w:rsid w:val="00654AD7"/>
    <w:rsid w:val="00687947"/>
    <w:rsid w:val="0069474D"/>
    <w:rsid w:val="006C6DC7"/>
    <w:rsid w:val="006D2D2C"/>
    <w:rsid w:val="006F2180"/>
    <w:rsid w:val="00723F51"/>
    <w:rsid w:val="00745035"/>
    <w:rsid w:val="0075312A"/>
    <w:rsid w:val="00754AA4"/>
    <w:rsid w:val="007849F4"/>
    <w:rsid w:val="007A1D5D"/>
    <w:rsid w:val="007D2EDF"/>
    <w:rsid w:val="007E1D44"/>
    <w:rsid w:val="0081274A"/>
    <w:rsid w:val="00831523"/>
    <w:rsid w:val="00831912"/>
    <w:rsid w:val="0086100D"/>
    <w:rsid w:val="00862242"/>
    <w:rsid w:val="00876726"/>
    <w:rsid w:val="008A1BA0"/>
    <w:rsid w:val="008B750C"/>
    <w:rsid w:val="008E4890"/>
    <w:rsid w:val="008F546F"/>
    <w:rsid w:val="009148B7"/>
    <w:rsid w:val="00924DAF"/>
    <w:rsid w:val="0093020B"/>
    <w:rsid w:val="0094467F"/>
    <w:rsid w:val="009561FF"/>
    <w:rsid w:val="00995829"/>
    <w:rsid w:val="009A177D"/>
    <w:rsid w:val="009B4774"/>
    <w:rsid w:val="009B607D"/>
    <w:rsid w:val="009E3F6F"/>
    <w:rsid w:val="00A220B2"/>
    <w:rsid w:val="00A42420"/>
    <w:rsid w:val="00A436E1"/>
    <w:rsid w:val="00A65882"/>
    <w:rsid w:val="00A76DA4"/>
    <w:rsid w:val="00A9383F"/>
    <w:rsid w:val="00AE63E4"/>
    <w:rsid w:val="00B10D65"/>
    <w:rsid w:val="00B71BCA"/>
    <w:rsid w:val="00B76036"/>
    <w:rsid w:val="00B94227"/>
    <w:rsid w:val="00BA11A6"/>
    <w:rsid w:val="00BB438C"/>
    <w:rsid w:val="00BD1914"/>
    <w:rsid w:val="00BE2AE0"/>
    <w:rsid w:val="00BF33C8"/>
    <w:rsid w:val="00C519A1"/>
    <w:rsid w:val="00C61C12"/>
    <w:rsid w:val="00C70D00"/>
    <w:rsid w:val="00C8479D"/>
    <w:rsid w:val="00C90B24"/>
    <w:rsid w:val="00C92DDF"/>
    <w:rsid w:val="00CA0900"/>
    <w:rsid w:val="00CA5CCB"/>
    <w:rsid w:val="00D167FB"/>
    <w:rsid w:val="00D31E88"/>
    <w:rsid w:val="00D61F87"/>
    <w:rsid w:val="00D63609"/>
    <w:rsid w:val="00D908B6"/>
    <w:rsid w:val="00D9161E"/>
    <w:rsid w:val="00DA4EAA"/>
    <w:rsid w:val="00DA7084"/>
    <w:rsid w:val="00DC14B7"/>
    <w:rsid w:val="00DD0416"/>
    <w:rsid w:val="00DD347D"/>
    <w:rsid w:val="00DF7B80"/>
    <w:rsid w:val="00E0301F"/>
    <w:rsid w:val="00E04059"/>
    <w:rsid w:val="00E134EC"/>
    <w:rsid w:val="00E34EFE"/>
    <w:rsid w:val="00E56DCE"/>
    <w:rsid w:val="00E76868"/>
    <w:rsid w:val="00E76D09"/>
    <w:rsid w:val="00ED6D58"/>
    <w:rsid w:val="00EE28AE"/>
    <w:rsid w:val="00EF795E"/>
    <w:rsid w:val="00F00E3B"/>
    <w:rsid w:val="00F225BE"/>
    <w:rsid w:val="00F24640"/>
    <w:rsid w:val="00F44A42"/>
    <w:rsid w:val="00F503C9"/>
    <w:rsid w:val="00F57BD4"/>
    <w:rsid w:val="00F64988"/>
    <w:rsid w:val="00F67822"/>
    <w:rsid w:val="00F83475"/>
    <w:rsid w:val="00F93801"/>
    <w:rsid w:val="00F96C67"/>
    <w:rsid w:val="00F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896235"/>
  <w15:docId w15:val="{2EADD59B-F383-423F-A3CE-0900D88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</w:style>
  <w:style w:type="paragraph" w:styleId="Ttulo1">
    <w:name w:val="heading 1"/>
    <w:basedOn w:val="Normal"/>
    <w:next w:val="Normal"/>
    <w:link w:val="Ttulo1Char"/>
    <w:uiPriority w:val="9"/>
    <w:qFormat/>
    <w:rsid w:val="002573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546F"/>
    <w:pPr>
      <w:keepNext/>
      <w:keepLines/>
      <w:spacing w:before="120" w:after="120" w:line="259" w:lineRule="auto"/>
      <w:ind w:left="578" w:hanging="578"/>
      <w:outlineLvl w:val="1"/>
    </w:pPr>
    <w:rPr>
      <w:rFonts w:ascii="Arial" w:eastAsiaTheme="majorEastAsia" w:hAnsi="Arial" w:cstheme="majorBidi"/>
      <w:sz w:val="1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546F"/>
    <w:pPr>
      <w:keepNext/>
      <w:keepLines/>
      <w:spacing w:before="40" w:after="0" w:line="259" w:lineRule="auto"/>
      <w:ind w:left="720" w:hanging="720"/>
      <w:outlineLvl w:val="2"/>
    </w:pPr>
    <w:rPr>
      <w:rFonts w:ascii="Arial" w:eastAsiaTheme="majorEastAsia" w:hAnsi="Arial" w:cstheme="majorBidi"/>
      <w:sz w:val="1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333D8"/>
  </w:style>
  <w:style w:type="paragraph" w:styleId="Cabealho">
    <w:name w:val="header"/>
    <w:basedOn w:val="Normal"/>
    <w:link w:val="Cabealho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D8"/>
  </w:style>
  <w:style w:type="paragraph" w:styleId="Rodap">
    <w:name w:val="footer"/>
    <w:basedOn w:val="Normal"/>
    <w:link w:val="Rodap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D8"/>
  </w:style>
  <w:style w:type="paragraph" w:styleId="Textodebalo">
    <w:name w:val="Balloon Text"/>
    <w:basedOn w:val="Normal"/>
    <w:link w:val="TextodebaloChar"/>
    <w:uiPriority w:val="99"/>
    <w:semiHidden/>
    <w:unhideWhenUsed/>
    <w:rsid w:val="0043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33D8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5738E"/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DD34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04059"/>
    <w:rPr>
      <w:b/>
      <w:bCs/>
    </w:rPr>
  </w:style>
  <w:style w:type="paragraph" w:styleId="PargrafodaLista">
    <w:name w:val="List Paragraph"/>
    <w:basedOn w:val="Normal"/>
    <w:uiPriority w:val="34"/>
    <w:qFormat/>
    <w:rsid w:val="005E26C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F546F"/>
    <w:rPr>
      <w:rFonts w:ascii="Arial" w:eastAsiaTheme="majorEastAsia" w:hAnsi="Arial" w:cstheme="majorBidi"/>
      <w:sz w:val="1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F546F"/>
    <w:rPr>
      <w:rFonts w:ascii="Arial" w:eastAsiaTheme="majorEastAsia" w:hAnsi="Arial" w:cstheme="majorBidi"/>
      <w:sz w:val="16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46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46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4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46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4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4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1567</Words>
  <Characters>8462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Regina</dc:creator>
  <cp:lastModifiedBy>Jonatas da Costa Xavier</cp:lastModifiedBy>
  <cp:revision>3</cp:revision>
  <cp:lastPrinted>2025-11-11T18:33:00Z</cp:lastPrinted>
  <dcterms:created xsi:type="dcterms:W3CDTF">2026-05-12T13:27:00Z</dcterms:created>
  <dcterms:modified xsi:type="dcterms:W3CDTF">2026-05-12T13:34:00Z</dcterms:modified>
</cp:coreProperties>
</file>