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10520" w:type="dxa"/>
        <w:tblInd w:w="18" w:type="dxa"/>
        <w:tblLook w:val="04A0" w:firstRow="1" w:lastRow="0" w:firstColumn="1" w:lastColumn="0" w:noHBand="0" w:noVBand="1"/>
      </w:tblPr>
      <w:tblGrid>
        <w:gridCol w:w="4002"/>
        <w:gridCol w:w="1330"/>
        <w:gridCol w:w="1185"/>
        <w:gridCol w:w="548"/>
        <w:gridCol w:w="3455"/>
      </w:tblGrid>
      <w:tr w:rsidR="00280945" w:rsidRPr="00B94227" w14:paraId="64225CF9" w14:textId="77777777" w:rsidTr="00280945">
        <w:trPr>
          <w:trHeight w:val="188"/>
        </w:trPr>
        <w:tc>
          <w:tcPr>
            <w:tcW w:w="10520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E1B308D" w14:textId="7EDD0F78" w:rsidR="00280945" w:rsidRPr="00B94227" w:rsidRDefault="00280945" w:rsidP="00B94227">
            <w:pPr>
              <w:pStyle w:val="PargrafodaLista"/>
              <w:numPr>
                <w:ilvl w:val="0"/>
                <w:numId w:val="9"/>
              </w:numPr>
              <w:jc w:val="center"/>
              <w:rPr>
                <w:rFonts w:ascii="Arial" w:hAnsi="Arial" w:cs="Arial"/>
                <w:b/>
                <w:sz w:val="20"/>
                <w:szCs w:val="20"/>
                <w:highlight w:val="lightGray"/>
                <w:shd w:val="clear" w:color="auto" w:fill="FFFFFF"/>
              </w:rPr>
            </w:pPr>
            <w:r w:rsidRPr="00B94227">
              <w:rPr>
                <w:rFonts w:ascii="Arial" w:hAnsi="Arial" w:cs="Arial"/>
                <w:b/>
                <w:sz w:val="20"/>
                <w:szCs w:val="20"/>
                <w:highlight w:val="lightGray"/>
                <w:shd w:val="clear" w:color="auto" w:fill="FFFFFF"/>
              </w:rPr>
              <w:t>Identificação</w:t>
            </w:r>
          </w:p>
        </w:tc>
      </w:tr>
      <w:tr w:rsidR="000B3FF0" w:rsidRPr="00D31E88" w14:paraId="5F4BC207" w14:textId="77777777" w:rsidTr="002155F8">
        <w:trPr>
          <w:trHeight w:val="286"/>
        </w:trPr>
        <w:tc>
          <w:tcPr>
            <w:tcW w:w="6517" w:type="dxa"/>
            <w:gridSpan w:val="3"/>
            <w:tcBorders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2A2274B1" w14:textId="77777777" w:rsidR="000B3FF0" w:rsidRPr="00D31E88" w:rsidRDefault="000B3FF0" w:rsidP="002155F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Empresa</w:t>
            </w:r>
            <w:r w:rsidRPr="00D31E88">
              <w:rPr>
                <w:rFonts w:ascii="Arial" w:hAnsi="Arial" w:cs="Arial"/>
              </w:rPr>
              <w:t>:  JS CONSTRUTORA E LOCADORA</w:t>
            </w:r>
          </w:p>
        </w:tc>
        <w:tc>
          <w:tcPr>
            <w:tcW w:w="4003" w:type="dxa"/>
            <w:gridSpan w:val="2"/>
            <w:tcBorders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06E376A8" w14:textId="77777777" w:rsidR="000B3FF0" w:rsidRPr="00D31E88" w:rsidRDefault="000B3FF0" w:rsidP="002155F8">
            <w:pPr>
              <w:spacing w:beforeLines="40" w:before="96"/>
              <w:rPr>
                <w:rFonts w:ascii="Arial" w:hAnsi="Arial" w:cs="Arial"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CNPJ</w:t>
            </w:r>
            <w:r w:rsidRPr="00D31E88">
              <w:rPr>
                <w:rFonts w:ascii="Arial" w:hAnsi="Arial" w:cs="Arial"/>
              </w:rPr>
              <w:t>: 16.910.656/0001-81</w:t>
            </w:r>
          </w:p>
        </w:tc>
      </w:tr>
      <w:tr w:rsidR="000B3FF0" w:rsidRPr="00D31E88" w14:paraId="17A63DAC" w14:textId="77777777" w:rsidTr="002155F8">
        <w:trPr>
          <w:trHeight w:val="273"/>
        </w:trPr>
        <w:tc>
          <w:tcPr>
            <w:tcW w:w="6517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785F6CD1" w14:textId="77777777" w:rsidR="000B3FF0" w:rsidRPr="00D31E88" w:rsidRDefault="000B3FF0" w:rsidP="002155F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Funcionário</w:t>
            </w:r>
            <w:proofErr w:type="gramStart"/>
            <w:r w:rsidRPr="00D31E88">
              <w:rPr>
                <w:rFonts w:ascii="Arial" w:hAnsi="Arial" w:cs="Arial"/>
              </w:rPr>
              <w:t xml:space="preserve">:  </w:t>
            </w:r>
            <w:r w:rsidRPr="00C96354">
              <w:rPr>
                <w:rFonts w:ascii="Arial" w:hAnsi="Arial" w:cs="Arial"/>
              </w:rPr>
              <w:t>{</w:t>
            </w:r>
            <w:proofErr w:type="gramEnd"/>
            <w:r w:rsidRPr="00C96354">
              <w:rPr>
                <w:rFonts w:ascii="Arial" w:hAnsi="Arial" w:cs="Arial"/>
              </w:rPr>
              <w:t>{NOME}}</w:t>
            </w:r>
          </w:p>
        </w:tc>
        <w:tc>
          <w:tcPr>
            <w:tcW w:w="400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7FDE8BCD" w14:textId="77777777" w:rsidR="000B3FF0" w:rsidRPr="00D31E88" w:rsidRDefault="000B3FF0" w:rsidP="002155F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Matrícula</w:t>
            </w:r>
            <w:r w:rsidRPr="00D31E88">
              <w:rPr>
                <w:rFonts w:ascii="Arial" w:hAnsi="Arial" w:cs="Arial"/>
              </w:rPr>
              <w:t xml:space="preserve">:  </w:t>
            </w:r>
          </w:p>
        </w:tc>
      </w:tr>
      <w:tr w:rsidR="000B3FF0" w:rsidRPr="00D31E88" w14:paraId="7F87F3D3" w14:textId="77777777" w:rsidTr="002155F8">
        <w:trPr>
          <w:trHeight w:val="248"/>
        </w:trPr>
        <w:tc>
          <w:tcPr>
            <w:tcW w:w="10520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5F98AF3F" w14:textId="77777777" w:rsidR="000B3FF0" w:rsidRPr="00D31E88" w:rsidRDefault="000B3FF0" w:rsidP="002155F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Função</w:t>
            </w:r>
            <w:r w:rsidRPr="00D31E88">
              <w:rPr>
                <w:rFonts w:ascii="Arial" w:hAnsi="Arial" w:cs="Arial"/>
              </w:rPr>
              <w:t>:</w:t>
            </w:r>
            <w:proofErr w:type="gramStart"/>
            <w:r w:rsidRPr="00D31E88">
              <w:rPr>
                <w:rFonts w:ascii="Arial" w:hAnsi="Arial" w:cs="Arial"/>
              </w:rPr>
              <w:t xml:space="preserve">   </w:t>
            </w:r>
            <w:r w:rsidRPr="00C96354">
              <w:rPr>
                <w:rFonts w:ascii="Arial" w:hAnsi="Arial" w:cs="Arial"/>
              </w:rPr>
              <w:t>{</w:t>
            </w:r>
            <w:proofErr w:type="gramEnd"/>
            <w:r w:rsidRPr="00C96354">
              <w:rPr>
                <w:rFonts w:ascii="Arial" w:hAnsi="Arial" w:cs="Arial"/>
              </w:rPr>
              <w:t>{CARGO}}</w:t>
            </w:r>
          </w:p>
        </w:tc>
      </w:tr>
      <w:tr w:rsidR="000B3FF0" w:rsidRPr="00D31E88" w14:paraId="691DFBBB" w14:textId="77777777" w:rsidTr="002155F8">
        <w:trPr>
          <w:trHeight w:val="281"/>
        </w:trPr>
        <w:tc>
          <w:tcPr>
            <w:tcW w:w="10520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1DA1F418" w14:textId="77777777" w:rsidR="000B3FF0" w:rsidRPr="00D31E88" w:rsidRDefault="000B3FF0" w:rsidP="002155F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Admissão</w:t>
            </w:r>
            <w:proofErr w:type="gramStart"/>
            <w:r w:rsidRPr="00D31E88">
              <w:rPr>
                <w:rFonts w:ascii="Arial" w:hAnsi="Arial" w:cs="Arial"/>
              </w:rPr>
              <w:t xml:space="preserve">:  </w:t>
            </w:r>
            <w:r w:rsidRPr="00C96354">
              <w:rPr>
                <w:rFonts w:ascii="Arial" w:hAnsi="Arial" w:cs="Arial"/>
              </w:rPr>
              <w:t>{</w:t>
            </w:r>
            <w:proofErr w:type="gramEnd"/>
            <w:r w:rsidRPr="00C96354">
              <w:rPr>
                <w:rFonts w:ascii="Arial" w:hAnsi="Arial" w:cs="Arial"/>
              </w:rPr>
              <w:t>{DATA_ADMISSAO}}</w:t>
            </w:r>
          </w:p>
        </w:tc>
      </w:tr>
      <w:tr w:rsidR="000B3FF0" w:rsidRPr="00D31E88" w14:paraId="14883BCE" w14:textId="77777777" w:rsidTr="002155F8">
        <w:trPr>
          <w:trHeight w:val="286"/>
        </w:trPr>
        <w:tc>
          <w:tcPr>
            <w:tcW w:w="6517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3E4F2BEC" w14:textId="77777777" w:rsidR="000B3FF0" w:rsidRPr="00D31E88" w:rsidRDefault="000B3FF0" w:rsidP="002155F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Lotação</w:t>
            </w:r>
            <w:proofErr w:type="gramStart"/>
            <w:r w:rsidRPr="00D31E88">
              <w:rPr>
                <w:rFonts w:ascii="Arial" w:hAnsi="Arial" w:cs="Arial"/>
              </w:rPr>
              <w:t xml:space="preserve">:  </w:t>
            </w:r>
            <w:r w:rsidRPr="00C96354">
              <w:rPr>
                <w:rFonts w:ascii="Arial" w:hAnsi="Arial" w:cs="Arial"/>
              </w:rPr>
              <w:t>{</w:t>
            </w:r>
            <w:proofErr w:type="gramEnd"/>
            <w:r w:rsidRPr="00C96354">
              <w:rPr>
                <w:rFonts w:ascii="Arial" w:hAnsi="Arial" w:cs="Arial"/>
              </w:rPr>
              <w:t>{LOTACAO}}</w:t>
            </w:r>
          </w:p>
        </w:tc>
        <w:tc>
          <w:tcPr>
            <w:tcW w:w="400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7E54C14A" w14:textId="77777777" w:rsidR="000B3FF0" w:rsidRPr="00D31E88" w:rsidRDefault="000B3FF0" w:rsidP="002155F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</w:p>
        </w:tc>
      </w:tr>
      <w:tr w:rsidR="000B3FF0" w:rsidRPr="00D31E88" w14:paraId="7F8AF611" w14:textId="77777777" w:rsidTr="002155F8">
        <w:trPr>
          <w:trHeight w:val="601"/>
        </w:trPr>
        <w:tc>
          <w:tcPr>
            <w:tcW w:w="400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496B147E" w14:textId="77777777" w:rsidR="000B3FF0" w:rsidRPr="00D31E88" w:rsidRDefault="000B3FF0" w:rsidP="002155F8">
            <w:pPr>
              <w:spacing w:beforeLines="40" w:before="96"/>
              <w:rPr>
                <w:rFonts w:ascii="Arial" w:hAnsi="Arial" w:cs="Arial"/>
                <w:b/>
                <w:bCs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Nº CPF</w:t>
            </w:r>
            <w:r w:rsidRPr="00D31E88">
              <w:rPr>
                <w:rFonts w:ascii="Arial" w:hAnsi="Arial" w:cs="Arial"/>
              </w:rPr>
              <w:t xml:space="preserve">: </w:t>
            </w:r>
            <w:r w:rsidRPr="00C96354">
              <w:rPr>
                <w:rFonts w:ascii="Arial" w:hAnsi="Arial" w:cs="Arial"/>
              </w:rPr>
              <w:t>{{CPF}}</w:t>
            </w:r>
          </w:p>
        </w:tc>
        <w:tc>
          <w:tcPr>
            <w:tcW w:w="306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2BFE0AA1" w14:textId="77777777" w:rsidR="000B3FF0" w:rsidRPr="00D31E88" w:rsidRDefault="000B3FF0" w:rsidP="002155F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</w:p>
        </w:tc>
        <w:tc>
          <w:tcPr>
            <w:tcW w:w="3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BEA88B2" w14:textId="77777777" w:rsidR="000B3FF0" w:rsidRPr="00D31E88" w:rsidRDefault="000B3FF0" w:rsidP="002155F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 xml:space="preserve"> </w:t>
            </w:r>
          </w:p>
        </w:tc>
      </w:tr>
      <w:tr w:rsidR="00280945" w:rsidRPr="00B94227" w14:paraId="0BF0678F" w14:textId="77777777" w:rsidTr="00980414">
        <w:trPr>
          <w:trHeight w:val="188"/>
        </w:trPr>
        <w:tc>
          <w:tcPr>
            <w:tcW w:w="10520" w:type="dxa"/>
            <w:gridSpan w:val="5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E22E678" w14:textId="635FC63F" w:rsidR="00280945" w:rsidRPr="00B94227" w:rsidRDefault="008F546F" w:rsidP="00B94227">
            <w:pPr>
              <w:pStyle w:val="PargrafodaLista"/>
              <w:numPr>
                <w:ilvl w:val="0"/>
                <w:numId w:val="9"/>
              </w:num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Informações gerais</w:t>
            </w:r>
          </w:p>
        </w:tc>
      </w:tr>
      <w:tr w:rsidR="008F546F" w:rsidRPr="008F546F" w14:paraId="411EEFF4" w14:textId="77777777" w:rsidTr="008F546F">
        <w:trPr>
          <w:trHeight w:val="188"/>
        </w:trPr>
        <w:tc>
          <w:tcPr>
            <w:tcW w:w="10520" w:type="dxa"/>
            <w:gridSpan w:val="5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50EBABF" w14:textId="4FF45EF2" w:rsidR="008F546F" w:rsidRPr="008F546F" w:rsidRDefault="008A1BA0" w:rsidP="008A1BA0">
            <w:pPr>
              <w:pStyle w:val="PargrafodaLista"/>
              <w:spacing w:after="20"/>
              <w:ind w:left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8A1BA0">
              <w:rPr>
                <w:rFonts w:ascii="Arial" w:hAnsi="Arial" w:cs="Arial"/>
                <w:sz w:val="16"/>
                <w:szCs w:val="16"/>
              </w:rPr>
              <w:t>Em atendimento aos princípios de prevenção da saúde e segurança do trabalhador e de acordo com a Portaria 3.214, de 8 de junho de 1978, Norma Regulamentadora NR-26 — Sinalização de Segurança —, do Ministério do Trabalho e Emprego, complementada pelo Manual de Sinalização de Obras e Emergências do DNIT e pelas diretrizes de sinalização viária da AGETOP/GOINFRA para rodovias estaduais de Goiás, a JS Construtora e Locadora Ltda resolve divulgar e dar ciência entre seus empregados as disposições contidas no presente treinamento, elaborado pelo Serviço Especializado em Segurança e Medicina do Trabalho — SESMT, cuja inobservância implica na aplicação das penalidades previstas, inclusive as dispostas no art. 482 da CLT.</w:t>
            </w:r>
          </w:p>
        </w:tc>
      </w:tr>
      <w:tr w:rsidR="008F546F" w:rsidRPr="00B94227" w14:paraId="24D9B9EE" w14:textId="77777777" w:rsidTr="00980414">
        <w:trPr>
          <w:trHeight w:val="188"/>
        </w:trPr>
        <w:tc>
          <w:tcPr>
            <w:tcW w:w="10520" w:type="dxa"/>
            <w:gridSpan w:val="5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8A59F37" w14:textId="6006F83E" w:rsidR="008F546F" w:rsidRPr="00B94227" w:rsidRDefault="005D2BA8" w:rsidP="008F546F">
            <w:pPr>
              <w:pStyle w:val="PargrafodaLista"/>
              <w:numPr>
                <w:ilvl w:val="0"/>
                <w:numId w:val="9"/>
              </w:num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Objetivo</w:t>
            </w:r>
          </w:p>
        </w:tc>
      </w:tr>
      <w:tr w:rsidR="005D2BA8" w:rsidRPr="00B94227" w14:paraId="22A6EE98" w14:textId="77777777" w:rsidTr="005D2BA8">
        <w:trPr>
          <w:trHeight w:val="188"/>
        </w:trPr>
        <w:tc>
          <w:tcPr>
            <w:tcW w:w="10520" w:type="dxa"/>
            <w:gridSpan w:val="5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1C8E285" w14:textId="5A77C59B" w:rsidR="005D2BA8" w:rsidRPr="005D2BA8" w:rsidRDefault="008A1BA0" w:rsidP="008A1BA0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8A1BA0">
              <w:rPr>
                <w:rFonts w:ascii="Arial" w:hAnsi="Arial" w:cs="Arial"/>
                <w:sz w:val="16"/>
                <w:szCs w:val="16"/>
              </w:rPr>
              <w:t>Este treinamento tem por objetivo capacitar os colaboradores para a correta leitura, interpretação e respeito à sinalização de segurança nos locais de trabalho e nas rodovias federais e estaduais onde a JS Construtora e Locadora Ltda executa serviços de pavimentação e manutenção, em conformidade com a Norma Regulamentadora NR-26, o Manual de Sinalização de Obras e Emergências do DNIT e as diretrizes da AGETOP/GOINFRA, aplicando-se a todos os trabalhadores que atuam em campo.</w:t>
            </w:r>
          </w:p>
        </w:tc>
      </w:tr>
      <w:tr w:rsidR="005D2BA8" w:rsidRPr="00B94227" w14:paraId="298A1E0B" w14:textId="77777777" w:rsidTr="00980414">
        <w:trPr>
          <w:trHeight w:val="188"/>
        </w:trPr>
        <w:tc>
          <w:tcPr>
            <w:tcW w:w="10520" w:type="dxa"/>
            <w:gridSpan w:val="5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2170E3D" w14:textId="5248AAE3" w:rsidR="005D2BA8" w:rsidRDefault="005D2BA8" w:rsidP="008F546F">
            <w:pPr>
              <w:pStyle w:val="PargrafodaLista"/>
              <w:numPr>
                <w:ilvl w:val="0"/>
                <w:numId w:val="9"/>
              </w:num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Carga Horária</w:t>
            </w:r>
          </w:p>
        </w:tc>
      </w:tr>
      <w:tr w:rsidR="00280945" w:rsidRPr="00280945" w14:paraId="26243A10" w14:textId="77777777" w:rsidTr="00280945">
        <w:trPr>
          <w:trHeight w:val="188"/>
        </w:trPr>
        <w:tc>
          <w:tcPr>
            <w:tcW w:w="10520" w:type="dxa"/>
            <w:gridSpan w:val="5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194022D" w14:textId="33AAF3A1" w:rsidR="00280945" w:rsidRPr="00280945" w:rsidRDefault="009A177D" w:rsidP="00DD0416">
            <w:pPr>
              <w:spacing w:after="20"/>
              <w:jc w:val="both"/>
              <w:rPr>
                <w:rFonts w:ascii="Arial" w:hAnsi="Arial" w:cs="Arial"/>
                <w:bCs/>
                <w:sz w:val="16"/>
                <w:szCs w:val="16"/>
                <w:shd w:val="clear" w:color="auto" w:fill="FFFFFF"/>
              </w:rPr>
            </w:pPr>
            <w:r>
              <w:rPr>
                <w:rFonts w:ascii="Arial" w:hAnsi="Arial" w:cs="Arial"/>
                <w:bCs/>
                <w:sz w:val="16"/>
                <w:szCs w:val="16"/>
                <w:shd w:val="clear" w:color="auto" w:fill="FFFFFF"/>
              </w:rPr>
              <w:t>0</w:t>
            </w:r>
            <w:r w:rsidR="002A07D3">
              <w:rPr>
                <w:rFonts w:ascii="Arial" w:hAnsi="Arial" w:cs="Arial"/>
                <w:bCs/>
                <w:sz w:val="16"/>
                <w:szCs w:val="16"/>
                <w:shd w:val="clear" w:color="auto" w:fill="FFFFFF"/>
              </w:rPr>
              <w:t>4</w:t>
            </w:r>
            <w:r>
              <w:rPr>
                <w:rFonts w:ascii="Arial" w:hAnsi="Arial" w:cs="Arial"/>
                <w:bCs/>
                <w:sz w:val="16"/>
                <w:szCs w:val="16"/>
                <w:shd w:val="clear" w:color="auto" w:fill="FFFFFF"/>
              </w:rPr>
              <w:t xml:space="preserve"> horas</w:t>
            </w:r>
          </w:p>
        </w:tc>
      </w:tr>
      <w:tr w:rsidR="00E04059" w:rsidRPr="00B94227" w14:paraId="3EC72F6B" w14:textId="77777777" w:rsidTr="00D31E88">
        <w:trPr>
          <w:trHeight w:val="188"/>
        </w:trPr>
        <w:tc>
          <w:tcPr>
            <w:tcW w:w="10520" w:type="dxa"/>
            <w:gridSpan w:val="5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2B9D903" w14:textId="23E240F5" w:rsidR="00E04059" w:rsidRPr="00B94227" w:rsidRDefault="009A177D" w:rsidP="00B94227">
            <w:pPr>
              <w:pStyle w:val="PargrafodaLista"/>
              <w:numPr>
                <w:ilvl w:val="0"/>
                <w:numId w:val="9"/>
              </w:num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Conteúdo programático</w:t>
            </w:r>
          </w:p>
        </w:tc>
      </w:tr>
      <w:tr w:rsidR="009A177D" w:rsidRPr="005D2BA8" w14:paraId="6E170330" w14:textId="77777777" w:rsidTr="009148B7">
        <w:trPr>
          <w:trHeight w:val="645"/>
        </w:trPr>
        <w:tc>
          <w:tcPr>
            <w:tcW w:w="10520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04BAE1E" w14:textId="7A35B1E1" w:rsidR="008A1BA0" w:rsidRPr="00D63609" w:rsidRDefault="00D63609" w:rsidP="00D63609">
            <w:pPr>
              <w:spacing w:after="2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63609">
              <w:rPr>
                <w:rFonts w:ascii="Arial" w:hAnsi="Arial" w:cs="Arial"/>
                <w:b/>
                <w:bCs/>
                <w:sz w:val="18"/>
                <w:szCs w:val="18"/>
              </w:rPr>
              <w:t>5.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1 </w:t>
            </w:r>
            <w:r w:rsidR="008A1BA0" w:rsidRPr="00D63609">
              <w:rPr>
                <w:rFonts w:ascii="Arial" w:hAnsi="Arial" w:cs="Arial"/>
                <w:b/>
                <w:bCs/>
                <w:sz w:val="18"/>
                <w:szCs w:val="18"/>
              </w:rPr>
              <w:t>O que é Sinalização de Segurança e por que é obrigatória</w:t>
            </w:r>
          </w:p>
          <w:p w14:paraId="153D1253" w14:textId="77777777" w:rsidR="00D63609" w:rsidRPr="00D63609" w:rsidRDefault="00D63609" w:rsidP="00D63609"/>
          <w:p w14:paraId="5263A404" w14:textId="77777777" w:rsidR="008A1BA0" w:rsidRDefault="008A1BA0" w:rsidP="008A1BA0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8A1BA0">
              <w:rPr>
                <w:rFonts w:ascii="Arial" w:hAnsi="Arial" w:cs="Arial"/>
                <w:sz w:val="16"/>
                <w:szCs w:val="16"/>
              </w:rPr>
              <w:t>Definição e objetivo da NR-26: indicar e advertir acerca dos perigos e riscos existentes nos locais de trabalho. A sinalização não substitui outras medidas de prevenção — é uma camada adicional de proteção. Obrigatoriedade legal: empresa que não sinaliza adequadamente está sujeita a autuação pela fiscalização do trabalho e pelos órgãos rodoviários. Responsabilidade do trabalhador de respeitar toda sinalização encontrada no canteiro e na rodovia, mesmo sem entender imediatamente o motivo.</w:t>
            </w:r>
          </w:p>
          <w:p w14:paraId="7B1DFC33" w14:textId="77777777" w:rsidR="00D63609" w:rsidRPr="008A1BA0" w:rsidRDefault="00D63609" w:rsidP="008A1BA0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5398159A" w14:textId="77777777" w:rsidR="008A1BA0" w:rsidRPr="00D63609" w:rsidRDefault="008A1BA0" w:rsidP="008A1BA0">
            <w:pPr>
              <w:spacing w:after="2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63609">
              <w:rPr>
                <w:rFonts w:ascii="Arial" w:hAnsi="Arial" w:cs="Arial"/>
                <w:b/>
                <w:bCs/>
                <w:sz w:val="18"/>
                <w:szCs w:val="18"/>
              </w:rPr>
              <w:t>5.2 Sistema de Cores de Segurança — NR-26</w:t>
            </w:r>
          </w:p>
          <w:p w14:paraId="51E25B56" w14:textId="77777777" w:rsidR="00D63609" w:rsidRPr="008A1BA0" w:rsidRDefault="00D63609" w:rsidP="008A1BA0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0C81A138" w14:textId="77777777" w:rsidR="008A1BA0" w:rsidRPr="00D63609" w:rsidRDefault="008A1BA0" w:rsidP="008A1BA0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3609">
              <w:rPr>
                <w:rFonts w:ascii="Arial" w:hAnsi="Arial" w:cs="Arial"/>
                <w:b/>
                <w:bCs/>
                <w:sz w:val="16"/>
                <w:szCs w:val="16"/>
              </w:rPr>
              <w:t>Significado de cada cor conforme normas técnicas:</w:t>
            </w:r>
          </w:p>
          <w:p w14:paraId="3A98CECB" w14:textId="77777777" w:rsidR="008A1BA0" w:rsidRPr="00D63609" w:rsidRDefault="008A1BA0" w:rsidP="00D63609">
            <w:pPr>
              <w:pStyle w:val="PargrafodaLista"/>
              <w:numPr>
                <w:ilvl w:val="0"/>
                <w:numId w:val="21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63609">
              <w:rPr>
                <w:rFonts w:ascii="Arial" w:hAnsi="Arial" w:cs="Arial"/>
                <w:sz w:val="16"/>
                <w:szCs w:val="16"/>
              </w:rPr>
              <w:t>Vermelho — proibição, combate a incêndio, equipamentos de emergência e parada</w:t>
            </w:r>
          </w:p>
          <w:p w14:paraId="13421F69" w14:textId="77777777" w:rsidR="008A1BA0" w:rsidRPr="00D63609" w:rsidRDefault="008A1BA0" w:rsidP="00D63609">
            <w:pPr>
              <w:pStyle w:val="PargrafodaLista"/>
              <w:numPr>
                <w:ilvl w:val="0"/>
                <w:numId w:val="21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63609">
              <w:rPr>
                <w:rFonts w:ascii="Arial" w:hAnsi="Arial" w:cs="Arial"/>
                <w:sz w:val="16"/>
                <w:szCs w:val="16"/>
              </w:rPr>
              <w:t>Amarelo — atenção, cuidado e risco — faixas zebradas, cavaletes, cones</w:t>
            </w:r>
          </w:p>
          <w:p w14:paraId="6ABBB491" w14:textId="77777777" w:rsidR="008A1BA0" w:rsidRPr="00D63609" w:rsidRDefault="008A1BA0" w:rsidP="00D63609">
            <w:pPr>
              <w:pStyle w:val="PargrafodaLista"/>
              <w:numPr>
                <w:ilvl w:val="0"/>
                <w:numId w:val="21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63609">
              <w:rPr>
                <w:rFonts w:ascii="Arial" w:hAnsi="Arial" w:cs="Arial"/>
                <w:sz w:val="16"/>
                <w:szCs w:val="16"/>
              </w:rPr>
              <w:t>Verde — segurança, saída de emergência, primeiros socorros</w:t>
            </w:r>
          </w:p>
          <w:p w14:paraId="3E0B0C12" w14:textId="77777777" w:rsidR="008A1BA0" w:rsidRPr="00D63609" w:rsidRDefault="008A1BA0" w:rsidP="00D63609">
            <w:pPr>
              <w:pStyle w:val="PargrafodaLista"/>
              <w:numPr>
                <w:ilvl w:val="0"/>
                <w:numId w:val="21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63609">
              <w:rPr>
                <w:rFonts w:ascii="Arial" w:hAnsi="Arial" w:cs="Arial"/>
                <w:sz w:val="16"/>
                <w:szCs w:val="16"/>
              </w:rPr>
              <w:t>Azul — obrigação — uso obrigatório de EPI</w:t>
            </w:r>
          </w:p>
          <w:p w14:paraId="48DAEFDF" w14:textId="77777777" w:rsidR="008A1BA0" w:rsidRPr="00D63609" w:rsidRDefault="008A1BA0" w:rsidP="00D63609">
            <w:pPr>
              <w:pStyle w:val="PargrafodaLista"/>
              <w:numPr>
                <w:ilvl w:val="0"/>
                <w:numId w:val="21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63609">
              <w:rPr>
                <w:rFonts w:ascii="Arial" w:hAnsi="Arial" w:cs="Arial"/>
                <w:sz w:val="16"/>
                <w:szCs w:val="16"/>
              </w:rPr>
              <w:t>Laranja — equipamentos e dispositivos de sinalização viária de obras</w:t>
            </w:r>
          </w:p>
          <w:p w14:paraId="123115FB" w14:textId="77777777" w:rsidR="008A1BA0" w:rsidRPr="00D63609" w:rsidRDefault="008A1BA0" w:rsidP="00D63609">
            <w:pPr>
              <w:pStyle w:val="PargrafodaLista"/>
              <w:numPr>
                <w:ilvl w:val="0"/>
                <w:numId w:val="21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63609">
              <w:rPr>
                <w:rFonts w:ascii="Arial" w:hAnsi="Arial" w:cs="Arial"/>
                <w:sz w:val="16"/>
                <w:szCs w:val="16"/>
              </w:rPr>
              <w:t>Branco — organização, limpeza e informação geral</w:t>
            </w:r>
          </w:p>
          <w:p w14:paraId="0024FB1B" w14:textId="77777777" w:rsidR="008A1BA0" w:rsidRPr="00D63609" w:rsidRDefault="008A1BA0" w:rsidP="00D63609">
            <w:pPr>
              <w:pStyle w:val="PargrafodaLista"/>
              <w:numPr>
                <w:ilvl w:val="0"/>
                <w:numId w:val="21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63609">
              <w:rPr>
                <w:rFonts w:ascii="Arial" w:hAnsi="Arial" w:cs="Arial"/>
                <w:sz w:val="16"/>
                <w:szCs w:val="16"/>
              </w:rPr>
              <w:t>Roxo/Violeta — risco de radiação ionizante</w:t>
            </w:r>
          </w:p>
          <w:p w14:paraId="25C1E1C6" w14:textId="77777777" w:rsidR="008A1BA0" w:rsidRPr="008A1BA0" w:rsidRDefault="008A1BA0" w:rsidP="008A1BA0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19FF2DCB" w14:textId="77777777" w:rsidR="008A1BA0" w:rsidRDefault="008A1BA0" w:rsidP="008A1BA0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8A1BA0">
              <w:rPr>
                <w:rFonts w:ascii="Arial" w:hAnsi="Arial" w:cs="Arial"/>
                <w:sz w:val="16"/>
                <w:szCs w:val="16"/>
              </w:rPr>
              <w:t>Aplicação prática no canteiro e na pista: onde cada cor aparece no dia a dia — cones, faixas, placas, barreiras, tambores e equipamentos.</w:t>
            </w:r>
          </w:p>
          <w:p w14:paraId="2FB47BBE" w14:textId="77777777" w:rsidR="00D63609" w:rsidRPr="008A1BA0" w:rsidRDefault="00D63609" w:rsidP="008A1BA0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6D8C83D5" w14:textId="77777777" w:rsidR="008A1BA0" w:rsidRPr="00D63609" w:rsidRDefault="008A1BA0" w:rsidP="008A1BA0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3609">
              <w:rPr>
                <w:rFonts w:ascii="Arial" w:hAnsi="Arial" w:cs="Arial"/>
                <w:b/>
                <w:bCs/>
                <w:sz w:val="16"/>
                <w:szCs w:val="16"/>
              </w:rPr>
              <w:t>5.3 Tipos de Placas de Segurança do Trabalho — NR-26</w:t>
            </w:r>
          </w:p>
          <w:p w14:paraId="102BB7A3" w14:textId="77777777" w:rsidR="00D63609" w:rsidRPr="008A1BA0" w:rsidRDefault="00D63609" w:rsidP="008A1BA0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42AA8055" w14:textId="77777777" w:rsidR="008A1BA0" w:rsidRDefault="008A1BA0" w:rsidP="008A1BA0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8A1BA0">
              <w:rPr>
                <w:rFonts w:ascii="Arial" w:hAnsi="Arial" w:cs="Arial"/>
                <w:sz w:val="16"/>
                <w:szCs w:val="16"/>
              </w:rPr>
              <w:t>Placas de proibição: fundo branco, círculo vermelho com barra diagonal — indicam o que é proibido fazer. Exemplos: "Proibido fumar", "Proibido acesso de pessoas não autorizadas", "Proibido transitar a pé nesta área". Placas de advertência: fundo amarelo, triângulo com bordas pretas — alertam para riscos e perigos. Exemplos: "Risco de atropelamento", "Cuidado — máquinas em operação", "Risco de queda". Placas de obrigação: fundo azul, círculo branco — determinam conduta obrigatória. Exemplos: "Use capacete", "Use colete refletivo", "Velocidade máxima 20 km/h". Placas de emergência e salvamento: fundo verde, símbolo branco — indicam saídas, primeiros socorros e pontos de reunião. Exemplos: "Saída de emergência", "Ponto de encontro", "Primeiros socorros". Placas de combate a incêndio: fundo vermelho, símbolo branco — localização de extintores e equipamentos de combate a incêndio.</w:t>
            </w:r>
          </w:p>
          <w:p w14:paraId="7E558A00" w14:textId="77777777" w:rsidR="00D63609" w:rsidRPr="008A1BA0" w:rsidRDefault="00D63609" w:rsidP="008A1BA0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220A23C2" w14:textId="77777777" w:rsidR="008A1BA0" w:rsidRPr="00D63609" w:rsidRDefault="008A1BA0" w:rsidP="008A1BA0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3609">
              <w:rPr>
                <w:rFonts w:ascii="Arial" w:hAnsi="Arial" w:cs="Arial"/>
                <w:b/>
                <w:bCs/>
                <w:sz w:val="16"/>
                <w:szCs w:val="16"/>
              </w:rPr>
              <w:t>5.4 Sistema GHS/SGA — Rotulagem de Produtos Químicos — NR-26</w:t>
            </w:r>
          </w:p>
          <w:p w14:paraId="2A717B4B" w14:textId="77777777" w:rsidR="00D63609" w:rsidRPr="008A1BA0" w:rsidRDefault="00D63609" w:rsidP="008A1BA0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7A0A8C02" w14:textId="77777777" w:rsidR="008A1BA0" w:rsidRPr="008A1BA0" w:rsidRDefault="008A1BA0" w:rsidP="008A1BA0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8A1BA0">
              <w:rPr>
                <w:rFonts w:ascii="Arial" w:hAnsi="Arial" w:cs="Arial"/>
                <w:sz w:val="16"/>
                <w:szCs w:val="16"/>
              </w:rPr>
              <w:t>O que é o GHS: Sistema Globalmente Harmonizado de Classificação e Rotulagem de Produtos Químicos adotado no Brasil. Os 9 pictogramas de perigo do GHS e o que cada um significa:</w:t>
            </w:r>
          </w:p>
          <w:p w14:paraId="01AA3452" w14:textId="77777777" w:rsidR="008A1BA0" w:rsidRPr="008A1BA0" w:rsidRDefault="008A1BA0" w:rsidP="008A1BA0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79A5F08C" w14:textId="77777777" w:rsidR="008A1BA0" w:rsidRPr="00D63609" w:rsidRDefault="008A1BA0" w:rsidP="00D63609">
            <w:pPr>
              <w:pStyle w:val="PargrafodaLista"/>
              <w:numPr>
                <w:ilvl w:val="0"/>
                <w:numId w:val="22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63609">
              <w:rPr>
                <w:rFonts w:ascii="Arial" w:hAnsi="Arial" w:cs="Arial"/>
                <w:sz w:val="16"/>
                <w:szCs w:val="16"/>
              </w:rPr>
              <w:t>Chama — inflamável</w:t>
            </w:r>
          </w:p>
          <w:p w14:paraId="6E0A24FE" w14:textId="77777777" w:rsidR="008A1BA0" w:rsidRPr="00D63609" w:rsidRDefault="008A1BA0" w:rsidP="00D63609">
            <w:pPr>
              <w:pStyle w:val="PargrafodaLista"/>
              <w:numPr>
                <w:ilvl w:val="0"/>
                <w:numId w:val="22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63609">
              <w:rPr>
                <w:rFonts w:ascii="Arial" w:hAnsi="Arial" w:cs="Arial"/>
                <w:sz w:val="16"/>
                <w:szCs w:val="16"/>
              </w:rPr>
              <w:t>Chama sobre círculo — oxidante</w:t>
            </w:r>
          </w:p>
          <w:p w14:paraId="163A0C80" w14:textId="77777777" w:rsidR="008A1BA0" w:rsidRPr="00D63609" w:rsidRDefault="008A1BA0" w:rsidP="00D63609">
            <w:pPr>
              <w:pStyle w:val="PargrafodaLista"/>
              <w:numPr>
                <w:ilvl w:val="0"/>
                <w:numId w:val="22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63609">
              <w:rPr>
                <w:rFonts w:ascii="Arial" w:hAnsi="Arial" w:cs="Arial"/>
                <w:sz w:val="16"/>
                <w:szCs w:val="16"/>
              </w:rPr>
              <w:t>Bomba explodindo — explosivo</w:t>
            </w:r>
          </w:p>
          <w:p w14:paraId="4BFE5773" w14:textId="77777777" w:rsidR="008A1BA0" w:rsidRPr="00D63609" w:rsidRDefault="008A1BA0" w:rsidP="00D63609">
            <w:pPr>
              <w:pStyle w:val="PargrafodaLista"/>
              <w:numPr>
                <w:ilvl w:val="0"/>
                <w:numId w:val="22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63609">
              <w:rPr>
                <w:rFonts w:ascii="Arial" w:hAnsi="Arial" w:cs="Arial"/>
                <w:sz w:val="16"/>
                <w:szCs w:val="16"/>
              </w:rPr>
              <w:t>Caveira e ossos cruzados — tóxico agudo</w:t>
            </w:r>
          </w:p>
          <w:p w14:paraId="776DC585" w14:textId="77777777" w:rsidR="008A1BA0" w:rsidRPr="00D63609" w:rsidRDefault="008A1BA0" w:rsidP="00D63609">
            <w:pPr>
              <w:pStyle w:val="PargrafodaLista"/>
              <w:numPr>
                <w:ilvl w:val="0"/>
                <w:numId w:val="22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63609">
              <w:rPr>
                <w:rFonts w:ascii="Arial" w:hAnsi="Arial" w:cs="Arial"/>
                <w:sz w:val="16"/>
                <w:szCs w:val="16"/>
              </w:rPr>
              <w:t>Ponto de exclamação — irritante, nocivo</w:t>
            </w:r>
          </w:p>
          <w:p w14:paraId="493F6AFD" w14:textId="77777777" w:rsidR="008A1BA0" w:rsidRPr="00D63609" w:rsidRDefault="008A1BA0" w:rsidP="00D63609">
            <w:pPr>
              <w:pStyle w:val="PargrafodaLista"/>
              <w:numPr>
                <w:ilvl w:val="0"/>
                <w:numId w:val="22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63609">
              <w:rPr>
                <w:rFonts w:ascii="Arial" w:hAnsi="Arial" w:cs="Arial"/>
                <w:sz w:val="16"/>
                <w:szCs w:val="16"/>
              </w:rPr>
              <w:t>Risco à saúde — carcinogênico, tóxico específico a órgão-alvo</w:t>
            </w:r>
          </w:p>
          <w:p w14:paraId="20F84680" w14:textId="77777777" w:rsidR="008A1BA0" w:rsidRPr="00D63609" w:rsidRDefault="008A1BA0" w:rsidP="00D63609">
            <w:pPr>
              <w:pStyle w:val="PargrafodaLista"/>
              <w:numPr>
                <w:ilvl w:val="0"/>
                <w:numId w:val="22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63609">
              <w:rPr>
                <w:rFonts w:ascii="Arial" w:hAnsi="Arial" w:cs="Arial"/>
                <w:sz w:val="16"/>
                <w:szCs w:val="16"/>
              </w:rPr>
              <w:lastRenderedPageBreak/>
              <w:t>Corrosão — corrosivo para pele e metais</w:t>
            </w:r>
          </w:p>
          <w:p w14:paraId="6FB56720" w14:textId="77777777" w:rsidR="008A1BA0" w:rsidRPr="00D63609" w:rsidRDefault="008A1BA0" w:rsidP="00D63609">
            <w:pPr>
              <w:pStyle w:val="PargrafodaLista"/>
              <w:numPr>
                <w:ilvl w:val="0"/>
                <w:numId w:val="22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63609">
              <w:rPr>
                <w:rFonts w:ascii="Arial" w:hAnsi="Arial" w:cs="Arial"/>
                <w:sz w:val="16"/>
                <w:szCs w:val="16"/>
              </w:rPr>
              <w:t>Cilindro de gás — gás sob pressão</w:t>
            </w:r>
          </w:p>
          <w:p w14:paraId="1D423388" w14:textId="77777777" w:rsidR="008A1BA0" w:rsidRPr="00D63609" w:rsidRDefault="008A1BA0" w:rsidP="00D63609">
            <w:pPr>
              <w:pStyle w:val="PargrafodaLista"/>
              <w:numPr>
                <w:ilvl w:val="0"/>
                <w:numId w:val="22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63609">
              <w:rPr>
                <w:rFonts w:ascii="Arial" w:hAnsi="Arial" w:cs="Arial"/>
                <w:sz w:val="16"/>
                <w:szCs w:val="16"/>
              </w:rPr>
              <w:t>Meio ambiente — perigoso ao meio aquático</w:t>
            </w:r>
          </w:p>
          <w:p w14:paraId="0FBFBA75" w14:textId="77777777" w:rsidR="008A1BA0" w:rsidRPr="008A1BA0" w:rsidRDefault="008A1BA0" w:rsidP="008A1BA0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4960CA02" w14:textId="77777777" w:rsidR="008A1BA0" w:rsidRDefault="008A1BA0" w:rsidP="008A1BA0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8A1BA0">
              <w:rPr>
                <w:rFonts w:ascii="Arial" w:hAnsi="Arial" w:cs="Arial"/>
                <w:sz w:val="16"/>
                <w:szCs w:val="16"/>
              </w:rPr>
              <w:t>Como ler um rótulo de produto químico: identificação do produto, pictogramas, palavra de advertência (Perigo ou Atenção), frases de perigo e frases de precaução. Aplicação prática na JS: identificação dos rótulos do CAP, emulsão asfáltica, diesel e produtos de limpeza utilizados na empresa.</w:t>
            </w:r>
          </w:p>
          <w:p w14:paraId="6BD90386" w14:textId="77777777" w:rsidR="00D63609" w:rsidRPr="008A1BA0" w:rsidRDefault="00D63609" w:rsidP="008A1BA0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21328EB6" w14:textId="77777777" w:rsidR="008A1BA0" w:rsidRPr="00D63609" w:rsidRDefault="008A1BA0" w:rsidP="008A1BA0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3609">
              <w:rPr>
                <w:rFonts w:ascii="Arial" w:hAnsi="Arial" w:cs="Arial"/>
                <w:b/>
                <w:bCs/>
                <w:sz w:val="16"/>
                <w:szCs w:val="16"/>
              </w:rPr>
              <w:t>5.5 Sinalização Viária de Obras em Rodovias — Manual DNIT e AGETOP/GOINFRA</w:t>
            </w:r>
          </w:p>
          <w:p w14:paraId="7E050E9B" w14:textId="77777777" w:rsidR="00D63609" w:rsidRPr="008A1BA0" w:rsidRDefault="00D63609" w:rsidP="008A1BA0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2B99A9BF" w14:textId="77777777" w:rsidR="008A1BA0" w:rsidRPr="00D63609" w:rsidRDefault="008A1BA0" w:rsidP="008A1BA0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3609">
              <w:rPr>
                <w:rFonts w:ascii="Arial" w:hAnsi="Arial" w:cs="Arial"/>
                <w:b/>
                <w:bCs/>
                <w:sz w:val="16"/>
                <w:szCs w:val="16"/>
              </w:rPr>
              <w:t>5.5.1 Princípios gerais da sinalização viária de obras</w:t>
            </w:r>
          </w:p>
          <w:p w14:paraId="7550990F" w14:textId="77777777" w:rsidR="00D63609" w:rsidRPr="008A1BA0" w:rsidRDefault="00D63609" w:rsidP="008A1BA0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4111BEC2" w14:textId="77777777" w:rsidR="008A1BA0" w:rsidRDefault="008A1BA0" w:rsidP="008A1BA0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8A1BA0">
              <w:rPr>
                <w:rFonts w:ascii="Arial" w:hAnsi="Arial" w:cs="Arial"/>
                <w:sz w:val="16"/>
                <w:szCs w:val="16"/>
              </w:rPr>
              <w:t>A sinalização de obras em rodovias tem como objetivo alertar os usuários da via sobre a existência de trabalhos em andamento, proteger os trabalhadores e orientar o tráfego com segurança. Todo serviço executado em rodovia federal ou estadual exige Plano de Sinalização aprovado pelo órgão gestor antes do início das obras. A implantação da sinalização é responsabilidade da empresa executora e deve preceder o início de qualquer atividade em pista.</w:t>
            </w:r>
          </w:p>
          <w:p w14:paraId="4612568F" w14:textId="77777777" w:rsidR="00D63609" w:rsidRPr="008A1BA0" w:rsidRDefault="00D63609" w:rsidP="008A1BA0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60CFDF0F" w14:textId="77777777" w:rsidR="008A1BA0" w:rsidRPr="00D63609" w:rsidRDefault="008A1BA0" w:rsidP="008A1BA0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3609">
              <w:rPr>
                <w:rFonts w:ascii="Arial" w:hAnsi="Arial" w:cs="Arial"/>
                <w:b/>
                <w:bCs/>
                <w:sz w:val="16"/>
                <w:szCs w:val="16"/>
              </w:rPr>
              <w:t>5.5.2 Zonas de sinalização de obras</w:t>
            </w:r>
          </w:p>
          <w:p w14:paraId="47A46A2E" w14:textId="77777777" w:rsidR="00D63609" w:rsidRDefault="00D63609" w:rsidP="008A1BA0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21AD2056" w14:textId="488F9719" w:rsidR="008A1BA0" w:rsidRPr="008A1BA0" w:rsidRDefault="008A1BA0" w:rsidP="008A1BA0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8A1BA0">
              <w:rPr>
                <w:rFonts w:ascii="Arial" w:hAnsi="Arial" w:cs="Arial"/>
                <w:sz w:val="16"/>
                <w:szCs w:val="16"/>
              </w:rPr>
              <w:t>A sinalização de uma obra em rodovia é dividida em zonas sequenciais, que devem ser implantadas na seguinte ordem a partir do sentido do tráfego:</w:t>
            </w:r>
          </w:p>
          <w:p w14:paraId="09BE4D93" w14:textId="77777777" w:rsidR="008A1BA0" w:rsidRPr="008A1BA0" w:rsidRDefault="008A1BA0" w:rsidP="008A1BA0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64B2BB12" w14:textId="77777777" w:rsidR="008A1BA0" w:rsidRPr="00D63609" w:rsidRDefault="008A1BA0" w:rsidP="00D63609">
            <w:pPr>
              <w:pStyle w:val="PargrafodaLista"/>
              <w:numPr>
                <w:ilvl w:val="0"/>
                <w:numId w:val="23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63609">
              <w:rPr>
                <w:rFonts w:ascii="Arial" w:hAnsi="Arial" w:cs="Arial"/>
                <w:sz w:val="16"/>
                <w:szCs w:val="16"/>
              </w:rPr>
              <w:t>Zona de advertência prévia — primeiros alertas ao motorista de que há obra à frente; inicia-se a pelo menos 500m do início da obra em rodovias de pista simples e 1.000m em pista dupla</w:t>
            </w:r>
          </w:p>
          <w:p w14:paraId="37BF83FF" w14:textId="77777777" w:rsidR="008A1BA0" w:rsidRPr="00D63609" w:rsidRDefault="008A1BA0" w:rsidP="00D63609">
            <w:pPr>
              <w:pStyle w:val="PargrafodaLista"/>
              <w:numPr>
                <w:ilvl w:val="0"/>
                <w:numId w:val="23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63609">
              <w:rPr>
                <w:rFonts w:ascii="Arial" w:hAnsi="Arial" w:cs="Arial"/>
                <w:sz w:val="16"/>
                <w:szCs w:val="16"/>
              </w:rPr>
              <w:t>Zona de transição — onde o tráfego é desviado ou reduzido, com afunilamento de faixas</w:t>
            </w:r>
          </w:p>
          <w:p w14:paraId="49379B0A" w14:textId="77777777" w:rsidR="008A1BA0" w:rsidRPr="00D63609" w:rsidRDefault="008A1BA0" w:rsidP="00D63609">
            <w:pPr>
              <w:pStyle w:val="PargrafodaLista"/>
              <w:numPr>
                <w:ilvl w:val="0"/>
                <w:numId w:val="23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63609">
              <w:rPr>
                <w:rFonts w:ascii="Arial" w:hAnsi="Arial" w:cs="Arial"/>
                <w:sz w:val="16"/>
                <w:szCs w:val="16"/>
              </w:rPr>
              <w:t>Zona de trabalho — área onde os trabalhadores estão operando; totalmente isolada do tráfego</w:t>
            </w:r>
          </w:p>
          <w:p w14:paraId="75439A75" w14:textId="77777777" w:rsidR="008A1BA0" w:rsidRPr="00D63609" w:rsidRDefault="008A1BA0" w:rsidP="00D63609">
            <w:pPr>
              <w:pStyle w:val="PargrafodaLista"/>
              <w:numPr>
                <w:ilvl w:val="0"/>
                <w:numId w:val="23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63609">
              <w:rPr>
                <w:rFonts w:ascii="Arial" w:hAnsi="Arial" w:cs="Arial"/>
                <w:sz w:val="16"/>
                <w:szCs w:val="16"/>
              </w:rPr>
              <w:t>Zona de término — indica o fim da interferência e o retorno à condição normal da via</w:t>
            </w:r>
          </w:p>
          <w:p w14:paraId="3D8973D0" w14:textId="77777777" w:rsidR="008A1BA0" w:rsidRPr="008A1BA0" w:rsidRDefault="008A1BA0" w:rsidP="008A1BA0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5D2CCF66" w14:textId="77777777" w:rsidR="008A1BA0" w:rsidRDefault="008A1BA0" w:rsidP="008A1BA0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3609">
              <w:rPr>
                <w:rFonts w:ascii="Arial" w:hAnsi="Arial" w:cs="Arial"/>
                <w:b/>
                <w:bCs/>
                <w:sz w:val="16"/>
                <w:szCs w:val="16"/>
              </w:rPr>
              <w:t>5.5.3 Placas de obras — categorias e exemplos</w:t>
            </w:r>
          </w:p>
          <w:p w14:paraId="582FA5AF" w14:textId="77777777" w:rsidR="00D63609" w:rsidRPr="00D63609" w:rsidRDefault="00D63609" w:rsidP="008A1BA0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1B1D57EB" w14:textId="77777777" w:rsidR="008A1BA0" w:rsidRPr="008A1BA0" w:rsidRDefault="008A1BA0" w:rsidP="008A1BA0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8A1BA0">
              <w:rPr>
                <w:rFonts w:ascii="Arial" w:hAnsi="Arial" w:cs="Arial"/>
                <w:sz w:val="16"/>
                <w:szCs w:val="16"/>
              </w:rPr>
              <w:t>Placas de advertência de obras: fundo laranja, letras e símbolos pretos — específicas para sinalização de obras viárias. Principais exemplos utilizados pela JS:</w:t>
            </w:r>
          </w:p>
          <w:p w14:paraId="4FC2A05F" w14:textId="77777777" w:rsidR="008A1BA0" w:rsidRPr="008A1BA0" w:rsidRDefault="008A1BA0" w:rsidP="008A1BA0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788F39B8" w14:textId="77777777" w:rsidR="008A1BA0" w:rsidRPr="00D63609" w:rsidRDefault="008A1BA0" w:rsidP="00D63609">
            <w:pPr>
              <w:pStyle w:val="PargrafodaLista"/>
              <w:numPr>
                <w:ilvl w:val="0"/>
                <w:numId w:val="24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63609">
              <w:rPr>
                <w:rFonts w:ascii="Arial" w:hAnsi="Arial" w:cs="Arial"/>
                <w:sz w:val="16"/>
                <w:szCs w:val="16"/>
              </w:rPr>
              <w:t>OBR-01 — "Obras na pista": alerta para presença de obra à frente</w:t>
            </w:r>
          </w:p>
          <w:p w14:paraId="29A6468D" w14:textId="77777777" w:rsidR="008A1BA0" w:rsidRPr="00D63609" w:rsidRDefault="008A1BA0" w:rsidP="00D63609">
            <w:pPr>
              <w:pStyle w:val="PargrafodaLista"/>
              <w:numPr>
                <w:ilvl w:val="0"/>
                <w:numId w:val="24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63609">
              <w:rPr>
                <w:rFonts w:ascii="Arial" w:hAnsi="Arial" w:cs="Arial"/>
                <w:sz w:val="16"/>
                <w:szCs w:val="16"/>
              </w:rPr>
              <w:t>OBR-02 — "Pista em obras à direita/esquerda": indica o lado da via em obras</w:t>
            </w:r>
          </w:p>
          <w:p w14:paraId="6AED48B1" w14:textId="77777777" w:rsidR="008A1BA0" w:rsidRPr="00D63609" w:rsidRDefault="008A1BA0" w:rsidP="00D63609">
            <w:pPr>
              <w:pStyle w:val="PargrafodaLista"/>
              <w:numPr>
                <w:ilvl w:val="0"/>
                <w:numId w:val="24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63609">
              <w:rPr>
                <w:rFonts w:ascii="Arial" w:hAnsi="Arial" w:cs="Arial"/>
                <w:sz w:val="16"/>
                <w:szCs w:val="16"/>
              </w:rPr>
              <w:t>OBR-03 — "Trabalhadores na pista": alerta para presença de pessoas na via — uma das mais críticas para a segurança dos trabalhadores</w:t>
            </w:r>
          </w:p>
          <w:p w14:paraId="2C0A945B" w14:textId="77777777" w:rsidR="008A1BA0" w:rsidRPr="00D63609" w:rsidRDefault="008A1BA0" w:rsidP="00D63609">
            <w:pPr>
              <w:pStyle w:val="PargrafodaLista"/>
              <w:numPr>
                <w:ilvl w:val="0"/>
                <w:numId w:val="24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63609">
              <w:rPr>
                <w:rFonts w:ascii="Arial" w:hAnsi="Arial" w:cs="Arial"/>
                <w:sz w:val="16"/>
                <w:szCs w:val="16"/>
              </w:rPr>
              <w:t>OBR-04 — "Equipamentos na pista": alerta para máquinas operando na via</w:t>
            </w:r>
          </w:p>
          <w:p w14:paraId="2CEA29D2" w14:textId="77777777" w:rsidR="008A1BA0" w:rsidRPr="00D63609" w:rsidRDefault="008A1BA0" w:rsidP="00D63609">
            <w:pPr>
              <w:pStyle w:val="PargrafodaLista"/>
              <w:numPr>
                <w:ilvl w:val="0"/>
                <w:numId w:val="24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63609">
              <w:rPr>
                <w:rFonts w:ascii="Arial" w:hAnsi="Arial" w:cs="Arial"/>
                <w:sz w:val="16"/>
                <w:szCs w:val="16"/>
              </w:rPr>
              <w:t>OBR-05 — "Pista irregular": alerta para irregularidades no pavimento</w:t>
            </w:r>
          </w:p>
          <w:p w14:paraId="2E53310F" w14:textId="77777777" w:rsidR="008A1BA0" w:rsidRPr="00D63609" w:rsidRDefault="008A1BA0" w:rsidP="00D63609">
            <w:pPr>
              <w:pStyle w:val="PargrafodaLista"/>
              <w:numPr>
                <w:ilvl w:val="0"/>
                <w:numId w:val="24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63609">
              <w:rPr>
                <w:rFonts w:ascii="Arial" w:hAnsi="Arial" w:cs="Arial"/>
                <w:sz w:val="16"/>
                <w:szCs w:val="16"/>
              </w:rPr>
              <w:t>OBR-06 — "Cascalho na pista": alerta para material solto na pista</w:t>
            </w:r>
          </w:p>
          <w:p w14:paraId="488DE923" w14:textId="77777777" w:rsidR="008A1BA0" w:rsidRPr="008A1BA0" w:rsidRDefault="008A1BA0" w:rsidP="008A1BA0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0735B1A5" w14:textId="77777777" w:rsidR="008A1BA0" w:rsidRPr="008A1BA0" w:rsidRDefault="008A1BA0" w:rsidP="008A1BA0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8A1BA0">
              <w:rPr>
                <w:rFonts w:ascii="Arial" w:hAnsi="Arial" w:cs="Arial"/>
                <w:sz w:val="16"/>
                <w:szCs w:val="16"/>
              </w:rPr>
              <w:t>Placas de regulamentação em obras:</w:t>
            </w:r>
          </w:p>
          <w:p w14:paraId="31ECB6D2" w14:textId="77777777" w:rsidR="008A1BA0" w:rsidRPr="008A1BA0" w:rsidRDefault="008A1BA0" w:rsidP="008A1BA0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612E72C0" w14:textId="77777777" w:rsidR="008A1BA0" w:rsidRPr="00D63609" w:rsidRDefault="008A1BA0" w:rsidP="00D63609">
            <w:pPr>
              <w:pStyle w:val="PargrafodaLista"/>
              <w:numPr>
                <w:ilvl w:val="0"/>
                <w:numId w:val="25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63609">
              <w:rPr>
                <w:rFonts w:ascii="Arial" w:hAnsi="Arial" w:cs="Arial"/>
                <w:sz w:val="16"/>
                <w:szCs w:val="16"/>
              </w:rPr>
              <w:t>R-19 — "Velocidade máxima": obrigatória nas zonas de obra; velocidade reduzida conforme projeto</w:t>
            </w:r>
          </w:p>
          <w:p w14:paraId="4DF50F22" w14:textId="77777777" w:rsidR="008A1BA0" w:rsidRPr="00D63609" w:rsidRDefault="008A1BA0" w:rsidP="00D63609">
            <w:pPr>
              <w:pStyle w:val="PargrafodaLista"/>
              <w:numPr>
                <w:ilvl w:val="0"/>
                <w:numId w:val="25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63609">
              <w:rPr>
                <w:rFonts w:ascii="Arial" w:hAnsi="Arial" w:cs="Arial"/>
                <w:sz w:val="16"/>
                <w:szCs w:val="16"/>
              </w:rPr>
              <w:t>R-24b — "Pare": utilizada quando há controle manual de tráfego por sinaleiro</w:t>
            </w:r>
          </w:p>
          <w:p w14:paraId="4D526DF5" w14:textId="77777777" w:rsidR="008A1BA0" w:rsidRPr="00D63609" w:rsidRDefault="008A1BA0" w:rsidP="00D63609">
            <w:pPr>
              <w:pStyle w:val="PargrafodaLista"/>
              <w:numPr>
                <w:ilvl w:val="0"/>
                <w:numId w:val="25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63609">
              <w:rPr>
                <w:rFonts w:ascii="Arial" w:hAnsi="Arial" w:cs="Arial"/>
                <w:sz w:val="16"/>
                <w:szCs w:val="16"/>
              </w:rPr>
              <w:t>R-24a — "Siga": utilizada em conjunto com o "Pare" pelo sinaleiro</w:t>
            </w:r>
          </w:p>
          <w:p w14:paraId="6E512B57" w14:textId="77777777" w:rsidR="008A1BA0" w:rsidRPr="008A1BA0" w:rsidRDefault="008A1BA0" w:rsidP="008A1BA0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3AF8928E" w14:textId="77777777" w:rsidR="008A1BA0" w:rsidRPr="008A1BA0" w:rsidRDefault="008A1BA0" w:rsidP="008A1BA0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8A1BA0">
              <w:rPr>
                <w:rFonts w:ascii="Arial" w:hAnsi="Arial" w:cs="Arial"/>
                <w:sz w:val="16"/>
                <w:szCs w:val="16"/>
              </w:rPr>
              <w:t>Placas de orientação em obras:</w:t>
            </w:r>
          </w:p>
          <w:p w14:paraId="6D1B256E" w14:textId="77777777" w:rsidR="008A1BA0" w:rsidRPr="008A1BA0" w:rsidRDefault="008A1BA0" w:rsidP="008A1BA0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4577D09E" w14:textId="77777777" w:rsidR="008A1BA0" w:rsidRPr="00D63609" w:rsidRDefault="008A1BA0" w:rsidP="00D63609">
            <w:pPr>
              <w:pStyle w:val="PargrafodaLista"/>
              <w:numPr>
                <w:ilvl w:val="0"/>
                <w:numId w:val="26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63609">
              <w:rPr>
                <w:rFonts w:ascii="Arial" w:hAnsi="Arial" w:cs="Arial"/>
                <w:sz w:val="16"/>
                <w:szCs w:val="16"/>
              </w:rPr>
              <w:t>Setas de desvio: indicam a direção do fluxo quando há desvio de pista</w:t>
            </w:r>
          </w:p>
          <w:p w14:paraId="208B075B" w14:textId="77777777" w:rsidR="008A1BA0" w:rsidRPr="00D63609" w:rsidRDefault="008A1BA0" w:rsidP="00D63609">
            <w:pPr>
              <w:pStyle w:val="PargrafodaLista"/>
              <w:numPr>
                <w:ilvl w:val="0"/>
                <w:numId w:val="26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63609">
              <w:rPr>
                <w:rFonts w:ascii="Arial" w:hAnsi="Arial" w:cs="Arial"/>
                <w:sz w:val="16"/>
                <w:szCs w:val="16"/>
              </w:rPr>
              <w:t>Placas de largura livre: informam a largura disponível para passagem</w:t>
            </w:r>
          </w:p>
          <w:p w14:paraId="10A5EC41" w14:textId="77777777" w:rsidR="008A1BA0" w:rsidRPr="008A1BA0" w:rsidRDefault="008A1BA0" w:rsidP="008A1BA0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486523F3" w14:textId="77777777" w:rsidR="008A1BA0" w:rsidRPr="00D63609" w:rsidRDefault="008A1BA0" w:rsidP="00D63609">
            <w:pPr>
              <w:pStyle w:val="PargrafodaLista"/>
              <w:numPr>
                <w:ilvl w:val="0"/>
                <w:numId w:val="26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63609">
              <w:rPr>
                <w:rFonts w:ascii="Arial" w:hAnsi="Arial" w:cs="Arial"/>
                <w:sz w:val="16"/>
                <w:szCs w:val="16"/>
              </w:rPr>
              <w:t>5.5.4 Dispositivos de sinalização — tipos e usos</w:t>
            </w:r>
          </w:p>
          <w:p w14:paraId="00A2EE2A" w14:textId="77777777" w:rsidR="00D63609" w:rsidRPr="008A1BA0" w:rsidRDefault="00D63609" w:rsidP="008A1BA0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6B20ECCE" w14:textId="77777777" w:rsidR="008A1BA0" w:rsidRDefault="008A1BA0" w:rsidP="008A1BA0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8A1BA0">
              <w:rPr>
                <w:rFonts w:ascii="Arial" w:hAnsi="Arial" w:cs="Arial"/>
                <w:sz w:val="16"/>
                <w:szCs w:val="16"/>
              </w:rPr>
              <w:t>Cones de sinalização: altura mínima 75cm, cor laranja com faixa refletiva branca — delimitam a zona de trabalho e o corredor de passagem do tráfego. Espaçamento entre cones: mínimo de 5m em tangente e 2,5m em curvas. Cavaletes: barreira física leve para bloqueio de acesso; sempre com fita refletiva. Tambores: maior visibilidade que cones, usados em pontos críticos e desvios. Barreira New Jersey: proteção física rígida entre a zona de trabalho e o tráfego; obrigatória em obras de maior porte e velocidades mais altas. Fita zebrada laranja e branca: delimitação da zona de trabalho; não substitui cones e cavaletes em pista aberta ao tráfego. Sinalização luminosa: balizadores luminosos e cones com luz intermitente — obrigatórios em obras noturnas e de baixa visibilidade. Bandeirola: utilizada pelo sinaleiro para controle manual do tráfego — vermelha para parar, verde para prosseguir.</w:t>
            </w:r>
          </w:p>
          <w:p w14:paraId="20B36776" w14:textId="77777777" w:rsidR="00D63609" w:rsidRPr="008A1BA0" w:rsidRDefault="00D63609" w:rsidP="008A1BA0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69297845" w14:textId="77777777" w:rsidR="008A1BA0" w:rsidRPr="00D63609" w:rsidRDefault="008A1BA0" w:rsidP="00D63609">
            <w:pPr>
              <w:pStyle w:val="PargrafodaLista"/>
              <w:numPr>
                <w:ilvl w:val="0"/>
                <w:numId w:val="27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63609">
              <w:rPr>
                <w:rFonts w:ascii="Arial" w:hAnsi="Arial" w:cs="Arial"/>
                <w:sz w:val="16"/>
                <w:szCs w:val="16"/>
              </w:rPr>
              <w:t>5.5.5 Trabalho do Sinaleiro</w:t>
            </w:r>
          </w:p>
          <w:p w14:paraId="721EAAFB" w14:textId="77777777" w:rsidR="00D63609" w:rsidRPr="008A1BA0" w:rsidRDefault="00D63609" w:rsidP="008A1BA0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76F7DC62" w14:textId="77777777" w:rsidR="008A1BA0" w:rsidRDefault="008A1BA0" w:rsidP="008A1BA0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8A1BA0">
              <w:rPr>
                <w:rFonts w:ascii="Arial" w:hAnsi="Arial" w:cs="Arial"/>
                <w:sz w:val="16"/>
                <w:szCs w:val="16"/>
              </w:rPr>
              <w:t>O sinaleiro é o trabalhador responsável pelo controle manual do tráfego durante as obras. Deve permanecer em local visível, com colete refletivo classe 3, em posição segura fora da faixa de rolamento. Comunicação com o sinaleiro do lado oposto: via rádio comunicador ou combinação de sinais visuais previamente acordados. Procedimento para parar o tráfego: erguer a bandeirola vermelha acima da cabeça, de frente para os veículos. Procedimento para liberar o tráfego: abaixar a bandeirola e fazer gesto com o braço indicando a passagem. Nunca abandonar o posto sem autorização do encarregado ou substituto posicionado.</w:t>
            </w:r>
          </w:p>
          <w:p w14:paraId="4DDF77CD" w14:textId="77777777" w:rsidR="00D63609" w:rsidRPr="008A1BA0" w:rsidRDefault="00D63609" w:rsidP="008A1BA0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1DCE9C55" w14:textId="77777777" w:rsidR="008A1BA0" w:rsidRPr="00D63609" w:rsidRDefault="008A1BA0" w:rsidP="008A1BA0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3609">
              <w:rPr>
                <w:rFonts w:ascii="Arial" w:hAnsi="Arial" w:cs="Arial"/>
                <w:b/>
                <w:bCs/>
                <w:sz w:val="16"/>
                <w:szCs w:val="16"/>
              </w:rPr>
              <w:lastRenderedPageBreak/>
              <w:t>5.5.6 Sinalização noturna e em condições adversas</w:t>
            </w:r>
          </w:p>
          <w:p w14:paraId="5D27025C" w14:textId="77777777" w:rsidR="00D63609" w:rsidRPr="008A1BA0" w:rsidRDefault="00D63609" w:rsidP="008A1BA0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1A501EC1" w14:textId="77777777" w:rsidR="008A1BA0" w:rsidRDefault="008A1BA0" w:rsidP="008A1BA0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8A1BA0">
              <w:rPr>
                <w:rFonts w:ascii="Arial" w:hAnsi="Arial" w:cs="Arial"/>
                <w:sz w:val="16"/>
                <w:szCs w:val="16"/>
              </w:rPr>
              <w:t>Toda obra em pista que se estenda ao período noturno exige sinalização com dispositivos luminosos e refletivos. Uso obrigatório de colete refletivo classe 2 no mínimo — classe 3 para o sinaleiro. Redução das distâncias de visibilidade em condições de chuva, neblina e poeira: redobrar atenção e reforçar a sinalização. Proibição de iniciar ou continuar obra em pista sem sinalização noturna adequada.</w:t>
            </w:r>
          </w:p>
          <w:p w14:paraId="55BD48C3" w14:textId="77777777" w:rsidR="00D63609" w:rsidRPr="008A1BA0" w:rsidRDefault="00D63609" w:rsidP="008A1BA0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0EB89C98" w14:textId="77777777" w:rsidR="008A1BA0" w:rsidRPr="00D63609" w:rsidRDefault="008A1BA0" w:rsidP="008A1BA0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3609">
              <w:rPr>
                <w:rFonts w:ascii="Arial" w:hAnsi="Arial" w:cs="Arial"/>
                <w:b/>
                <w:bCs/>
                <w:sz w:val="16"/>
                <w:szCs w:val="16"/>
              </w:rPr>
              <w:t>5.6 Implantação e Retirada da Sinalização</w:t>
            </w:r>
          </w:p>
          <w:p w14:paraId="00795008" w14:textId="77777777" w:rsidR="00D63609" w:rsidRPr="008A1BA0" w:rsidRDefault="00D63609" w:rsidP="008A1BA0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5B5C3BD3" w14:textId="77777777" w:rsidR="008A1BA0" w:rsidRDefault="008A1BA0" w:rsidP="008A1BA0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8A1BA0">
              <w:rPr>
                <w:rFonts w:ascii="Arial" w:hAnsi="Arial" w:cs="Arial"/>
                <w:sz w:val="16"/>
                <w:szCs w:val="16"/>
              </w:rPr>
              <w:t>A sinalização deve ser implantada antes do início de qualquer atividade em pista, sempre no sentido contrário ao tráfego — começa-se pelo dispositivo mais distante. A retirada da sinalização deve ser feita após o término das atividades, sempre no sentido do tráfego — começa-se pelo dispositivo mais próximo da obra. Nunca deixar a obra sem sinalização, mesmo em pausas de curta duração. Responsável pela sinalização: encarregado de frente ou trabalhador designado — com supervisão do TST.</w:t>
            </w:r>
          </w:p>
          <w:p w14:paraId="204DEBC0" w14:textId="77777777" w:rsidR="00D63609" w:rsidRPr="008A1BA0" w:rsidRDefault="00D63609" w:rsidP="008A1BA0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7C6FE7DD" w14:textId="77777777" w:rsidR="008A1BA0" w:rsidRPr="00D63609" w:rsidRDefault="008A1BA0" w:rsidP="008A1BA0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63609">
              <w:rPr>
                <w:rFonts w:ascii="Arial" w:hAnsi="Arial" w:cs="Arial"/>
                <w:b/>
                <w:bCs/>
                <w:sz w:val="16"/>
                <w:szCs w:val="16"/>
              </w:rPr>
              <w:t>5.7 Condutas de segurança do trabalhador em pista</w:t>
            </w:r>
          </w:p>
          <w:p w14:paraId="5A2AB658" w14:textId="77777777" w:rsidR="00D63609" w:rsidRPr="008A1BA0" w:rsidRDefault="00D63609" w:rsidP="008A1BA0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70CC6BA0" w14:textId="77777777" w:rsidR="009A177D" w:rsidRDefault="008A1BA0" w:rsidP="008A1BA0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8A1BA0">
              <w:rPr>
                <w:rFonts w:ascii="Arial" w:hAnsi="Arial" w:cs="Arial"/>
                <w:sz w:val="16"/>
                <w:szCs w:val="16"/>
              </w:rPr>
              <w:t>Uso obrigatório do colete refletivo durante toda a permanência em pista. Nunca virar as costas para o tráfego. Manter atenção constante ao movimento dos veículos mesmo dentro da zona de trabalho sinalizada. Obedecer às orientações do sinaleiro e do encarregado. Nunca ultrapassar os limites da zona de trabalho sem autorização. Em caso de veículo desgovernado em direção à zona de trabalho: afastar-se imediatamente para além da barreira ou talude — nunca correr paralelo à pista. Comunicar imediatamente ao encarregado qualquer sinalização derrubada, deslocada ou danificada.</w:t>
            </w:r>
          </w:p>
          <w:p w14:paraId="00E8627D" w14:textId="6C1EFDCC" w:rsidR="00D63609" w:rsidRPr="005D2BA8" w:rsidRDefault="00D63609" w:rsidP="008A1BA0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B607D" w:rsidRPr="00B94227" w14:paraId="36DAF7CC" w14:textId="77777777" w:rsidTr="00311291">
        <w:trPr>
          <w:trHeight w:val="188"/>
        </w:trPr>
        <w:tc>
          <w:tcPr>
            <w:tcW w:w="10520" w:type="dxa"/>
            <w:gridSpan w:val="5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B7A1DEE" w14:textId="6336C457" w:rsidR="009B607D" w:rsidRPr="009B607D" w:rsidRDefault="009B607D" w:rsidP="009B607D">
            <w:pPr>
              <w:pStyle w:val="PargrafodaLista"/>
              <w:numPr>
                <w:ilvl w:val="0"/>
                <w:numId w:val="9"/>
              </w:num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B607D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Responsabilidades</w:t>
            </w:r>
          </w:p>
        </w:tc>
      </w:tr>
      <w:tr w:rsidR="009B607D" w:rsidRPr="009148B7" w14:paraId="0C896DB2" w14:textId="77777777" w:rsidTr="00B94227">
        <w:trPr>
          <w:trHeight w:val="879"/>
        </w:trPr>
        <w:tc>
          <w:tcPr>
            <w:tcW w:w="10520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85214E" w14:textId="77777777" w:rsidR="00D63609" w:rsidRPr="00D63609" w:rsidRDefault="00D63609" w:rsidP="00D63609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63609">
              <w:rPr>
                <w:rFonts w:ascii="Arial" w:hAnsi="Arial" w:cs="Arial"/>
                <w:b/>
                <w:bCs/>
                <w:sz w:val="16"/>
                <w:szCs w:val="16"/>
              </w:rPr>
              <w:t>6.1 Da Empresa — NR-26 e Manual DNIT/AGETOP:</w:t>
            </w:r>
          </w:p>
          <w:p w14:paraId="025B689C" w14:textId="77777777" w:rsidR="00D63609" w:rsidRPr="00D63609" w:rsidRDefault="00D63609" w:rsidP="00D63609">
            <w:pPr>
              <w:numPr>
                <w:ilvl w:val="0"/>
                <w:numId w:val="28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63609">
              <w:rPr>
                <w:rFonts w:ascii="Arial" w:hAnsi="Arial" w:cs="Arial"/>
                <w:sz w:val="16"/>
                <w:szCs w:val="16"/>
              </w:rPr>
              <w:t>Elaborar e implantar o Plano de Sinalização antes do início de qualquer obra em pista</w:t>
            </w:r>
          </w:p>
          <w:p w14:paraId="07C8CFCA" w14:textId="77777777" w:rsidR="00D63609" w:rsidRPr="00D63609" w:rsidRDefault="00D63609" w:rsidP="00D63609">
            <w:pPr>
              <w:numPr>
                <w:ilvl w:val="0"/>
                <w:numId w:val="28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D63609">
              <w:rPr>
                <w:rFonts w:ascii="Arial" w:hAnsi="Arial" w:cs="Arial"/>
                <w:sz w:val="16"/>
                <w:szCs w:val="16"/>
              </w:rPr>
              <w:t>Fornecer</w:t>
            </w:r>
            <w:proofErr w:type="spellEnd"/>
            <w:r w:rsidRPr="00D63609">
              <w:rPr>
                <w:rFonts w:ascii="Arial" w:hAnsi="Arial" w:cs="Arial"/>
                <w:sz w:val="16"/>
                <w:szCs w:val="16"/>
              </w:rPr>
              <w:t xml:space="preserve"> todos os dispositivos de sinalização em quantidade e condições adequadas</w:t>
            </w:r>
          </w:p>
          <w:p w14:paraId="3DD824D1" w14:textId="77777777" w:rsidR="00D63609" w:rsidRPr="00D63609" w:rsidRDefault="00D63609" w:rsidP="00D63609">
            <w:pPr>
              <w:numPr>
                <w:ilvl w:val="0"/>
                <w:numId w:val="28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63609">
              <w:rPr>
                <w:rFonts w:ascii="Arial" w:hAnsi="Arial" w:cs="Arial"/>
                <w:sz w:val="16"/>
                <w:szCs w:val="16"/>
              </w:rPr>
              <w:t>Capacitar os trabalhadores para compreender e respeitar a sinalização de segurança</w:t>
            </w:r>
          </w:p>
          <w:p w14:paraId="28094BBF" w14:textId="77777777" w:rsidR="00D63609" w:rsidRPr="00D63609" w:rsidRDefault="00D63609" w:rsidP="00D63609">
            <w:pPr>
              <w:numPr>
                <w:ilvl w:val="0"/>
                <w:numId w:val="28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63609">
              <w:rPr>
                <w:rFonts w:ascii="Arial" w:hAnsi="Arial" w:cs="Arial"/>
                <w:sz w:val="16"/>
                <w:szCs w:val="16"/>
              </w:rPr>
              <w:t>Substituir imediatamente dispositivos danificados, faltantes ou com baixa refletividade</w:t>
            </w:r>
          </w:p>
          <w:p w14:paraId="07ABA32D" w14:textId="77777777" w:rsidR="00D63609" w:rsidRPr="00D63609" w:rsidRDefault="00D63609" w:rsidP="00D63609">
            <w:pPr>
              <w:numPr>
                <w:ilvl w:val="0"/>
                <w:numId w:val="28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63609">
              <w:rPr>
                <w:rFonts w:ascii="Arial" w:hAnsi="Arial" w:cs="Arial"/>
                <w:sz w:val="16"/>
                <w:szCs w:val="16"/>
              </w:rPr>
              <w:t>Designar responsável pela implantação, manutenção e retirada da sinalização em cada frente de serviço</w:t>
            </w:r>
          </w:p>
          <w:p w14:paraId="5E9F9F15" w14:textId="77777777" w:rsidR="00D63609" w:rsidRPr="00D63609" w:rsidRDefault="00D63609" w:rsidP="00D63609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63609">
              <w:rPr>
                <w:rFonts w:ascii="Arial" w:hAnsi="Arial" w:cs="Arial"/>
                <w:b/>
                <w:bCs/>
                <w:sz w:val="16"/>
                <w:szCs w:val="16"/>
              </w:rPr>
              <w:t>6.2 Do Colaborador — NR-26:</w:t>
            </w:r>
          </w:p>
          <w:p w14:paraId="2CA6C923" w14:textId="77777777" w:rsidR="00D63609" w:rsidRPr="00D63609" w:rsidRDefault="00D63609" w:rsidP="00D63609">
            <w:pPr>
              <w:numPr>
                <w:ilvl w:val="0"/>
                <w:numId w:val="29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63609">
              <w:rPr>
                <w:rFonts w:ascii="Arial" w:hAnsi="Arial" w:cs="Arial"/>
                <w:sz w:val="16"/>
                <w:szCs w:val="16"/>
              </w:rPr>
              <w:t>Respeitar toda sinalização de segurança presente no local de trabalho e na rodovia</w:t>
            </w:r>
          </w:p>
          <w:p w14:paraId="157F1BC2" w14:textId="77777777" w:rsidR="00D63609" w:rsidRPr="00D63609" w:rsidRDefault="00D63609" w:rsidP="00D63609">
            <w:pPr>
              <w:numPr>
                <w:ilvl w:val="0"/>
                <w:numId w:val="29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63609">
              <w:rPr>
                <w:rFonts w:ascii="Arial" w:hAnsi="Arial" w:cs="Arial"/>
                <w:sz w:val="16"/>
                <w:szCs w:val="16"/>
              </w:rPr>
              <w:t>Não remover, danificar ou deslocar dispositivos de sinalização sem autorização</w:t>
            </w:r>
          </w:p>
          <w:p w14:paraId="4858A55D" w14:textId="77777777" w:rsidR="00D63609" w:rsidRPr="00D63609" w:rsidRDefault="00D63609" w:rsidP="00D63609">
            <w:pPr>
              <w:numPr>
                <w:ilvl w:val="0"/>
                <w:numId w:val="29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63609">
              <w:rPr>
                <w:rFonts w:ascii="Arial" w:hAnsi="Arial" w:cs="Arial"/>
                <w:sz w:val="16"/>
                <w:szCs w:val="16"/>
              </w:rPr>
              <w:t>Comunicar imediatamente ao encarregado qualquer sinalização danificada, ausente ou derrubada</w:t>
            </w:r>
          </w:p>
          <w:p w14:paraId="0BCCA9FE" w14:textId="77777777" w:rsidR="00D63609" w:rsidRPr="00D63609" w:rsidRDefault="00D63609" w:rsidP="00D63609">
            <w:pPr>
              <w:numPr>
                <w:ilvl w:val="0"/>
                <w:numId w:val="29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63609">
              <w:rPr>
                <w:rFonts w:ascii="Arial" w:hAnsi="Arial" w:cs="Arial"/>
                <w:sz w:val="16"/>
                <w:szCs w:val="16"/>
              </w:rPr>
              <w:t>Usar o colete refletivo durante toda a permanência em pista</w:t>
            </w:r>
          </w:p>
          <w:p w14:paraId="45A23A82" w14:textId="77777777" w:rsidR="00D63609" w:rsidRPr="00D63609" w:rsidRDefault="00D63609" w:rsidP="00D63609">
            <w:pPr>
              <w:numPr>
                <w:ilvl w:val="0"/>
                <w:numId w:val="29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63609">
              <w:rPr>
                <w:rFonts w:ascii="Arial" w:hAnsi="Arial" w:cs="Arial"/>
                <w:sz w:val="16"/>
                <w:szCs w:val="16"/>
              </w:rPr>
              <w:t>Participar dos treinamentos sobre sinalização fornecidos pela empresa</w:t>
            </w:r>
          </w:p>
          <w:p w14:paraId="7BAB60C5" w14:textId="77777777" w:rsidR="00D63609" w:rsidRPr="00D63609" w:rsidRDefault="00D63609" w:rsidP="00D63609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63609">
              <w:rPr>
                <w:rFonts w:ascii="Arial" w:hAnsi="Arial" w:cs="Arial"/>
                <w:b/>
                <w:bCs/>
                <w:sz w:val="16"/>
                <w:szCs w:val="16"/>
              </w:rPr>
              <w:t>6.3 Responsabilização do Colaborador — art. 462 da CLT:</w:t>
            </w:r>
            <w:r w:rsidRPr="00D63609">
              <w:rPr>
                <w:rFonts w:ascii="Arial" w:hAnsi="Arial" w:cs="Arial"/>
                <w:sz w:val="16"/>
                <w:szCs w:val="16"/>
              </w:rPr>
              <w:t xml:space="preserve"> O colaborador responderá perante a empresa nas seguintes situações:</w:t>
            </w:r>
          </w:p>
          <w:p w14:paraId="78AC53B5" w14:textId="77777777" w:rsidR="00D63609" w:rsidRPr="00D63609" w:rsidRDefault="00D63609" w:rsidP="00D63609">
            <w:pPr>
              <w:numPr>
                <w:ilvl w:val="0"/>
                <w:numId w:val="30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63609">
              <w:rPr>
                <w:rFonts w:ascii="Arial" w:hAnsi="Arial" w:cs="Arial"/>
                <w:sz w:val="16"/>
                <w:szCs w:val="16"/>
              </w:rPr>
              <w:t>Remover ou inutilizar dispositivos de sinalização sem autorização</w:t>
            </w:r>
          </w:p>
          <w:p w14:paraId="0614478F" w14:textId="77777777" w:rsidR="00D63609" w:rsidRPr="00D63609" w:rsidRDefault="00D63609" w:rsidP="00D63609">
            <w:pPr>
              <w:numPr>
                <w:ilvl w:val="0"/>
                <w:numId w:val="30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63609">
              <w:rPr>
                <w:rFonts w:ascii="Arial" w:hAnsi="Arial" w:cs="Arial"/>
                <w:sz w:val="16"/>
                <w:szCs w:val="16"/>
              </w:rPr>
              <w:t>Desrespeitar deliberadamente sinalizações de proibição ou obrigação</w:t>
            </w:r>
          </w:p>
          <w:p w14:paraId="5309F5B7" w14:textId="77777777" w:rsidR="00D63609" w:rsidRPr="00D63609" w:rsidRDefault="00D63609" w:rsidP="00D63609">
            <w:pPr>
              <w:numPr>
                <w:ilvl w:val="0"/>
                <w:numId w:val="30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63609">
              <w:rPr>
                <w:rFonts w:ascii="Arial" w:hAnsi="Arial" w:cs="Arial"/>
                <w:sz w:val="16"/>
                <w:szCs w:val="16"/>
              </w:rPr>
              <w:t>Causar dano a equipamentos ou a terceiros por descumprimento das orientações de sinalização</w:t>
            </w:r>
          </w:p>
          <w:p w14:paraId="38BB827B" w14:textId="66A8B3A4" w:rsidR="009B607D" w:rsidRPr="008A1BA0" w:rsidRDefault="009B607D" w:rsidP="008A1BA0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4467F" w:rsidRPr="00B94227" w14:paraId="3B3AB489" w14:textId="77777777" w:rsidTr="00980414">
        <w:trPr>
          <w:trHeight w:val="188"/>
        </w:trPr>
        <w:tc>
          <w:tcPr>
            <w:tcW w:w="10520" w:type="dxa"/>
            <w:gridSpan w:val="5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132F701" w14:textId="08F9F673" w:rsidR="0094467F" w:rsidRPr="009B607D" w:rsidRDefault="0094467F" w:rsidP="009B607D">
            <w:pPr>
              <w:pStyle w:val="PargrafodaLista"/>
              <w:numPr>
                <w:ilvl w:val="0"/>
                <w:numId w:val="9"/>
              </w:num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B607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Assinatura </w:t>
            </w:r>
          </w:p>
        </w:tc>
      </w:tr>
      <w:tr w:rsidR="00E04059" w:rsidRPr="00B94227" w14:paraId="77779A16" w14:textId="77777777" w:rsidTr="00D31E88">
        <w:trPr>
          <w:trHeight w:val="324"/>
        </w:trPr>
        <w:tc>
          <w:tcPr>
            <w:tcW w:w="10520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60C7D233" w14:textId="77777777" w:rsidR="00E04059" w:rsidRDefault="00654AD7" w:rsidP="00C92DDF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54AD7">
              <w:rPr>
                <w:rFonts w:ascii="Arial" w:hAnsi="Arial" w:cs="Arial"/>
                <w:sz w:val="18"/>
                <w:szCs w:val="18"/>
              </w:rPr>
              <w:t>Declaro que recebi orientação sobre o conteúdo integral deste documento, que compreendi os itens e normas aqui descritos e estou ciente das responsabilidades e penalidades decorrentes do seu descumprimento.</w:t>
            </w:r>
          </w:p>
          <w:p w14:paraId="065B4BCD" w14:textId="42752B65" w:rsidR="00DD0416" w:rsidRPr="00B94227" w:rsidRDefault="00DD0416" w:rsidP="00C92DDF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</w:p>
        </w:tc>
      </w:tr>
      <w:tr w:rsidR="000B3FF0" w:rsidRPr="00D31E88" w14:paraId="757416E3" w14:textId="77777777" w:rsidTr="00D31E88">
        <w:trPr>
          <w:trHeight w:val="324"/>
        </w:trPr>
        <w:tc>
          <w:tcPr>
            <w:tcW w:w="5332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FFFFFF" w:themeFill="background1"/>
          </w:tcPr>
          <w:p w14:paraId="5F0B1E97" w14:textId="029BD93B" w:rsidR="000B3FF0" w:rsidRPr="00D31E88" w:rsidRDefault="000B3FF0" w:rsidP="000B3FF0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shd w:val="clear" w:color="auto" w:fill="FFFFFF"/>
              </w:rPr>
            </w:pPr>
            <w:r w:rsidRPr="00D31E88">
              <w:rPr>
                <w:rFonts w:ascii="Arial" w:hAnsi="Arial" w:cs="Arial"/>
                <w:b/>
                <w:sz w:val="18"/>
                <w:szCs w:val="18"/>
                <w:shd w:val="clear" w:color="auto" w:fill="FFFFFF"/>
              </w:rPr>
              <w:t>_______________________________________________</w:t>
            </w:r>
          </w:p>
        </w:tc>
        <w:tc>
          <w:tcPr>
            <w:tcW w:w="5188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FFFFFF" w:themeFill="background1"/>
          </w:tcPr>
          <w:p w14:paraId="48A1778C" w14:textId="243A000A" w:rsidR="000B3FF0" w:rsidRPr="00D31E88" w:rsidRDefault="000B3FF0" w:rsidP="000B3FF0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shd w:val="clear" w:color="auto" w:fill="FFFFFF"/>
              </w:rPr>
            </w:pPr>
            <w:r w:rsidRPr="00D31E88">
              <w:rPr>
                <w:rFonts w:ascii="Arial" w:hAnsi="Arial" w:cs="Arial"/>
                <w:b/>
                <w:sz w:val="18"/>
                <w:szCs w:val="18"/>
                <w:shd w:val="clear" w:color="auto" w:fill="FFFFFF"/>
              </w:rPr>
              <w:t>_______________________________________________</w:t>
            </w:r>
          </w:p>
        </w:tc>
      </w:tr>
      <w:tr w:rsidR="000B3FF0" w:rsidRPr="00D31E88" w14:paraId="5EE2354E" w14:textId="77777777" w:rsidTr="00490A00">
        <w:trPr>
          <w:trHeight w:val="87"/>
        </w:trPr>
        <w:tc>
          <w:tcPr>
            <w:tcW w:w="533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019F0B4A" w14:textId="52BC5826" w:rsidR="000B3FF0" w:rsidRPr="00D31E88" w:rsidRDefault="000B3FF0" w:rsidP="000B3FF0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  <w:r w:rsidRPr="00C96354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{{NOME}}</w:t>
            </w:r>
          </w:p>
        </w:tc>
        <w:tc>
          <w:tcPr>
            <w:tcW w:w="518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D80BD12" w14:textId="5BAAEAA1" w:rsidR="000B3FF0" w:rsidRPr="00D31E88" w:rsidRDefault="000B3FF0" w:rsidP="000B3FF0">
            <w:pPr>
              <w:tabs>
                <w:tab w:val="center" w:pos="2678"/>
                <w:tab w:val="right" w:pos="5356"/>
              </w:tabs>
              <w:spacing w:before="60" w:after="60"/>
              <w:jc w:val="center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  <w:r w:rsidRPr="00AE288C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{{RESP_SST}}</w:t>
            </w:r>
          </w:p>
        </w:tc>
      </w:tr>
    </w:tbl>
    <w:p w14:paraId="2F452988" w14:textId="77777777" w:rsidR="00E04059" w:rsidRDefault="00E04059" w:rsidP="004333D8">
      <w:pPr>
        <w:jc w:val="center"/>
        <w:rPr>
          <w:rFonts w:ascii="Arial" w:hAnsi="Arial" w:cs="Arial"/>
          <w:b/>
          <w:i/>
          <w:iCs/>
          <w:sz w:val="32"/>
          <w:szCs w:val="32"/>
          <w:shd w:val="clear" w:color="auto" w:fill="FFFFFF"/>
        </w:rPr>
      </w:pPr>
    </w:p>
    <w:sectPr w:rsidR="00E04059" w:rsidSect="00E04059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13901" w14:textId="77777777" w:rsidR="002A51CC" w:rsidRDefault="002A51CC" w:rsidP="004333D8">
      <w:pPr>
        <w:spacing w:after="0" w:line="240" w:lineRule="auto"/>
      </w:pPr>
      <w:r>
        <w:separator/>
      </w:r>
    </w:p>
  </w:endnote>
  <w:endnote w:type="continuationSeparator" w:id="0">
    <w:p w14:paraId="0C91754E" w14:textId="77777777" w:rsidR="002A51CC" w:rsidRDefault="002A51CC" w:rsidP="004333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8EEEC" w14:textId="77777777" w:rsidR="002A51CC" w:rsidRDefault="002A51CC" w:rsidP="004333D8">
      <w:pPr>
        <w:spacing w:after="0" w:line="240" w:lineRule="auto"/>
      </w:pPr>
      <w:r>
        <w:separator/>
      </w:r>
    </w:p>
  </w:footnote>
  <w:footnote w:type="continuationSeparator" w:id="0">
    <w:p w14:paraId="5561441F" w14:textId="77777777" w:rsidR="002A51CC" w:rsidRDefault="002A51CC" w:rsidP="004333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520" w:type="dxa"/>
      <w:tblInd w:w="0" w:type="dxa"/>
      <w:tblLook w:val="04A0" w:firstRow="1" w:lastRow="0" w:firstColumn="1" w:lastColumn="0" w:noHBand="0" w:noVBand="1"/>
    </w:tblPr>
    <w:tblGrid>
      <w:gridCol w:w="2803"/>
      <w:gridCol w:w="5041"/>
      <w:gridCol w:w="2676"/>
    </w:tblGrid>
    <w:tr w:rsidR="005C53EB" w14:paraId="249AAFD4" w14:textId="77777777" w:rsidTr="00DD0416">
      <w:trPr>
        <w:trHeight w:val="950"/>
      </w:trPr>
      <w:tc>
        <w:tcPr>
          <w:tcW w:w="2812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2" w:space="0" w:color="auto"/>
          </w:tcBorders>
          <w:vAlign w:val="center"/>
        </w:tcPr>
        <w:p w14:paraId="070136FC" w14:textId="56B8954A" w:rsidR="005C53EB" w:rsidRDefault="00D31E88" w:rsidP="005C53EB">
          <w:pPr>
            <w:jc w:val="center"/>
          </w:pPr>
          <w:r>
            <w:rPr>
              <w:noProof/>
            </w:rPr>
            <w:drawing>
              <wp:inline distT="0" distB="0" distL="0" distR="0" wp14:anchorId="0244109A" wp14:editId="083D99D3">
                <wp:extent cx="1562100" cy="533400"/>
                <wp:effectExtent l="0" t="0" r="0" b="0"/>
                <wp:docPr id="1788181636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6210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64" w:type="dxa"/>
          <w:tcBorders>
            <w:top w:val="single" w:sz="18" w:space="0" w:color="auto"/>
            <w:left w:val="single" w:sz="2" w:space="0" w:color="auto"/>
            <w:bottom w:val="single" w:sz="18" w:space="0" w:color="auto"/>
            <w:right w:val="single" w:sz="2" w:space="0" w:color="auto"/>
          </w:tcBorders>
          <w:vAlign w:val="center"/>
        </w:tcPr>
        <w:p w14:paraId="54A707D6" w14:textId="370E479E" w:rsidR="005C53EB" w:rsidRPr="003453F1" w:rsidRDefault="008A1BA0" w:rsidP="008A1BA0">
          <w:pPr>
            <w:jc w:val="center"/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</w:pPr>
          <w:r w:rsidRPr="008A1BA0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TREINAMENTO — SINALIZAÇÃO DE SEGURANÇA E SINALIZAÇÃO VIÁRIA</w:t>
          </w:r>
        </w:p>
      </w:tc>
      <w:tc>
        <w:tcPr>
          <w:tcW w:w="2444" w:type="dxa"/>
          <w:tcBorders>
            <w:top w:val="single" w:sz="18" w:space="0" w:color="auto"/>
            <w:left w:val="single" w:sz="2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6E46F9D" w14:textId="29E66A83" w:rsidR="005C53EB" w:rsidRDefault="00D31E88" w:rsidP="005C53EB">
          <w:pPr>
            <w:jc w:val="center"/>
          </w:pPr>
          <w:r>
            <w:rPr>
              <w:noProof/>
            </w:rPr>
            <w:drawing>
              <wp:inline distT="0" distB="0" distL="0" distR="0" wp14:anchorId="0790E442" wp14:editId="5C916216">
                <wp:extent cx="1562100" cy="533400"/>
                <wp:effectExtent l="0" t="0" r="0" b="0"/>
                <wp:docPr id="1683108269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6210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C53EB" w14:paraId="1B5DD1A8" w14:textId="77777777" w:rsidTr="0055644F">
      <w:trPr>
        <w:trHeight w:val="120"/>
      </w:trPr>
      <w:tc>
        <w:tcPr>
          <w:tcW w:w="10520" w:type="dxa"/>
          <w:gridSpan w:val="3"/>
          <w:tcBorders>
            <w:top w:val="single" w:sz="18" w:space="0" w:color="auto"/>
            <w:left w:val="nil"/>
            <w:right w:val="nil"/>
          </w:tcBorders>
        </w:tcPr>
        <w:p w14:paraId="5D583107" w14:textId="77777777" w:rsidR="005C53EB" w:rsidRPr="00E1280C" w:rsidRDefault="005C53EB" w:rsidP="005C53EB">
          <w:pPr>
            <w:rPr>
              <w:noProof/>
              <w:sz w:val="2"/>
            </w:rPr>
          </w:pPr>
        </w:p>
      </w:tc>
    </w:tr>
    <w:tr w:rsidR="005C53EB" w14:paraId="4712DAA6" w14:textId="77777777" w:rsidTr="0055644F">
      <w:trPr>
        <w:trHeight w:val="36"/>
      </w:trPr>
      <w:tc>
        <w:tcPr>
          <w:tcW w:w="10520" w:type="dxa"/>
          <w:gridSpan w:val="3"/>
          <w:tcBorders>
            <w:bottom w:val="single" w:sz="4" w:space="0" w:color="auto"/>
            <w:right w:val="single" w:sz="4" w:space="0" w:color="auto"/>
          </w:tcBorders>
          <w:shd w:val="clear" w:color="auto" w:fill="00B0F0"/>
        </w:tcPr>
        <w:p w14:paraId="7940D406" w14:textId="77777777" w:rsidR="005C53EB" w:rsidRPr="00E1280C" w:rsidRDefault="005C53EB" w:rsidP="005C53EB">
          <w:pPr>
            <w:rPr>
              <w:noProof/>
              <w:sz w:val="4"/>
            </w:rPr>
          </w:pPr>
        </w:p>
      </w:tc>
    </w:tr>
  </w:tbl>
  <w:p w14:paraId="0B302593" w14:textId="77777777" w:rsidR="004333D8" w:rsidRDefault="004333D8" w:rsidP="005C53E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2" type="#_x0000_t75" style="width:14.4pt;height:14.4pt" o:bullet="t">
        <v:imagedata r:id="rId1" o:title="mso8E6E"/>
      </v:shape>
    </w:pict>
  </w:numPicBullet>
  <w:abstractNum w:abstractNumId="0" w15:restartNumberingAfterBreak="0">
    <w:nsid w:val="02A34E67"/>
    <w:multiLevelType w:val="multilevel"/>
    <w:tmpl w:val="60DA08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02B33C01"/>
    <w:multiLevelType w:val="multilevel"/>
    <w:tmpl w:val="8804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47000"/>
    <w:multiLevelType w:val="hybridMultilevel"/>
    <w:tmpl w:val="DE5E56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5539CA"/>
    <w:multiLevelType w:val="hybridMultilevel"/>
    <w:tmpl w:val="840E7A5E"/>
    <w:lvl w:ilvl="0" w:tplc="C616E410">
      <w:start w:val="1"/>
      <w:numFmt w:val="decimalZero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18717E1"/>
    <w:multiLevelType w:val="hybridMultilevel"/>
    <w:tmpl w:val="840E7A5E"/>
    <w:lvl w:ilvl="0" w:tplc="C616E410">
      <w:start w:val="1"/>
      <w:numFmt w:val="decimalZero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17084847"/>
    <w:multiLevelType w:val="hybridMultilevel"/>
    <w:tmpl w:val="3F2E43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B643CD"/>
    <w:multiLevelType w:val="multilevel"/>
    <w:tmpl w:val="60DA08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7" w15:restartNumberingAfterBreak="0">
    <w:nsid w:val="2C68427F"/>
    <w:multiLevelType w:val="hybridMultilevel"/>
    <w:tmpl w:val="AD6A5D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4643FB"/>
    <w:multiLevelType w:val="hybridMultilevel"/>
    <w:tmpl w:val="78B4EF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935AFB"/>
    <w:multiLevelType w:val="hybridMultilevel"/>
    <w:tmpl w:val="37D0B2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0E38C9"/>
    <w:multiLevelType w:val="hybridMultilevel"/>
    <w:tmpl w:val="5F9AF5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39328E"/>
    <w:multiLevelType w:val="hybridMultilevel"/>
    <w:tmpl w:val="3AA08D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893D55"/>
    <w:multiLevelType w:val="multilevel"/>
    <w:tmpl w:val="F58244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3" w15:restartNumberingAfterBreak="0">
    <w:nsid w:val="381E2604"/>
    <w:multiLevelType w:val="hybridMultilevel"/>
    <w:tmpl w:val="3B629F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A77282"/>
    <w:multiLevelType w:val="hybridMultilevel"/>
    <w:tmpl w:val="51EC3D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6267F7"/>
    <w:multiLevelType w:val="multilevel"/>
    <w:tmpl w:val="77CC5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B31E2A"/>
    <w:multiLevelType w:val="hybridMultilevel"/>
    <w:tmpl w:val="E9B8C8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297489"/>
    <w:multiLevelType w:val="hybridMultilevel"/>
    <w:tmpl w:val="F992E5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906723"/>
    <w:multiLevelType w:val="hybridMultilevel"/>
    <w:tmpl w:val="F9CEEA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922C63"/>
    <w:multiLevelType w:val="multilevel"/>
    <w:tmpl w:val="0838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EB4E93"/>
    <w:multiLevelType w:val="multilevel"/>
    <w:tmpl w:val="27707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775D14"/>
    <w:multiLevelType w:val="hybridMultilevel"/>
    <w:tmpl w:val="383CAE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CA0466"/>
    <w:multiLevelType w:val="hybridMultilevel"/>
    <w:tmpl w:val="C8C4B9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2D386B"/>
    <w:multiLevelType w:val="hybridMultilevel"/>
    <w:tmpl w:val="BB763A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374A86"/>
    <w:multiLevelType w:val="hybridMultilevel"/>
    <w:tmpl w:val="E6B690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732A1D"/>
    <w:multiLevelType w:val="hybridMultilevel"/>
    <w:tmpl w:val="89F638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5A169F"/>
    <w:multiLevelType w:val="hybridMultilevel"/>
    <w:tmpl w:val="2B468C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F25FA5"/>
    <w:multiLevelType w:val="hybridMultilevel"/>
    <w:tmpl w:val="840E7A5E"/>
    <w:lvl w:ilvl="0" w:tplc="C616E410">
      <w:start w:val="1"/>
      <w:numFmt w:val="decimalZero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8" w15:restartNumberingAfterBreak="0">
    <w:nsid w:val="78C85172"/>
    <w:multiLevelType w:val="hybridMultilevel"/>
    <w:tmpl w:val="BB763A2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5A3951"/>
    <w:multiLevelType w:val="hybridMultilevel"/>
    <w:tmpl w:val="0CB010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791955">
    <w:abstractNumId w:val="4"/>
  </w:num>
  <w:num w:numId="2" w16cid:durableId="1209755170">
    <w:abstractNumId w:val="27"/>
  </w:num>
  <w:num w:numId="3" w16cid:durableId="418521689">
    <w:abstractNumId w:val="3"/>
  </w:num>
  <w:num w:numId="4" w16cid:durableId="1087189751">
    <w:abstractNumId w:val="9"/>
  </w:num>
  <w:num w:numId="5" w16cid:durableId="681399977">
    <w:abstractNumId w:val="23"/>
  </w:num>
  <w:num w:numId="6" w16cid:durableId="904146709">
    <w:abstractNumId w:val="28"/>
  </w:num>
  <w:num w:numId="7" w16cid:durableId="918519387">
    <w:abstractNumId w:val="14"/>
  </w:num>
  <w:num w:numId="8" w16cid:durableId="775296672">
    <w:abstractNumId w:val="8"/>
  </w:num>
  <w:num w:numId="9" w16cid:durableId="544606402">
    <w:abstractNumId w:val="6"/>
  </w:num>
  <w:num w:numId="10" w16cid:durableId="1877699676">
    <w:abstractNumId w:val="20"/>
  </w:num>
  <w:num w:numId="11" w16cid:durableId="1525896588">
    <w:abstractNumId w:val="22"/>
  </w:num>
  <w:num w:numId="12" w16cid:durableId="949699961">
    <w:abstractNumId w:val="12"/>
  </w:num>
  <w:num w:numId="13" w16cid:durableId="407850378">
    <w:abstractNumId w:val="0"/>
  </w:num>
  <w:num w:numId="14" w16cid:durableId="562840394">
    <w:abstractNumId w:val="7"/>
  </w:num>
  <w:num w:numId="15" w16cid:durableId="1376344779">
    <w:abstractNumId w:val="24"/>
  </w:num>
  <w:num w:numId="16" w16cid:durableId="2005425219">
    <w:abstractNumId w:val="17"/>
  </w:num>
  <w:num w:numId="17" w16cid:durableId="1324359654">
    <w:abstractNumId w:val="25"/>
  </w:num>
  <w:num w:numId="18" w16cid:durableId="225722778">
    <w:abstractNumId w:val="29"/>
  </w:num>
  <w:num w:numId="19" w16cid:durableId="198706513">
    <w:abstractNumId w:val="11"/>
  </w:num>
  <w:num w:numId="20" w16cid:durableId="397559616">
    <w:abstractNumId w:val="13"/>
  </w:num>
  <w:num w:numId="21" w16cid:durableId="1042362217">
    <w:abstractNumId w:val="5"/>
  </w:num>
  <w:num w:numId="22" w16cid:durableId="395516120">
    <w:abstractNumId w:val="18"/>
  </w:num>
  <w:num w:numId="23" w16cid:durableId="1697388051">
    <w:abstractNumId w:val="2"/>
  </w:num>
  <w:num w:numId="24" w16cid:durableId="2135562018">
    <w:abstractNumId w:val="10"/>
  </w:num>
  <w:num w:numId="25" w16cid:durableId="1785030919">
    <w:abstractNumId w:val="26"/>
  </w:num>
  <w:num w:numId="26" w16cid:durableId="2121023654">
    <w:abstractNumId w:val="21"/>
  </w:num>
  <w:num w:numId="27" w16cid:durableId="915626591">
    <w:abstractNumId w:val="16"/>
  </w:num>
  <w:num w:numId="28" w16cid:durableId="900284991">
    <w:abstractNumId w:val="19"/>
  </w:num>
  <w:num w:numId="29" w16cid:durableId="1569150040">
    <w:abstractNumId w:val="15"/>
  </w:num>
  <w:num w:numId="30" w16cid:durableId="15582032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3D8"/>
    <w:rsid w:val="00034933"/>
    <w:rsid w:val="000804E2"/>
    <w:rsid w:val="00087C58"/>
    <w:rsid w:val="00093E09"/>
    <w:rsid w:val="000A688E"/>
    <w:rsid w:val="000B3FF0"/>
    <w:rsid w:val="00114CB8"/>
    <w:rsid w:val="00121334"/>
    <w:rsid w:val="00134318"/>
    <w:rsid w:val="001A1B9A"/>
    <w:rsid w:val="001B2406"/>
    <w:rsid w:val="002128F5"/>
    <w:rsid w:val="00222363"/>
    <w:rsid w:val="00244E20"/>
    <w:rsid w:val="00246CA5"/>
    <w:rsid w:val="0025738E"/>
    <w:rsid w:val="002601CD"/>
    <w:rsid w:val="00272594"/>
    <w:rsid w:val="00280945"/>
    <w:rsid w:val="002A07D3"/>
    <w:rsid w:val="002A46CD"/>
    <w:rsid w:val="002A51CC"/>
    <w:rsid w:val="002C2654"/>
    <w:rsid w:val="002D5FF0"/>
    <w:rsid w:val="003018B4"/>
    <w:rsid w:val="00322F60"/>
    <w:rsid w:val="00323FA2"/>
    <w:rsid w:val="00324B16"/>
    <w:rsid w:val="003312BE"/>
    <w:rsid w:val="003453F1"/>
    <w:rsid w:val="00353217"/>
    <w:rsid w:val="003A12CB"/>
    <w:rsid w:val="003C3C27"/>
    <w:rsid w:val="003D446B"/>
    <w:rsid w:val="003D64D2"/>
    <w:rsid w:val="00401A8F"/>
    <w:rsid w:val="00405B2C"/>
    <w:rsid w:val="004333D8"/>
    <w:rsid w:val="004576DF"/>
    <w:rsid w:val="00473D7A"/>
    <w:rsid w:val="00490A00"/>
    <w:rsid w:val="004B4877"/>
    <w:rsid w:val="004F26C1"/>
    <w:rsid w:val="004F712A"/>
    <w:rsid w:val="005259C3"/>
    <w:rsid w:val="00531D1D"/>
    <w:rsid w:val="00533806"/>
    <w:rsid w:val="005C53EB"/>
    <w:rsid w:val="005D2BA8"/>
    <w:rsid w:val="005E26C9"/>
    <w:rsid w:val="00622D94"/>
    <w:rsid w:val="00654AD7"/>
    <w:rsid w:val="00687947"/>
    <w:rsid w:val="0069474D"/>
    <w:rsid w:val="006C6DC7"/>
    <w:rsid w:val="006D2D2C"/>
    <w:rsid w:val="006F2180"/>
    <w:rsid w:val="00723F51"/>
    <w:rsid w:val="00745035"/>
    <w:rsid w:val="0075312A"/>
    <w:rsid w:val="00754AA4"/>
    <w:rsid w:val="007849F4"/>
    <w:rsid w:val="007A1D5D"/>
    <w:rsid w:val="007D2EDF"/>
    <w:rsid w:val="007E1D44"/>
    <w:rsid w:val="0081274A"/>
    <w:rsid w:val="00831523"/>
    <w:rsid w:val="00831912"/>
    <w:rsid w:val="0086100D"/>
    <w:rsid w:val="00862242"/>
    <w:rsid w:val="00876726"/>
    <w:rsid w:val="008A1BA0"/>
    <w:rsid w:val="008B750C"/>
    <w:rsid w:val="008E4890"/>
    <w:rsid w:val="008F546F"/>
    <w:rsid w:val="009148B7"/>
    <w:rsid w:val="00924DAF"/>
    <w:rsid w:val="0093020B"/>
    <w:rsid w:val="0094467F"/>
    <w:rsid w:val="009561FF"/>
    <w:rsid w:val="00995829"/>
    <w:rsid w:val="009A177D"/>
    <w:rsid w:val="009B4774"/>
    <w:rsid w:val="009B607D"/>
    <w:rsid w:val="009E3F6F"/>
    <w:rsid w:val="00A220B2"/>
    <w:rsid w:val="00A42420"/>
    <w:rsid w:val="00A436E1"/>
    <w:rsid w:val="00A65882"/>
    <w:rsid w:val="00A76DA4"/>
    <w:rsid w:val="00A9383F"/>
    <w:rsid w:val="00AE63E4"/>
    <w:rsid w:val="00B10D65"/>
    <w:rsid w:val="00B71BCA"/>
    <w:rsid w:val="00B76036"/>
    <w:rsid w:val="00B94227"/>
    <w:rsid w:val="00BA11A6"/>
    <w:rsid w:val="00BB438C"/>
    <w:rsid w:val="00BD1914"/>
    <w:rsid w:val="00BE2AE0"/>
    <w:rsid w:val="00BF33C8"/>
    <w:rsid w:val="00C519A1"/>
    <w:rsid w:val="00C61C12"/>
    <w:rsid w:val="00C70D00"/>
    <w:rsid w:val="00C90B24"/>
    <w:rsid w:val="00C92DDF"/>
    <w:rsid w:val="00CA0900"/>
    <w:rsid w:val="00CA5CCB"/>
    <w:rsid w:val="00D167FB"/>
    <w:rsid w:val="00D31E88"/>
    <w:rsid w:val="00D61F87"/>
    <w:rsid w:val="00D63609"/>
    <w:rsid w:val="00D908B6"/>
    <w:rsid w:val="00D9161E"/>
    <w:rsid w:val="00DA4EAA"/>
    <w:rsid w:val="00DA7084"/>
    <w:rsid w:val="00DC14B7"/>
    <w:rsid w:val="00DD0416"/>
    <w:rsid w:val="00DD347D"/>
    <w:rsid w:val="00DF7B80"/>
    <w:rsid w:val="00E0301F"/>
    <w:rsid w:val="00E04059"/>
    <w:rsid w:val="00E134EC"/>
    <w:rsid w:val="00E34EFE"/>
    <w:rsid w:val="00E56DCE"/>
    <w:rsid w:val="00E76868"/>
    <w:rsid w:val="00E76D09"/>
    <w:rsid w:val="00ED6D58"/>
    <w:rsid w:val="00EE28AE"/>
    <w:rsid w:val="00EF795E"/>
    <w:rsid w:val="00F225BE"/>
    <w:rsid w:val="00F24640"/>
    <w:rsid w:val="00F44A42"/>
    <w:rsid w:val="00F503C9"/>
    <w:rsid w:val="00F57BD4"/>
    <w:rsid w:val="00F83475"/>
    <w:rsid w:val="00F93801"/>
    <w:rsid w:val="00F96C67"/>
    <w:rsid w:val="00F97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,"/>
  <w:listSeparator w:val=";"/>
  <w14:docId w14:val="7E896235"/>
  <w15:docId w15:val="{2EADD59B-F383-423F-A3CE-0900D8805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467F"/>
  </w:style>
  <w:style w:type="paragraph" w:styleId="Ttulo1">
    <w:name w:val="heading 1"/>
    <w:basedOn w:val="Normal"/>
    <w:next w:val="Normal"/>
    <w:link w:val="Ttulo1Char"/>
    <w:uiPriority w:val="9"/>
    <w:qFormat/>
    <w:rsid w:val="0025738E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4"/>
      <w:u w:val="single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F546F"/>
    <w:pPr>
      <w:keepNext/>
      <w:keepLines/>
      <w:spacing w:before="120" w:after="120" w:line="259" w:lineRule="auto"/>
      <w:ind w:left="578" w:hanging="578"/>
      <w:outlineLvl w:val="1"/>
    </w:pPr>
    <w:rPr>
      <w:rFonts w:ascii="Arial" w:eastAsiaTheme="majorEastAsia" w:hAnsi="Arial" w:cstheme="majorBidi"/>
      <w:sz w:val="1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F546F"/>
    <w:pPr>
      <w:keepNext/>
      <w:keepLines/>
      <w:spacing w:before="40" w:after="0" w:line="259" w:lineRule="auto"/>
      <w:ind w:left="720" w:hanging="720"/>
      <w:outlineLvl w:val="2"/>
    </w:pPr>
    <w:rPr>
      <w:rFonts w:ascii="Arial" w:eastAsiaTheme="majorEastAsia" w:hAnsi="Arial" w:cstheme="majorBidi"/>
      <w:sz w:val="16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F546F"/>
    <w:pPr>
      <w:keepNext/>
      <w:keepLines/>
      <w:spacing w:before="40" w:after="0" w:line="259" w:lineRule="auto"/>
      <w:ind w:left="864" w:hanging="864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F546F"/>
    <w:pPr>
      <w:keepNext/>
      <w:keepLines/>
      <w:spacing w:before="40" w:after="0" w:line="259" w:lineRule="auto"/>
      <w:ind w:left="1008" w:hanging="1008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F546F"/>
    <w:pPr>
      <w:keepNext/>
      <w:keepLines/>
      <w:spacing w:before="40" w:after="0" w:line="259" w:lineRule="auto"/>
      <w:ind w:left="1152" w:hanging="1152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F546F"/>
    <w:pPr>
      <w:keepNext/>
      <w:keepLines/>
      <w:spacing w:before="40" w:after="0" w:line="259" w:lineRule="auto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F546F"/>
    <w:pPr>
      <w:keepNext/>
      <w:keepLines/>
      <w:spacing w:before="40" w:after="0" w:line="259" w:lineRule="auto"/>
      <w:ind w:left="1440" w:hanging="14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F546F"/>
    <w:pPr>
      <w:keepNext/>
      <w:keepLines/>
      <w:spacing w:before="40" w:after="0" w:line="259" w:lineRule="auto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converted-space">
    <w:name w:val="apple-converted-space"/>
    <w:basedOn w:val="Fontepargpadro"/>
    <w:rsid w:val="004333D8"/>
  </w:style>
  <w:style w:type="paragraph" w:styleId="Cabealho">
    <w:name w:val="header"/>
    <w:basedOn w:val="Normal"/>
    <w:link w:val="CabealhoChar"/>
    <w:uiPriority w:val="99"/>
    <w:unhideWhenUsed/>
    <w:rsid w:val="004333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33D8"/>
  </w:style>
  <w:style w:type="paragraph" w:styleId="Rodap">
    <w:name w:val="footer"/>
    <w:basedOn w:val="Normal"/>
    <w:link w:val="RodapChar"/>
    <w:uiPriority w:val="99"/>
    <w:unhideWhenUsed/>
    <w:rsid w:val="004333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333D8"/>
  </w:style>
  <w:style w:type="paragraph" w:styleId="Textodebalo">
    <w:name w:val="Balloon Text"/>
    <w:basedOn w:val="Normal"/>
    <w:link w:val="TextodebaloChar"/>
    <w:uiPriority w:val="99"/>
    <w:semiHidden/>
    <w:unhideWhenUsed/>
    <w:rsid w:val="004333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333D8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25738E"/>
    <w:rPr>
      <w:rFonts w:ascii="Times New Roman" w:eastAsia="Times New Roman" w:hAnsi="Times New Roman" w:cs="Times New Roman"/>
      <w:b/>
      <w:bCs/>
      <w:sz w:val="28"/>
      <w:szCs w:val="24"/>
      <w:u w:val="single"/>
      <w:lang w:eastAsia="pt-BR"/>
    </w:rPr>
  </w:style>
  <w:style w:type="table" w:styleId="Tabelacomgrade">
    <w:name w:val="Table Grid"/>
    <w:basedOn w:val="Tabelanormal"/>
    <w:uiPriority w:val="39"/>
    <w:rsid w:val="00DD347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E04059"/>
    <w:rPr>
      <w:b/>
      <w:bCs/>
    </w:rPr>
  </w:style>
  <w:style w:type="paragraph" w:styleId="PargrafodaLista">
    <w:name w:val="List Paragraph"/>
    <w:basedOn w:val="Normal"/>
    <w:uiPriority w:val="34"/>
    <w:qFormat/>
    <w:rsid w:val="005E26C9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8F546F"/>
    <w:rPr>
      <w:rFonts w:ascii="Arial" w:eastAsiaTheme="majorEastAsia" w:hAnsi="Arial" w:cstheme="majorBidi"/>
      <w:sz w:val="18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8F546F"/>
    <w:rPr>
      <w:rFonts w:ascii="Arial" w:eastAsiaTheme="majorEastAsia" w:hAnsi="Arial" w:cstheme="majorBidi"/>
      <w:sz w:val="16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F546F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F546F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F546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F546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F546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F546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52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1825</Words>
  <Characters>9856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Márcia Regina</dc:creator>
  <cp:lastModifiedBy>Jonatas da Costa Xavier</cp:lastModifiedBy>
  <cp:revision>3</cp:revision>
  <cp:lastPrinted>2025-11-11T18:33:00Z</cp:lastPrinted>
  <dcterms:created xsi:type="dcterms:W3CDTF">2026-05-12T11:37:00Z</dcterms:created>
  <dcterms:modified xsi:type="dcterms:W3CDTF">2026-06-22T17:56:00Z</dcterms:modified>
</cp:coreProperties>
</file>