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E28D5" w14:textId="77777777" w:rsidR="001A7E2F" w:rsidRPr="001A7E2F" w:rsidRDefault="001A7E2F" w:rsidP="001A7E2F">
      <w:pPr>
        <w:rPr>
          <w:b/>
          <w:bCs/>
        </w:rPr>
      </w:pPr>
      <w:r w:rsidRPr="001A7E2F">
        <w:rPr>
          <w:b/>
          <w:bCs/>
        </w:rPr>
        <w:t>Towne Park Billing System Implementation: Success Metrics &amp; ROI Analysis</w:t>
      </w:r>
    </w:p>
    <w:p w14:paraId="29911E8A" w14:textId="77777777" w:rsidR="001A7E2F" w:rsidRPr="001A7E2F" w:rsidRDefault="001A7E2F" w:rsidP="001A7E2F">
      <w:pPr>
        <w:rPr>
          <w:b/>
          <w:bCs/>
        </w:rPr>
      </w:pPr>
      <w:r w:rsidRPr="001A7E2F">
        <w:rPr>
          <w:b/>
          <w:bCs/>
        </w:rPr>
        <w:t>Document Information</w:t>
      </w:r>
    </w:p>
    <w:p w14:paraId="3F4D5F96" w14:textId="22E93E27" w:rsidR="001A7E2F" w:rsidRPr="001A7E2F" w:rsidRDefault="001A7E2F" w:rsidP="001A7E2F">
      <w:pPr>
        <w:numPr>
          <w:ilvl w:val="0"/>
          <w:numId w:val="1"/>
        </w:numPr>
      </w:pPr>
      <w:r w:rsidRPr="001A7E2F">
        <w:rPr>
          <w:b/>
          <w:bCs/>
        </w:rPr>
        <w:t>Purpose</w:t>
      </w:r>
      <w:r w:rsidRPr="001A7E2F">
        <w:t>: Data product supporting Towne Park billing system ROI</w:t>
      </w:r>
    </w:p>
    <w:p w14:paraId="1658D3F6" w14:textId="77777777" w:rsidR="001A7E2F" w:rsidRPr="001A7E2F" w:rsidRDefault="001A7E2F" w:rsidP="001A7E2F">
      <w:pPr>
        <w:numPr>
          <w:ilvl w:val="0"/>
          <w:numId w:val="1"/>
        </w:numPr>
      </w:pPr>
      <w:r w:rsidRPr="001A7E2F">
        <w:rPr>
          <w:b/>
          <w:bCs/>
        </w:rPr>
        <w:t>Last Updated</w:t>
      </w:r>
      <w:r w:rsidRPr="001A7E2F">
        <w:t>: 2025</w:t>
      </w:r>
    </w:p>
    <w:p w14:paraId="68C84F5E" w14:textId="77777777" w:rsidR="001A7E2F" w:rsidRPr="001A7E2F" w:rsidRDefault="001A7E2F" w:rsidP="001A7E2F">
      <w:pPr>
        <w:numPr>
          <w:ilvl w:val="0"/>
          <w:numId w:val="1"/>
        </w:numPr>
      </w:pPr>
      <w:r w:rsidRPr="001A7E2F">
        <w:rPr>
          <w:b/>
          <w:bCs/>
        </w:rPr>
        <w:t>Data Classification</w:t>
      </w:r>
      <w:r w:rsidRPr="001A7E2F">
        <w:t>: Contains both direct client metrics and extrapolated financial impacts</w:t>
      </w:r>
    </w:p>
    <w:p w14:paraId="6799C288" w14:textId="77777777" w:rsidR="001A7E2F" w:rsidRPr="001A7E2F" w:rsidRDefault="001A7E2F" w:rsidP="001A7E2F">
      <w:pPr>
        <w:rPr>
          <w:b/>
          <w:bCs/>
        </w:rPr>
      </w:pPr>
      <w:r w:rsidRPr="001A7E2F">
        <w:rPr>
          <w:b/>
          <w:bCs/>
        </w:rPr>
        <w:t>Executive Summary</w:t>
      </w:r>
    </w:p>
    <w:p w14:paraId="10C8BF24" w14:textId="77777777" w:rsidR="001A7E2F" w:rsidRPr="001A7E2F" w:rsidRDefault="001A7E2F" w:rsidP="001A7E2F">
      <w:r w:rsidRPr="001A7E2F">
        <w:t>The implementation of the new billing system (Powerbill) at Towne Park has delivered substantial efficiency gains, staff reductions, error rate improvements, and process simplifications. The system currently handles 621 customers online, with an additional 120 customers still using Excel-based processes, for a total of 741 customers being serviced.</w:t>
      </w:r>
    </w:p>
    <w:p w14:paraId="0059727E" w14:textId="77777777" w:rsidR="001A7E2F" w:rsidRPr="00BE6FF2" w:rsidRDefault="001A7E2F" w:rsidP="001A7E2F">
      <w:pPr>
        <w:rPr>
          <w:sz w:val="20"/>
          <w:szCs w:val="20"/>
        </w:rPr>
      </w:pPr>
      <w:r w:rsidRPr="00BE6FF2">
        <w:rPr>
          <w:sz w:val="20"/>
          <w:szCs w:val="20"/>
        </w:rPr>
        <w:t>directClientData: true</w:t>
      </w:r>
    </w:p>
    <w:p w14:paraId="0289F7E9" w14:textId="77777777" w:rsidR="001A7E2F" w:rsidRPr="001A7E2F" w:rsidRDefault="001A7E2F" w:rsidP="001A7E2F">
      <w:r w:rsidRPr="00BE6FF2">
        <w:rPr>
          <w:sz w:val="20"/>
          <w:szCs w:val="20"/>
        </w:rPr>
        <w:t>source: "Client success metrics documentation with customer count update"</w:t>
      </w:r>
    </w:p>
    <w:p w14:paraId="01F8589A" w14:textId="77777777" w:rsidR="001A7E2F" w:rsidRPr="001A7E2F" w:rsidRDefault="001A7E2F" w:rsidP="001A7E2F">
      <w:r w:rsidRPr="001A7E2F">
        <w:t>With an annual revenue of approximately $1 billion, Towne Park has achieved significant operational improvements through this implementation, with estimated annual savings exceeding $1.5 million and improved cashflow dynamics.</w:t>
      </w:r>
    </w:p>
    <w:p w14:paraId="2F6BBB37" w14:textId="77777777" w:rsidR="001A7E2F" w:rsidRPr="00BE6FF2" w:rsidRDefault="001A7E2F" w:rsidP="001A7E2F">
      <w:pPr>
        <w:rPr>
          <w:sz w:val="20"/>
          <w:szCs w:val="20"/>
        </w:rPr>
      </w:pPr>
      <w:r w:rsidRPr="00BE6FF2">
        <w:rPr>
          <w:sz w:val="20"/>
          <w:szCs w:val="20"/>
        </w:rPr>
        <w:t>extrapolated: true</w:t>
      </w:r>
    </w:p>
    <w:p w14:paraId="52F9F82C" w14:textId="77777777" w:rsidR="001A7E2F" w:rsidRPr="00BE6FF2" w:rsidRDefault="001A7E2F" w:rsidP="001A7E2F">
      <w:pPr>
        <w:rPr>
          <w:sz w:val="20"/>
          <w:szCs w:val="20"/>
        </w:rPr>
      </w:pPr>
      <w:r w:rsidRPr="00BE6FF2">
        <w:rPr>
          <w:sz w:val="20"/>
          <w:szCs w:val="20"/>
        </w:rPr>
        <w:t>basis: "Towne Park annual revenue figure and standard industry metrics"</w:t>
      </w:r>
    </w:p>
    <w:p w14:paraId="5AB2813E" w14:textId="77777777" w:rsidR="001A7E2F" w:rsidRPr="00BE6FF2" w:rsidRDefault="001A7E2F" w:rsidP="001A7E2F">
      <w:pPr>
        <w:rPr>
          <w:sz w:val="20"/>
          <w:szCs w:val="20"/>
        </w:rPr>
      </w:pPr>
      <w:r w:rsidRPr="00BE6FF2">
        <w:rPr>
          <w:sz w:val="20"/>
          <w:szCs w:val="20"/>
        </w:rPr>
        <w:t>confidence: "medium"</w:t>
      </w:r>
    </w:p>
    <w:p w14:paraId="1A29DC91" w14:textId="77777777" w:rsidR="004F7454" w:rsidRPr="004F7454" w:rsidRDefault="004F7454" w:rsidP="004F7454">
      <w:pPr>
        <w:rPr>
          <w:b/>
          <w:bCs/>
        </w:rPr>
      </w:pPr>
      <w:r w:rsidRPr="004F7454">
        <w:rPr>
          <w:b/>
          <w:bCs/>
        </w:rPr>
        <w:t>1. Staffing Efficiency Improvements</w:t>
      </w:r>
    </w:p>
    <w:p w14:paraId="52FF6B76" w14:textId="77777777" w:rsidR="004F7454" w:rsidRPr="004F7454" w:rsidRDefault="004F7454" w:rsidP="004F7454">
      <w:pPr>
        <w:rPr>
          <w:b/>
          <w:bCs/>
        </w:rPr>
      </w:pPr>
      <w:r w:rsidRPr="004F7454">
        <w:rPr>
          <w:b/>
          <w:bCs/>
        </w:rPr>
        <w:t>1.1 Staff Reductions (in FTE)</w:t>
      </w:r>
    </w:p>
    <w:tbl>
      <w:tblPr>
        <w:tblW w:w="7647" w:type="dxa"/>
        <w:tblBorders>
          <w:top w:val="single" w:sz="2" w:space="0" w:color="auto"/>
          <w:left w:val="single" w:sz="2" w:space="0" w:color="auto"/>
          <w:bottom w:val="single" w:sz="2" w:space="0" w:color="auto"/>
          <w:right w:val="single" w:sz="2" w:space="0" w:color="auto"/>
        </w:tblBorders>
        <w:shd w:val="clear" w:color="auto" w:fill="020817"/>
        <w:tblCellMar>
          <w:left w:w="0" w:type="dxa"/>
          <w:right w:w="0" w:type="dxa"/>
        </w:tblCellMar>
        <w:tblLook w:val="04A0" w:firstRow="1" w:lastRow="0" w:firstColumn="1" w:lastColumn="0" w:noHBand="0" w:noVBand="1"/>
      </w:tblPr>
      <w:tblGrid>
        <w:gridCol w:w="2126"/>
        <w:gridCol w:w="931"/>
        <w:gridCol w:w="990"/>
        <w:gridCol w:w="1890"/>
        <w:gridCol w:w="1710"/>
      </w:tblGrid>
      <w:tr w:rsidR="004F7454" w:rsidRPr="004F7454" w14:paraId="39FEE9BC" w14:textId="77777777" w:rsidTr="004F7454">
        <w:trPr>
          <w:trHeight w:val="515"/>
          <w:tblHeader/>
        </w:trPr>
        <w:tc>
          <w:tcPr>
            <w:tcW w:w="2126" w:type="dxa"/>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2BCA5DF8" w14:textId="77777777" w:rsidR="004F7454" w:rsidRPr="004F7454" w:rsidRDefault="004F7454" w:rsidP="00380AAA">
            <w:pPr>
              <w:jc w:val="center"/>
              <w:rPr>
                <w:b/>
                <w:bCs/>
              </w:rPr>
            </w:pPr>
            <w:r w:rsidRPr="004F7454">
              <w:rPr>
                <w:b/>
                <w:bCs/>
              </w:rPr>
              <w:t>Role</w:t>
            </w:r>
          </w:p>
        </w:tc>
        <w:tc>
          <w:tcPr>
            <w:tcW w:w="931" w:type="dxa"/>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0D83AD3E" w14:textId="77777777" w:rsidR="004F7454" w:rsidRPr="004F7454" w:rsidRDefault="004F7454" w:rsidP="00380AAA">
            <w:pPr>
              <w:jc w:val="center"/>
              <w:rPr>
                <w:b/>
                <w:bCs/>
              </w:rPr>
            </w:pPr>
            <w:r w:rsidRPr="004F7454">
              <w:rPr>
                <w:b/>
                <w:bCs/>
              </w:rPr>
              <w:t>Before</w:t>
            </w:r>
          </w:p>
        </w:tc>
        <w:tc>
          <w:tcPr>
            <w:tcW w:w="990" w:type="dxa"/>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0F99D534" w14:textId="77777777" w:rsidR="004F7454" w:rsidRPr="004F7454" w:rsidRDefault="004F7454" w:rsidP="00380AAA">
            <w:pPr>
              <w:jc w:val="center"/>
              <w:rPr>
                <w:b/>
                <w:bCs/>
              </w:rPr>
            </w:pPr>
            <w:r w:rsidRPr="004F7454">
              <w:rPr>
                <w:b/>
                <w:bCs/>
              </w:rPr>
              <w:t>After</w:t>
            </w:r>
          </w:p>
        </w:tc>
        <w:tc>
          <w:tcPr>
            <w:tcW w:w="1890" w:type="dxa"/>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1B94EFC7" w14:textId="77777777" w:rsidR="004F7454" w:rsidRPr="004F7454" w:rsidRDefault="004F7454" w:rsidP="00380AAA">
            <w:pPr>
              <w:jc w:val="center"/>
              <w:rPr>
                <w:b/>
                <w:bCs/>
              </w:rPr>
            </w:pPr>
            <w:r w:rsidRPr="004F7454">
              <w:rPr>
                <w:b/>
                <w:bCs/>
              </w:rPr>
              <w:t>Reduction</w:t>
            </w:r>
          </w:p>
        </w:tc>
        <w:tc>
          <w:tcPr>
            <w:tcW w:w="1710" w:type="dxa"/>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3BBF6E80" w14:textId="77777777" w:rsidR="004F7454" w:rsidRPr="004F7454" w:rsidRDefault="004F7454" w:rsidP="00380AAA">
            <w:pPr>
              <w:jc w:val="center"/>
              <w:rPr>
                <w:b/>
                <w:bCs/>
              </w:rPr>
            </w:pPr>
            <w:r w:rsidRPr="004F7454">
              <w:rPr>
                <w:b/>
                <w:bCs/>
              </w:rPr>
              <w:t>Reduction %</w:t>
            </w:r>
          </w:p>
        </w:tc>
      </w:tr>
      <w:tr w:rsidR="004F7454" w:rsidRPr="004F7454" w14:paraId="44492444" w14:textId="77777777" w:rsidTr="004F7454">
        <w:trPr>
          <w:trHeight w:val="515"/>
        </w:trPr>
        <w:tc>
          <w:tcPr>
            <w:tcW w:w="2126"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0359A4D9" w14:textId="77777777" w:rsidR="004F7454" w:rsidRPr="004F7454" w:rsidRDefault="004F7454" w:rsidP="004F7454">
            <w:r w:rsidRPr="004F7454">
              <w:t>Invoice Processors</w:t>
            </w:r>
          </w:p>
        </w:tc>
        <w:tc>
          <w:tcPr>
            <w:tcW w:w="931"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2115BA41" w14:textId="77777777" w:rsidR="004F7454" w:rsidRPr="004F7454" w:rsidRDefault="004F7454" w:rsidP="00BE6FF2">
            <w:pPr>
              <w:jc w:val="center"/>
            </w:pPr>
            <w:r w:rsidRPr="004F7454">
              <w:t>4.0</w:t>
            </w:r>
          </w:p>
        </w:tc>
        <w:tc>
          <w:tcPr>
            <w:tcW w:w="99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997038A" w14:textId="77777777" w:rsidR="004F7454" w:rsidRPr="004F7454" w:rsidRDefault="004F7454" w:rsidP="00BE6FF2">
            <w:pPr>
              <w:jc w:val="center"/>
            </w:pPr>
            <w:r w:rsidRPr="004F7454">
              <w:t>2.0</w:t>
            </w:r>
          </w:p>
        </w:tc>
        <w:tc>
          <w:tcPr>
            <w:tcW w:w="189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16F9A41" w14:textId="77777777" w:rsidR="004F7454" w:rsidRPr="004F7454" w:rsidRDefault="004F7454" w:rsidP="00BE6FF2">
            <w:pPr>
              <w:jc w:val="center"/>
            </w:pPr>
            <w:r w:rsidRPr="004F7454">
              <w:t>2.0</w:t>
            </w:r>
          </w:p>
        </w:tc>
        <w:tc>
          <w:tcPr>
            <w:tcW w:w="171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017D7048" w14:textId="77777777" w:rsidR="004F7454" w:rsidRPr="004F7454" w:rsidRDefault="004F7454" w:rsidP="00BE6FF2">
            <w:pPr>
              <w:jc w:val="center"/>
            </w:pPr>
            <w:r w:rsidRPr="004F7454">
              <w:t>50 %</w:t>
            </w:r>
          </w:p>
        </w:tc>
      </w:tr>
      <w:tr w:rsidR="004F7454" w:rsidRPr="004F7454" w14:paraId="7637E115" w14:textId="77777777" w:rsidTr="004F7454">
        <w:trPr>
          <w:trHeight w:val="515"/>
        </w:trPr>
        <w:tc>
          <w:tcPr>
            <w:tcW w:w="2126"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450121B1" w14:textId="77777777" w:rsidR="004F7454" w:rsidRPr="004F7454" w:rsidRDefault="004F7454" w:rsidP="004F7454">
            <w:r w:rsidRPr="004F7454">
              <w:t>Supervisors</w:t>
            </w:r>
          </w:p>
        </w:tc>
        <w:tc>
          <w:tcPr>
            <w:tcW w:w="931"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7765233" w14:textId="77777777" w:rsidR="004F7454" w:rsidRPr="004F7454" w:rsidRDefault="004F7454" w:rsidP="00BE6FF2">
            <w:pPr>
              <w:jc w:val="center"/>
            </w:pPr>
            <w:r w:rsidRPr="004F7454">
              <w:t>3.0</w:t>
            </w:r>
          </w:p>
        </w:tc>
        <w:tc>
          <w:tcPr>
            <w:tcW w:w="99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713C52A1" w14:textId="77777777" w:rsidR="004F7454" w:rsidRPr="004F7454" w:rsidRDefault="004F7454" w:rsidP="00BE6FF2">
            <w:pPr>
              <w:jc w:val="center"/>
            </w:pPr>
            <w:r w:rsidRPr="004F7454">
              <w:t>0.0</w:t>
            </w:r>
          </w:p>
        </w:tc>
        <w:tc>
          <w:tcPr>
            <w:tcW w:w="189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323ADE1B" w14:textId="77777777" w:rsidR="004F7454" w:rsidRPr="004F7454" w:rsidRDefault="004F7454" w:rsidP="00BE6FF2">
            <w:pPr>
              <w:jc w:val="center"/>
            </w:pPr>
            <w:r w:rsidRPr="004F7454">
              <w:t>3.0</w:t>
            </w:r>
          </w:p>
        </w:tc>
        <w:tc>
          <w:tcPr>
            <w:tcW w:w="171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7676FC7" w14:textId="77777777" w:rsidR="004F7454" w:rsidRPr="004F7454" w:rsidRDefault="004F7454" w:rsidP="00BE6FF2">
            <w:pPr>
              <w:jc w:val="center"/>
            </w:pPr>
            <w:r w:rsidRPr="004F7454">
              <w:t>100 %</w:t>
            </w:r>
          </w:p>
        </w:tc>
      </w:tr>
      <w:tr w:rsidR="004F7454" w:rsidRPr="00F87AB9" w14:paraId="16606C00" w14:textId="77777777" w:rsidTr="004F7454">
        <w:trPr>
          <w:trHeight w:val="515"/>
        </w:trPr>
        <w:tc>
          <w:tcPr>
            <w:tcW w:w="2126"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8C2E0E2" w14:textId="77777777" w:rsidR="004F7454" w:rsidRPr="00BE6FF2" w:rsidRDefault="004F7454" w:rsidP="004F7454">
            <w:r w:rsidRPr="00BE6FF2">
              <w:t>Approvers (0.2 FTE each)</w:t>
            </w:r>
          </w:p>
        </w:tc>
        <w:tc>
          <w:tcPr>
            <w:tcW w:w="931"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473A1A7D" w14:textId="77777777" w:rsidR="004F7454" w:rsidRPr="00BE6FF2" w:rsidRDefault="004F7454" w:rsidP="00BE6FF2">
            <w:pPr>
              <w:jc w:val="center"/>
            </w:pPr>
            <w:r w:rsidRPr="00BE6FF2">
              <w:t>1.6</w:t>
            </w:r>
          </w:p>
        </w:tc>
        <w:tc>
          <w:tcPr>
            <w:tcW w:w="99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B1705D4" w14:textId="77777777" w:rsidR="004F7454" w:rsidRPr="00BE6FF2" w:rsidRDefault="004F7454" w:rsidP="00BE6FF2">
            <w:pPr>
              <w:jc w:val="center"/>
            </w:pPr>
            <w:r w:rsidRPr="00BE6FF2">
              <w:t>0.2</w:t>
            </w:r>
          </w:p>
        </w:tc>
        <w:tc>
          <w:tcPr>
            <w:tcW w:w="189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D475661" w14:textId="77777777" w:rsidR="004F7454" w:rsidRPr="00BE6FF2" w:rsidRDefault="004F7454" w:rsidP="00BE6FF2">
            <w:pPr>
              <w:jc w:val="center"/>
            </w:pPr>
            <w:r w:rsidRPr="00BE6FF2">
              <w:t>1.4</w:t>
            </w:r>
          </w:p>
        </w:tc>
        <w:tc>
          <w:tcPr>
            <w:tcW w:w="1710" w:type="dxa"/>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4C9A234" w14:textId="77777777" w:rsidR="004F7454" w:rsidRPr="00BE6FF2" w:rsidRDefault="004F7454" w:rsidP="00BE6FF2">
            <w:pPr>
              <w:jc w:val="center"/>
            </w:pPr>
            <w:r w:rsidRPr="00BE6FF2">
              <w:t>87.5 %</w:t>
            </w:r>
          </w:p>
        </w:tc>
      </w:tr>
    </w:tbl>
    <w:p w14:paraId="0C1BFDF1" w14:textId="77777777" w:rsidR="004F7454" w:rsidRPr="00BE6FF2" w:rsidRDefault="004F7454" w:rsidP="00BE6FF2">
      <w:pPr>
        <w:ind w:left="360"/>
        <w:rPr>
          <w:sz w:val="20"/>
          <w:szCs w:val="20"/>
        </w:rPr>
      </w:pPr>
      <w:r w:rsidRPr="00BE6FF2">
        <w:rPr>
          <w:sz w:val="20"/>
          <w:szCs w:val="20"/>
        </w:rPr>
        <w:t>directClientData: true</w:t>
      </w:r>
    </w:p>
    <w:p w14:paraId="28E9B409" w14:textId="77777777" w:rsidR="004F7454" w:rsidRPr="00BE6FF2" w:rsidRDefault="004F7454" w:rsidP="00BE6FF2">
      <w:pPr>
        <w:ind w:left="360"/>
        <w:rPr>
          <w:sz w:val="20"/>
          <w:szCs w:val="20"/>
          <w:lang w:val="fr-FR"/>
        </w:rPr>
      </w:pPr>
      <w:r w:rsidRPr="00BE6FF2">
        <w:rPr>
          <w:sz w:val="20"/>
          <w:szCs w:val="20"/>
          <w:lang w:val="fr-FR"/>
        </w:rPr>
        <w:lastRenderedPageBreak/>
        <w:t>source: “Client success metrics documentation”</w:t>
      </w:r>
    </w:p>
    <w:p w14:paraId="28AC7A90" w14:textId="77777777" w:rsidR="004F7454" w:rsidRPr="004F7454" w:rsidRDefault="00000000" w:rsidP="004F7454">
      <w:pPr>
        <w:rPr>
          <w:b/>
          <w:bCs/>
        </w:rPr>
      </w:pPr>
      <w:r>
        <w:rPr>
          <w:b/>
          <w:bCs/>
        </w:rPr>
        <w:pict w14:anchorId="456A4D72">
          <v:rect id="_x0000_i1025" style="width:0;height:0" o:hralign="center" o:hrstd="t" o:hr="t" fillcolor="#a0a0a0" stroked="f"/>
        </w:pict>
      </w:r>
    </w:p>
    <w:p w14:paraId="7BE6B01D" w14:textId="77777777" w:rsidR="004F7454" w:rsidRPr="004F7454" w:rsidRDefault="004F7454" w:rsidP="004F7454">
      <w:pPr>
        <w:rPr>
          <w:b/>
          <w:bCs/>
        </w:rPr>
      </w:pPr>
      <w:r w:rsidRPr="004F7454">
        <w:rPr>
          <w:b/>
          <w:bCs/>
        </w:rPr>
        <w:t>1.2 Financial Impact of Staff Reductions</w:t>
      </w:r>
    </w:p>
    <w:p w14:paraId="5BFF4584" w14:textId="77777777" w:rsidR="004F7454" w:rsidRPr="004F7454" w:rsidRDefault="004F7454" w:rsidP="004F7454">
      <w:pPr>
        <w:rPr>
          <w:b/>
          <w:bCs/>
        </w:rPr>
      </w:pPr>
      <w:r w:rsidRPr="004F7454">
        <w:rPr>
          <w:b/>
          <w:bCs/>
        </w:rPr>
        <w:t>Using midpoint salaries and the FTE reductions above:</w:t>
      </w:r>
    </w:p>
    <w:tbl>
      <w:tblPr>
        <w:tblW w:w="9989" w:type="dxa"/>
        <w:tblBorders>
          <w:top w:val="single" w:sz="2" w:space="0" w:color="auto"/>
          <w:left w:val="single" w:sz="2" w:space="0" w:color="auto"/>
          <w:bottom w:val="single" w:sz="2" w:space="0" w:color="auto"/>
          <w:right w:val="single" w:sz="2" w:space="0" w:color="auto"/>
        </w:tblBorders>
        <w:shd w:val="clear" w:color="auto" w:fill="020817"/>
        <w:tblCellMar>
          <w:left w:w="0" w:type="dxa"/>
          <w:right w:w="0" w:type="dxa"/>
        </w:tblCellMar>
        <w:tblLook w:val="04A0" w:firstRow="1" w:lastRow="0" w:firstColumn="1" w:lastColumn="0" w:noHBand="0" w:noVBand="1"/>
      </w:tblPr>
      <w:tblGrid>
        <w:gridCol w:w="2217"/>
        <w:gridCol w:w="1784"/>
        <w:gridCol w:w="2139"/>
        <w:gridCol w:w="1954"/>
        <w:gridCol w:w="1895"/>
      </w:tblGrid>
      <w:tr w:rsidR="00A1776C" w:rsidRPr="004F7454" w14:paraId="416E765C" w14:textId="77777777" w:rsidTr="00380AAA">
        <w:trPr>
          <w:trHeight w:val="400"/>
          <w:tblHeader/>
        </w:trPr>
        <w:tc>
          <w:tcPr>
            <w:tcW w:w="0" w:type="auto"/>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6B1AB1E4" w14:textId="77777777" w:rsidR="004F7454" w:rsidRPr="004F7454" w:rsidRDefault="004F7454" w:rsidP="00380AAA">
            <w:pPr>
              <w:jc w:val="center"/>
              <w:rPr>
                <w:b/>
                <w:bCs/>
              </w:rPr>
            </w:pPr>
            <w:r w:rsidRPr="004F7454">
              <w:rPr>
                <w:b/>
                <w:bCs/>
              </w:rPr>
              <w:t>Role</w:t>
            </w:r>
          </w:p>
        </w:tc>
        <w:tc>
          <w:tcPr>
            <w:tcW w:w="0" w:type="auto"/>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7A2768F7" w14:textId="77777777" w:rsidR="004F7454" w:rsidRPr="004F7454" w:rsidRDefault="004F7454" w:rsidP="00380AAA">
            <w:pPr>
              <w:jc w:val="center"/>
              <w:rPr>
                <w:b/>
                <w:bCs/>
              </w:rPr>
            </w:pPr>
            <w:r w:rsidRPr="004F7454">
              <w:rPr>
                <w:b/>
                <w:bCs/>
              </w:rPr>
              <w:t>FTE Reduction</w:t>
            </w:r>
          </w:p>
        </w:tc>
        <w:tc>
          <w:tcPr>
            <w:tcW w:w="0" w:type="auto"/>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54F2D6B9" w14:textId="77777777" w:rsidR="004F7454" w:rsidRPr="004F7454" w:rsidRDefault="004F7454" w:rsidP="00380AAA">
            <w:pPr>
              <w:jc w:val="center"/>
              <w:rPr>
                <w:b/>
                <w:bCs/>
              </w:rPr>
            </w:pPr>
            <w:r w:rsidRPr="004F7454">
              <w:rPr>
                <w:b/>
                <w:bCs/>
              </w:rPr>
              <w:t>Salary Range</w:t>
            </w:r>
          </w:p>
        </w:tc>
        <w:tc>
          <w:tcPr>
            <w:tcW w:w="0" w:type="auto"/>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03244EF4" w14:textId="77777777" w:rsidR="004F7454" w:rsidRPr="004F7454" w:rsidRDefault="004F7454" w:rsidP="00380AAA">
            <w:pPr>
              <w:jc w:val="center"/>
              <w:rPr>
                <w:b/>
                <w:bCs/>
              </w:rPr>
            </w:pPr>
            <w:r w:rsidRPr="004F7454">
              <w:rPr>
                <w:b/>
                <w:bCs/>
              </w:rPr>
              <w:t>Midpoint Salary</w:t>
            </w:r>
          </w:p>
        </w:tc>
        <w:tc>
          <w:tcPr>
            <w:tcW w:w="0" w:type="auto"/>
            <w:tcBorders>
              <w:top w:val="single" w:sz="2" w:space="0" w:color="1E293B"/>
              <w:left w:val="single" w:sz="2" w:space="0" w:color="1E293B"/>
              <w:bottom w:val="single" w:sz="2" w:space="0" w:color="1E293B"/>
              <w:right w:val="single" w:sz="2" w:space="0" w:color="1E293B"/>
            </w:tcBorders>
            <w:shd w:val="clear" w:color="auto" w:fill="D9D9D9" w:themeFill="background1" w:themeFillShade="D9"/>
            <w:tcMar>
              <w:top w:w="0" w:type="dxa"/>
              <w:left w:w="0" w:type="dxa"/>
              <w:bottom w:w="137" w:type="dxa"/>
              <w:right w:w="0" w:type="dxa"/>
            </w:tcMar>
            <w:vAlign w:val="bottom"/>
            <w:hideMark/>
          </w:tcPr>
          <w:p w14:paraId="22F58EA8" w14:textId="77777777" w:rsidR="004F7454" w:rsidRPr="004F7454" w:rsidRDefault="004F7454" w:rsidP="00380AAA">
            <w:pPr>
              <w:jc w:val="center"/>
              <w:rPr>
                <w:b/>
                <w:bCs/>
              </w:rPr>
            </w:pPr>
            <w:r w:rsidRPr="004F7454">
              <w:rPr>
                <w:b/>
                <w:bCs/>
              </w:rPr>
              <w:t>Annual Savings</w:t>
            </w:r>
          </w:p>
        </w:tc>
      </w:tr>
      <w:tr w:rsidR="00A1776C" w:rsidRPr="004F7454" w14:paraId="55E8F6E9" w14:textId="77777777" w:rsidTr="00A1776C">
        <w:trPr>
          <w:trHeight w:val="530"/>
        </w:trPr>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45BF8229" w14:textId="77777777" w:rsidR="004F7454" w:rsidRPr="004F7454" w:rsidRDefault="004F7454" w:rsidP="004F7454">
            <w:r w:rsidRPr="004F7454">
              <w:t>Invoice Processors</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EF13775" w14:textId="77777777" w:rsidR="004F7454" w:rsidRPr="004F7454" w:rsidRDefault="004F7454" w:rsidP="00BE6FF2">
            <w:pPr>
              <w:jc w:val="center"/>
            </w:pPr>
            <w:r w:rsidRPr="004F7454">
              <w:t>2.0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66E9782A" w14:textId="01612679" w:rsidR="004F7454" w:rsidRPr="004F7454" w:rsidRDefault="004F7454" w:rsidP="00BE6FF2">
            <w:pPr>
              <w:jc w:val="center"/>
            </w:pPr>
            <w:r w:rsidRPr="004F7454">
              <w:t>$</w:t>
            </w:r>
            <w:r w:rsidR="00D463B8">
              <w:t>5</w:t>
            </w:r>
            <w:r w:rsidRPr="004F7454">
              <w:t>5 000–$</w:t>
            </w:r>
            <w:r w:rsidR="00D463B8">
              <w:t>6</w:t>
            </w:r>
            <w:r w:rsidRPr="004F7454">
              <w:t>5 000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25B3DC58" w14:textId="5BA16FA8" w:rsidR="004F7454" w:rsidRPr="004F7454" w:rsidRDefault="004F7454" w:rsidP="00BE6FF2">
            <w:pPr>
              <w:jc w:val="center"/>
            </w:pPr>
            <w:r w:rsidRPr="004F7454">
              <w:t>$</w:t>
            </w:r>
            <w:r w:rsidR="00D463B8">
              <w:t>6</w:t>
            </w:r>
            <w:r w:rsidRPr="004F7454">
              <w:t>0 000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0018E3D4" w14:textId="2FD25ACA" w:rsidR="004F7454" w:rsidRPr="004F7454" w:rsidRDefault="004F7454" w:rsidP="00BE6FF2">
            <w:pPr>
              <w:jc w:val="center"/>
            </w:pPr>
            <w:r w:rsidRPr="004F7454">
              <w:t>$1</w:t>
            </w:r>
            <w:r w:rsidR="00D463B8">
              <w:t>2</w:t>
            </w:r>
            <w:r w:rsidRPr="004F7454">
              <w:t>0 000</w:t>
            </w:r>
          </w:p>
        </w:tc>
      </w:tr>
      <w:tr w:rsidR="00A1776C" w:rsidRPr="004F7454" w14:paraId="75FE3812" w14:textId="77777777" w:rsidTr="00A1776C">
        <w:trPr>
          <w:trHeight w:val="530"/>
        </w:trPr>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655519A4" w14:textId="77777777" w:rsidR="004F7454" w:rsidRPr="004F7454" w:rsidRDefault="004F7454" w:rsidP="004F7454">
            <w:r w:rsidRPr="004F7454">
              <w:t>Supervisors</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0CC59D9F" w14:textId="77777777" w:rsidR="004F7454" w:rsidRPr="004F7454" w:rsidRDefault="004F7454" w:rsidP="00BE6FF2">
            <w:pPr>
              <w:jc w:val="center"/>
            </w:pPr>
            <w:r w:rsidRPr="004F7454">
              <w:t>3.0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43C859A" w14:textId="77777777" w:rsidR="004F7454" w:rsidRPr="004F7454" w:rsidRDefault="004F7454" w:rsidP="00BE6FF2">
            <w:pPr>
              <w:jc w:val="center"/>
            </w:pPr>
            <w:r w:rsidRPr="004F7454">
              <w:t>$70 000–$85 000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70DE1832" w14:textId="77777777" w:rsidR="004F7454" w:rsidRPr="004F7454" w:rsidRDefault="004F7454" w:rsidP="00BE6FF2">
            <w:pPr>
              <w:jc w:val="center"/>
            </w:pPr>
            <w:r w:rsidRPr="004F7454">
              <w:t>$77 500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353194C" w14:textId="77777777" w:rsidR="004F7454" w:rsidRPr="004F7454" w:rsidRDefault="004F7454" w:rsidP="00BE6FF2">
            <w:pPr>
              <w:jc w:val="center"/>
            </w:pPr>
            <w:r w:rsidRPr="004F7454">
              <w:t>$232 500</w:t>
            </w:r>
          </w:p>
        </w:tc>
      </w:tr>
      <w:tr w:rsidR="00A1776C" w:rsidRPr="004F7454" w14:paraId="1F1EFDD9" w14:textId="77777777" w:rsidTr="00A1776C">
        <w:trPr>
          <w:trHeight w:val="515"/>
        </w:trPr>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34BA04F9" w14:textId="77777777" w:rsidR="004F7454" w:rsidRPr="00BE6FF2" w:rsidRDefault="004F7454" w:rsidP="004F7454">
            <w:r w:rsidRPr="00BE6FF2">
              <w:t>Approvers</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F5D96CD" w14:textId="77777777" w:rsidR="004F7454" w:rsidRPr="00BE6FF2" w:rsidRDefault="004F7454" w:rsidP="00BE6FF2">
            <w:pPr>
              <w:jc w:val="center"/>
            </w:pPr>
            <w:r w:rsidRPr="00BE6FF2">
              <w:t>1.4</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246F2837" w14:textId="77777777" w:rsidR="004F7454" w:rsidRPr="00BE6FF2" w:rsidRDefault="004F7454" w:rsidP="00BE6FF2">
            <w:pPr>
              <w:jc w:val="center"/>
            </w:pPr>
            <w:r w:rsidRPr="00BE6FF2">
              <w:t>$90 000–$120 000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5766957A" w14:textId="77777777" w:rsidR="004F7454" w:rsidRPr="00BE6FF2" w:rsidRDefault="004F7454" w:rsidP="00BE6FF2">
            <w:pPr>
              <w:jc w:val="center"/>
            </w:pPr>
            <w:r w:rsidRPr="00BE6FF2">
              <w:t>$105 000</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5815ED0" w14:textId="77777777" w:rsidR="004F7454" w:rsidRPr="00BE6FF2" w:rsidRDefault="004F7454" w:rsidP="00BE6FF2">
            <w:pPr>
              <w:jc w:val="center"/>
            </w:pPr>
            <w:r w:rsidRPr="00BE6FF2">
              <w:t>$147 000</w:t>
            </w:r>
          </w:p>
        </w:tc>
      </w:tr>
      <w:tr w:rsidR="00A1776C" w:rsidRPr="004F7454" w14:paraId="16CD93D5" w14:textId="77777777" w:rsidTr="00A1776C">
        <w:trPr>
          <w:trHeight w:val="546"/>
        </w:trPr>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02FD2EB9" w14:textId="77777777" w:rsidR="004F7454" w:rsidRPr="00BE6FF2" w:rsidRDefault="004F7454" w:rsidP="004F7454">
            <w:r w:rsidRPr="00BE6FF2">
              <w:t>Total Savings</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45F62E39" w14:textId="77777777" w:rsidR="004F7454" w:rsidRPr="00136839" w:rsidRDefault="004F7454" w:rsidP="00BE6FF2">
            <w:pPr>
              <w:jc w:val="center"/>
              <w:rPr>
                <w:b/>
                <w:bCs/>
              </w:rPr>
            </w:pPr>
            <w:r w:rsidRPr="00136839">
              <w:rPr>
                <w:b/>
                <w:bCs/>
              </w:rPr>
              <w:t>6.4</w:t>
            </w: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0581156" w14:textId="77777777" w:rsidR="004F7454" w:rsidRPr="00136839" w:rsidRDefault="004F7454" w:rsidP="00BE6FF2">
            <w:pPr>
              <w:jc w:val="center"/>
              <w:rPr>
                <w:b/>
                <w:bCs/>
              </w:rPr>
            </w:pP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1D9DC572" w14:textId="77777777" w:rsidR="004F7454" w:rsidRPr="00136839" w:rsidRDefault="004F7454" w:rsidP="00BE6FF2">
            <w:pPr>
              <w:jc w:val="center"/>
              <w:rPr>
                <w:b/>
                <w:bCs/>
              </w:rPr>
            </w:pPr>
          </w:p>
        </w:tc>
        <w:tc>
          <w:tcPr>
            <w:tcW w:w="0" w:type="auto"/>
            <w:tcBorders>
              <w:top w:val="single" w:sz="2" w:space="0" w:color="1E293B"/>
              <w:left w:val="single" w:sz="2" w:space="0" w:color="1E293B"/>
              <w:bottom w:val="single" w:sz="2" w:space="0" w:color="1E293B"/>
              <w:right w:val="single" w:sz="2" w:space="0" w:color="1E293B"/>
            </w:tcBorders>
            <w:shd w:val="clear" w:color="auto" w:fill="auto"/>
            <w:tcMar>
              <w:top w:w="137" w:type="dxa"/>
              <w:left w:w="0" w:type="dxa"/>
              <w:bottom w:w="137" w:type="dxa"/>
              <w:right w:w="0" w:type="dxa"/>
            </w:tcMar>
            <w:vAlign w:val="bottom"/>
            <w:hideMark/>
          </w:tcPr>
          <w:p w14:paraId="48AC588A" w14:textId="2FB6FCD8" w:rsidR="004F7454" w:rsidRPr="00136839" w:rsidRDefault="004F7454" w:rsidP="00BE6FF2">
            <w:pPr>
              <w:jc w:val="center"/>
              <w:rPr>
                <w:b/>
                <w:bCs/>
              </w:rPr>
            </w:pPr>
            <w:r w:rsidRPr="00136839">
              <w:rPr>
                <w:b/>
                <w:bCs/>
              </w:rPr>
              <w:t>$4</w:t>
            </w:r>
            <w:r w:rsidR="00D463B8">
              <w:rPr>
                <w:b/>
                <w:bCs/>
              </w:rPr>
              <w:t>9</w:t>
            </w:r>
            <w:r w:rsidRPr="00136839">
              <w:rPr>
                <w:b/>
                <w:bCs/>
              </w:rPr>
              <w:t>9 500</w:t>
            </w:r>
          </w:p>
        </w:tc>
      </w:tr>
    </w:tbl>
    <w:p w14:paraId="67AD02DB" w14:textId="77777777" w:rsidR="004F7454" w:rsidRPr="00BE6FF2" w:rsidRDefault="004F7454" w:rsidP="00BE6FF2">
      <w:pPr>
        <w:ind w:left="360"/>
        <w:rPr>
          <w:sz w:val="20"/>
          <w:szCs w:val="20"/>
        </w:rPr>
      </w:pPr>
      <w:r w:rsidRPr="00BE6FF2">
        <w:rPr>
          <w:sz w:val="20"/>
          <w:szCs w:val="20"/>
        </w:rPr>
        <w:t>extrapolated: true</w:t>
      </w:r>
    </w:p>
    <w:p w14:paraId="73537967" w14:textId="77777777" w:rsidR="004F7454" w:rsidRPr="00BE6FF2" w:rsidRDefault="004F7454" w:rsidP="00BE6FF2">
      <w:pPr>
        <w:ind w:left="360"/>
        <w:rPr>
          <w:sz w:val="20"/>
          <w:szCs w:val="20"/>
        </w:rPr>
      </w:pPr>
      <w:r w:rsidRPr="00BE6FF2">
        <w:rPr>
          <w:sz w:val="20"/>
          <w:szCs w:val="20"/>
        </w:rPr>
        <w:t>basis: “Philadelphia metropolitan area salary data for comparable financial positions”</w:t>
      </w:r>
    </w:p>
    <w:p w14:paraId="64654932" w14:textId="77777777" w:rsidR="004F7454" w:rsidRPr="00BE6FF2" w:rsidRDefault="004F7454" w:rsidP="00BE6FF2">
      <w:pPr>
        <w:ind w:left="360"/>
        <w:rPr>
          <w:sz w:val="20"/>
          <w:szCs w:val="20"/>
        </w:rPr>
      </w:pPr>
      <w:r w:rsidRPr="00BE6FF2">
        <w:rPr>
          <w:sz w:val="20"/>
          <w:szCs w:val="20"/>
        </w:rPr>
        <w:t>confidence: “high”</w:t>
      </w:r>
    </w:p>
    <w:p w14:paraId="26AE02C1" w14:textId="77777777" w:rsidR="004F7454" w:rsidRDefault="004F7454" w:rsidP="001A7E2F">
      <w:pPr>
        <w:rPr>
          <w:b/>
          <w:bCs/>
        </w:rPr>
      </w:pPr>
    </w:p>
    <w:p w14:paraId="133EDA10" w14:textId="24AD47F3" w:rsidR="001A7E2F" w:rsidRDefault="001A7E2F" w:rsidP="001A7E2F">
      <w:pPr>
        <w:rPr>
          <w:b/>
          <w:bCs/>
        </w:rPr>
      </w:pPr>
      <w:r w:rsidRPr="001A7E2F">
        <w:rPr>
          <w:b/>
          <w:bCs/>
        </w:rPr>
        <w:t>1.3 Staffing Efficiency Ratio</w:t>
      </w:r>
    </w:p>
    <w:tbl>
      <w:tblPr>
        <w:tblStyle w:val="TableGrid"/>
        <w:tblW w:w="0" w:type="auto"/>
        <w:tblLook w:val="04A0" w:firstRow="1" w:lastRow="0" w:firstColumn="1" w:lastColumn="0" w:noHBand="0" w:noVBand="1"/>
      </w:tblPr>
      <w:tblGrid>
        <w:gridCol w:w="2337"/>
        <w:gridCol w:w="2337"/>
        <w:gridCol w:w="2338"/>
        <w:gridCol w:w="2338"/>
      </w:tblGrid>
      <w:tr w:rsidR="00BF70F6" w14:paraId="26B59235" w14:textId="77777777" w:rsidTr="00023F96">
        <w:tc>
          <w:tcPr>
            <w:tcW w:w="2337" w:type="dxa"/>
            <w:shd w:val="clear" w:color="auto" w:fill="D9D9D9" w:themeFill="background1" w:themeFillShade="D9"/>
          </w:tcPr>
          <w:p w14:paraId="41323215" w14:textId="59F7B67C" w:rsidR="00BF70F6" w:rsidRPr="00BF70F6" w:rsidRDefault="00BF70F6" w:rsidP="00380AAA">
            <w:pPr>
              <w:jc w:val="center"/>
              <w:rPr>
                <w:b/>
                <w:bCs/>
              </w:rPr>
            </w:pPr>
            <w:r w:rsidRPr="00BF70F6">
              <w:rPr>
                <w:b/>
                <w:bCs/>
              </w:rPr>
              <w:t>Metric</w:t>
            </w:r>
          </w:p>
        </w:tc>
        <w:tc>
          <w:tcPr>
            <w:tcW w:w="2337" w:type="dxa"/>
            <w:shd w:val="clear" w:color="auto" w:fill="D9D9D9" w:themeFill="background1" w:themeFillShade="D9"/>
          </w:tcPr>
          <w:p w14:paraId="3DB82054" w14:textId="0F208B3E" w:rsidR="00BF70F6" w:rsidRPr="00BF70F6" w:rsidRDefault="00BF70F6" w:rsidP="00380AAA">
            <w:pPr>
              <w:jc w:val="center"/>
              <w:rPr>
                <w:b/>
                <w:bCs/>
              </w:rPr>
            </w:pPr>
            <w:r w:rsidRPr="00BF70F6">
              <w:rPr>
                <w:b/>
                <w:bCs/>
              </w:rPr>
              <w:t>Before</w:t>
            </w:r>
          </w:p>
        </w:tc>
        <w:tc>
          <w:tcPr>
            <w:tcW w:w="2338" w:type="dxa"/>
            <w:shd w:val="clear" w:color="auto" w:fill="D9D9D9" w:themeFill="background1" w:themeFillShade="D9"/>
          </w:tcPr>
          <w:p w14:paraId="5BBD020B" w14:textId="6E8A74FB" w:rsidR="00BF70F6" w:rsidRPr="00BF70F6" w:rsidRDefault="00BF70F6" w:rsidP="00380AAA">
            <w:pPr>
              <w:jc w:val="center"/>
              <w:rPr>
                <w:b/>
                <w:bCs/>
              </w:rPr>
            </w:pPr>
            <w:r w:rsidRPr="00BF70F6">
              <w:rPr>
                <w:b/>
                <w:bCs/>
              </w:rPr>
              <w:t>After</w:t>
            </w:r>
          </w:p>
        </w:tc>
        <w:tc>
          <w:tcPr>
            <w:tcW w:w="2338" w:type="dxa"/>
            <w:shd w:val="clear" w:color="auto" w:fill="D9D9D9" w:themeFill="background1" w:themeFillShade="D9"/>
          </w:tcPr>
          <w:p w14:paraId="7D043D6E" w14:textId="50B6A882" w:rsidR="00BF70F6" w:rsidRPr="00BF70F6" w:rsidRDefault="00BF70F6" w:rsidP="00380AAA">
            <w:pPr>
              <w:jc w:val="center"/>
              <w:rPr>
                <w:b/>
                <w:bCs/>
              </w:rPr>
            </w:pPr>
            <w:r w:rsidRPr="00BF70F6">
              <w:rPr>
                <w:b/>
                <w:bCs/>
              </w:rPr>
              <w:t>Improvement</w:t>
            </w:r>
          </w:p>
        </w:tc>
      </w:tr>
      <w:tr w:rsidR="00BF70F6" w14:paraId="058E444D" w14:textId="77777777">
        <w:tc>
          <w:tcPr>
            <w:tcW w:w="2337" w:type="dxa"/>
          </w:tcPr>
          <w:p w14:paraId="1EB6CECD" w14:textId="0A6B6FA7" w:rsidR="00BF70F6" w:rsidRDefault="00BF70F6" w:rsidP="00BF70F6">
            <w:pPr>
              <w:rPr>
                <w:b/>
                <w:bCs/>
              </w:rPr>
            </w:pPr>
            <w:r w:rsidRPr="005B1B89">
              <w:t>Customers per Invoice Processor</w:t>
            </w:r>
          </w:p>
        </w:tc>
        <w:tc>
          <w:tcPr>
            <w:tcW w:w="2337" w:type="dxa"/>
          </w:tcPr>
          <w:p w14:paraId="66285641" w14:textId="56A706C6" w:rsidR="00BF70F6" w:rsidRDefault="00BF70F6" w:rsidP="00023F96">
            <w:pPr>
              <w:jc w:val="center"/>
              <w:rPr>
                <w:b/>
                <w:bCs/>
              </w:rPr>
            </w:pPr>
            <w:r w:rsidRPr="005B1B89">
              <w:t>185.25</w:t>
            </w:r>
          </w:p>
        </w:tc>
        <w:tc>
          <w:tcPr>
            <w:tcW w:w="2338" w:type="dxa"/>
          </w:tcPr>
          <w:p w14:paraId="3481D5E7" w14:textId="60BBC11B" w:rsidR="00BF70F6" w:rsidRDefault="00BF70F6" w:rsidP="00023F96">
            <w:pPr>
              <w:jc w:val="center"/>
              <w:rPr>
                <w:b/>
                <w:bCs/>
              </w:rPr>
            </w:pPr>
            <w:r w:rsidRPr="005B1B89">
              <w:t>370.5</w:t>
            </w:r>
          </w:p>
        </w:tc>
        <w:tc>
          <w:tcPr>
            <w:tcW w:w="2338" w:type="dxa"/>
          </w:tcPr>
          <w:p w14:paraId="73F7D409" w14:textId="1DEC0738" w:rsidR="00BF70F6" w:rsidRPr="00515295" w:rsidRDefault="00BF70F6" w:rsidP="00023F96">
            <w:pPr>
              <w:jc w:val="center"/>
              <w:rPr>
                <w:b/>
                <w:bCs/>
              </w:rPr>
            </w:pPr>
            <w:r w:rsidRPr="00515295">
              <w:rPr>
                <w:b/>
                <w:bCs/>
              </w:rPr>
              <w:t>100% increase</w:t>
            </w:r>
          </w:p>
        </w:tc>
      </w:tr>
      <w:tr w:rsidR="00BF70F6" w14:paraId="507460D4" w14:textId="77777777">
        <w:tc>
          <w:tcPr>
            <w:tcW w:w="2337" w:type="dxa"/>
          </w:tcPr>
          <w:p w14:paraId="3DDEE828" w14:textId="02DDC417" w:rsidR="00BF70F6" w:rsidRDefault="00BF70F6" w:rsidP="00BF70F6">
            <w:pPr>
              <w:rPr>
                <w:b/>
                <w:bCs/>
              </w:rPr>
            </w:pPr>
            <w:r w:rsidRPr="005B1B89">
              <w:t>Customers per Approver</w:t>
            </w:r>
          </w:p>
        </w:tc>
        <w:tc>
          <w:tcPr>
            <w:tcW w:w="2337" w:type="dxa"/>
          </w:tcPr>
          <w:p w14:paraId="2B7D2A7D" w14:textId="10B86A8B" w:rsidR="00BF70F6" w:rsidRDefault="00BF70F6" w:rsidP="00023F96">
            <w:pPr>
              <w:jc w:val="center"/>
              <w:rPr>
                <w:b/>
                <w:bCs/>
              </w:rPr>
            </w:pPr>
            <w:r w:rsidRPr="005B1B89">
              <w:t>92.6</w:t>
            </w:r>
          </w:p>
        </w:tc>
        <w:tc>
          <w:tcPr>
            <w:tcW w:w="2338" w:type="dxa"/>
          </w:tcPr>
          <w:p w14:paraId="7BD3BCB9" w14:textId="0DDC1538" w:rsidR="00BF70F6" w:rsidRDefault="00BF70F6" w:rsidP="00023F96">
            <w:pPr>
              <w:jc w:val="center"/>
              <w:rPr>
                <w:b/>
                <w:bCs/>
              </w:rPr>
            </w:pPr>
            <w:r w:rsidRPr="005B1B89">
              <w:t>247</w:t>
            </w:r>
          </w:p>
        </w:tc>
        <w:tc>
          <w:tcPr>
            <w:tcW w:w="2338" w:type="dxa"/>
          </w:tcPr>
          <w:p w14:paraId="04FBF1B5" w14:textId="4F26AABB" w:rsidR="00BF70F6" w:rsidRPr="00515295" w:rsidRDefault="00BF70F6" w:rsidP="00023F96">
            <w:pPr>
              <w:jc w:val="center"/>
              <w:rPr>
                <w:b/>
                <w:bCs/>
              </w:rPr>
            </w:pPr>
            <w:r w:rsidRPr="00515295">
              <w:rPr>
                <w:b/>
                <w:bCs/>
              </w:rPr>
              <w:t>167% increase</w:t>
            </w:r>
          </w:p>
        </w:tc>
      </w:tr>
    </w:tbl>
    <w:p w14:paraId="10BA054E" w14:textId="77777777" w:rsidR="001A7E2F" w:rsidRPr="00BE6FF2" w:rsidRDefault="001A7E2F" w:rsidP="001A7E2F">
      <w:pPr>
        <w:rPr>
          <w:sz w:val="20"/>
          <w:szCs w:val="20"/>
        </w:rPr>
      </w:pPr>
      <w:r w:rsidRPr="00BE6FF2">
        <w:rPr>
          <w:sz w:val="20"/>
          <w:szCs w:val="20"/>
        </w:rPr>
        <w:t>directClientData: true for customer counts (621 online + 120 Excel = 741 total)</w:t>
      </w:r>
    </w:p>
    <w:p w14:paraId="4B6A3376" w14:textId="77777777" w:rsidR="001A7E2F" w:rsidRPr="00BE6FF2" w:rsidRDefault="001A7E2F" w:rsidP="001A7E2F">
      <w:pPr>
        <w:rPr>
          <w:sz w:val="20"/>
          <w:szCs w:val="20"/>
        </w:rPr>
      </w:pPr>
      <w:r w:rsidRPr="00BE6FF2">
        <w:rPr>
          <w:sz w:val="20"/>
          <w:szCs w:val="20"/>
        </w:rPr>
        <w:t>extrapolated: true for efficiency calculations</w:t>
      </w:r>
    </w:p>
    <w:p w14:paraId="44452390" w14:textId="77777777" w:rsidR="001A7E2F" w:rsidRPr="00BE6FF2" w:rsidRDefault="001A7E2F" w:rsidP="001A7E2F">
      <w:pPr>
        <w:rPr>
          <w:sz w:val="20"/>
          <w:szCs w:val="20"/>
        </w:rPr>
      </w:pPr>
      <w:r w:rsidRPr="00BE6FF2">
        <w:rPr>
          <w:sz w:val="20"/>
          <w:szCs w:val="20"/>
        </w:rPr>
        <w:t>basis: "Customer count divided by staff counts"</w:t>
      </w:r>
    </w:p>
    <w:p w14:paraId="2B722228" w14:textId="77777777" w:rsidR="001A7E2F" w:rsidRPr="001A7E2F" w:rsidRDefault="001A7E2F" w:rsidP="001A7E2F">
      <w:r w:rsidRPr="00BE6FF2">
        <w:rPr>
          <w:sz w:val="20"/>
          <w:szCs w:val="20"/>
        </w:rPr>
        <w:t>confidence: "high</w:t>
      </w:r>
      <w:r w:rsidRPr="001A7E2F">
        <w:t>"</w:t>
      </w:r>
    </w:p>
    <w:p w14:paraId="0CA92987" w14:textId="77777777" w:rsidR="00BF70F6" w:rsidRDefault="00BF70F6" w:rsidP="001A7E2F">
      <w:pPr>
        <w:rPr>
          <w:b/>
          <w:bCs/>
        </w:rPr>
      </w:pPr>
    </w:p>
    <w:p w14:paraId="54952003" w14:textId="12D190B5" w:rsidR="001A7E2F" w:rsidRPr="001A7E2F" w:rsidRDefault="001A7E2F" w:rsidP="001A7E2F">
      <w:pPr>
        <w:rPr>
          <w:b/>
          <w:bCs/>
        </w:rPr>
      </w:pPr>
      <w:r w:rsidRPr="001A7E2F">
        <w:rPr>
          <w:b/>
          <w:bCs/>
        </w:rPr>
        <w:t>1.4 Staffing Model Transformation</w:t>
      </w:r>
    </w:p>
    <w:p w14:paraId="77F9F7DE" w14:textId="77777777" w:rsidR="001A7E2F" w:rsidRPr="001A7E2F" w:rsidRDefault="001A7E2F" w:rsidP="001A7E2F">
      <w:r w:rsidRPr="001A7E2F">
        <w:rPr>
          <w:b/>
          <w:bCs/>
        </w:rPr>
        <w:lastRenderedPageBreak/>
        <w:t>Previous Model</w:t>
      </w:r>
      <w:r w:rsidRPr="001A7E2F">
        <w:t>: Staff assigned by deal type due to requirement for specific contract knowledge</w:t>
      </w:r>
    </w:p>
    <w:p w14:paraId="4BA6E540" w14:textId="77777777" w:rsidR="001A7E2F" w:rsidRPr="001A7E2F" w:rsidRDefault="001A7E2F" w:rsidP="001A7E2F">
      <w:r w:rsidRPr="001A7E2F">
        <w:rPr>
          <w:b/>
          <w:bCs/>
        </w:rPr>
        <w:t>Current Model</w:t>
      </w:r>
      <w:r w:rsidRPr="001A7E2F">
        <w:t>: No specific knowledge needed; assignments based on availability</w:t>
      </w:r>
    </w:p>
    <w:p w14:paraId="5CB5ADC7" w14:textId="77777777" w:rsidR="001A7E2F" w:rsidRPr="00616E58" w:rsidRDefault="001A7E2F" w:rsidP="001A7E2F">
      <w:pPr>
        <w:rPr>
          <w:sz w:val="20"/>
          <w:szCs w:val="20"/>
          <w:lang w:val="fr-FR"/>
        </w:rPr>
      </w:pPr>
      <w:r w:rsidRPr="00616E58">
        <w:rPr>
          <w:sz w:val="20"/>
          <w:szCs w:val="20"/>
          <w:lang w:val="fr-FR"/>
        </w:rPr>
        <w:t>directClientData: true</w:t>
      </w:r>
    </w:p>
    <w:p w14:paraId="40D889DA" w14:textId="77777777" w:rsidR="001A7E2F" w:rsidRPr="00616E58" w:rsidRDefault="001A7E2F" w:rsidP="001A7E2F">
      <w:pPr>
        <w:rPr>
          <w:sz w:val="20"/>
          <w:szCs w:val="20"/>
          <w:lang w:val="fr-FR"/>
        </w:rPr>
      </w:pPr>
      <w:r w:rsidRPr="00616E58">
        <w:rPr>
          <w:sz w:val="20"/>
          <w:szCs w:val="20"/>
          <w:lang w:val="fr-FR"/>
        </w:rPr>
        <w:t>source: "Client success metrics documentation"</w:t>
      </w:r>
    </w:p>
    <w:p w14:paraId="4E2D52E0" w14:textId="2B2F846E" w:rsidR="001A7E2F" w:rsidRPr="001A7E2F" w:rsidRDefault="001A7E2F" w:rsidP="001A7E2F">
      <w:r w:rsidRPr="001A7E2F">
        <w:rPr>
          <w:b/>
          <w:bCs/>
        </w:rPr>
        <w:t>Estimated Reduction in Training Time</w:t>
      </w:r>
      <w:r w:rsidRPr="001A7E2F">
        <w:t xml:space="preserve">: 65-75% for new </w:t>
      </w:r>
      <w:r w:rsidR="00616E58">
        <w:t xml:space="preserve">Billing </w:t>
      </w:r>
      <w:r w:rsidRPr="001A7E2F">
        <w:t>staff onboarding</w:t>
      </w:r>
    </w:p>
    <w:p w14:paraId="3BD13DAE" w14:textId="77777777" w:rsidR="001A7E2F" w:rsidRPr="00616E58" w:rsidRDefault="001A7E2F" w:rsidP="001A7E2F">
      <w:pPr>
        <w:rPr>
          <w:sz w:val="20"/>
          <w:szCs w:val="20"/>
        </w:rPr>
      </w:pPr>
      <w:r w:rsidRPr="00616E58">
        <w:rPr>
          <w:sz w:val="20"/>
          <w:szCs w:val="20"/>
        </w:rPr>
        <w:t>extrapolated: true</w:t>
      </w:r>
    </w:p>
    <w:p w14:paraId="65382209" w14:textId="77777777" w:rsidR="001A7E2F" w:rsidRPr="00616E58" w:rsidRDefault="001A7E2F" w:rsidP="001A7E2F">
      <w:pPr>
        <w:rPr>
          <w:sz w:val="20"/>
          <w:szCs w:val="20"/>
        </w:rPr>
      </w:pPr>
      <w:r w:rsidRPr="00616E58">
        <w:rPr>
          <w:sz w:val="20"/>
          <w:szCs w:val="20"/>
        </w:rPr>
        <w:t>basis: "Typical training time reductions when specialized knowledge requirements are eliminated"</w:t>
      </w:r>
    </w:p>
    <w:p w14:paraId="357EADB4" w14:textId="77777777" w:rsidR="001A7E2F" w:rsidRPr="00616E58" w:rsidRDefault="001A7E2F" w:rsidP="001A7E2F">
      <w:pPr>
        <w:rPr>
          <w:sz w:val="20"/>
          <w:szCs w:val="20"/>
        </w:rPr>
      </w:pPr>
      <w:r w:rsidRPr="00616E58">
        <w:rPr>
          <w:sz w:val="20"/>
          <w:szCs w:val="20"/>
        </w:rPr>
        <w:t>confidence: "medium"</w:t>
      </w:r>
    </w:p>
    <w:p w14:paraId="44C38404" w14:textId="77777777" w:rsidR="00BF70F6" w:rsidRDefault="00BF70F6" w:rsidP="001A7E2F">
      <w:pPr>
        <w:rPr>
          <w:b/>
          <w:bCs/>
        </w:rPr>
      </w:pPr>
    </w:p>
    <w:p w14:paraId="57DAA496" w14:textId="50AAD53E" w:rsidR="001A7E2F" w:rsidRPr="001A7E2F" w:rsidRDefault="001A7E2F" w:rsidP="001A7E2F">
      <w:pPr>
        <w:rPr>
          <w:b/>
          <w:bCs/>
        </w:rPr>
      </w:pPr>
      <w:r w:rsidRPr="001A7E2F">
        <w:rPr>
          <w:b/>
          <w:bCs/>
        </w:rPr>
        <w:t>2. Process Efficiency Gains</w:t>
      </w:r>
    </w:p>
    <w:p w14:paraId="79E8F24B" w14:textId="77777777" w:rsidR="001A7E2F" w:rsidRDefault="001A7E2F" w:rsidP="001A7E2F">
      <w:pPr>
        <w:rPr>
          <w:b/>
          <w:bCs/>
        </w:rPr>
      </w:pPr>
      <w:r w:rsidRPr="001A7E2F">
        <w:rPr>
          <w:b/>
          <w:bCs/>
        </w:rPr>
        <w:t>2.1 Customer Setup Time Improvement</w:t>
      </w:r>
    </w:p>
    <w:tbl>
      <w:tblPr>
        <w:tblStyle w:val="TableGrid"/>
        <w:tblW w:w="0" w:type="auto"/>
        <w:tblLook w:val="04A0" w:firstRow="1" w:lastRow="0" w:firstColumn="1" w:lastColumn="0" w:noHBand="0" w:noVBand="1"/>
      </w:tblPr>
      <w:tblGrid>
        <w:gridCol w:w="2337"/>
        <w:gridCol w:w="2337"/>
        <w:gridCol w:w="2338"/>
        <w:gridCol w:w="2338"/>
      </w:tblGrid>
      <w:tr w:rsidR="00BF70F6" w14:paraId="7AA1A07B" w14:textId="77777777" w:rsidTr="00133D46">
        <w:tc>
          <w:tcPr>
            <w:tcW w:w="2337" w:type="dxa"/>
            <w:shd w:val="clear" w:color="auto" w:fill="D9D9D9" w:themeFill="background1" w:themeFillShade="D9"/>
          </w:tcPr>
          <w:p w14:paraId="14F70815" w14:textId="2F3FABAC" w:rsidR="00BF70F6" w:rsidRPr="00BF70F6" w:rsidRDefault="00BF70F6" w:rsidP="00380AAA">
            <w:pPr>
              <w:jc w:val="center"/>
              <w:rPr>
                <w:b/>
                <w:bCs/>
              </w:rPr>
            </w:pPr>
            <w:r w:rsidRPr="00BF70F6">
              <w:rPr>
                <w:b/>
                <w:bCs/>
              </w:rPr>
              <w:t>Metric</w:t>
            </w:r>
          </w:p>
        </w:tc>
        <w:tc>
          <w:tcPr>
            <w:tcW w:w="2337" w:type="dxa"/>
            <w:shd w:val="clear" w:color="auto" w:fill="D9D9D9" w:themeFill="background1" w:themeFillShade="D9"/>
          </w:tcPr>
          <w:p w14:paraId="63FDD58F" w14:textId="38A9A639" w:rsidR="00BF70F6" w:rsidRPr="00BF70F6" w:rsidRDefault="00BF70F6" w:rsidP="00380AAA">
            <w:pPr>
              <w:jc w:val="center"/>
              <w:rPr>
                <w:b/>
                <w:bCs/>
              </w:rPr>
            </w:pPr>
            <w:r w:rsidRPr="00BF70F6">
              <w:rPr>
                <w:b/>
                <w:bCs/>
              </w:rPr>
              <w:t>Before</w:t>
            </w:r>
          </w:p>
        </w:tc>
        <w:tc>
          <w:tcPr>
            <w:tcW w:w="2338" w:type="dxa"/>
            <w:shd w:val="clear" w:color="auto" w:fill="D9D9D9" w:themeFill="background1" w:themeFillShade="D9"/>
          </w:tcPr>
          <w:p w14:paraId="1BF6B72D" w14:textId="5F5AB026" w:rsidR="00BF70F6" w:rsidRPr="00BF70F6" w:rsidRDefault="00BF70F6" w:rsidP="00380AAA">
            <w:pPr>
              <w:jc w:val="center"/>
              <w:rPr>
                <w:b/>
                <w:bCs/>
              </w:rPr>
            </w:pPr>
            <w:r w:rsidRPr="00BF70F6">
              <w:rPr>
                <w:b/>
                <w:bCs/>
              </w:rPr>
              <w:t>After</w:t>
            </w:r>
          </w:p>
        </w:tc>
        <w:tc>
          <w:tcPr>
            <w:tcW w:w="2338" w:type="dxa"/>
            <w:shd w:val="clear" w:color="auto" w:fill="D9D9D9" w:themeFill="background1" w:themeFillShade="D9"/>
          </w:tcPr>
          <w:p w14:paraId="62DE0639" w14:textId="35247AAC" w:rsidR="00BF70F6" w:rsidRPr="00BF70F6" w:rsidRDefault="00BF70F6" w:rsidP="00380AAA">
            <w:pPr>
              <w:jc w:val="center"/>
              <w:rPr>
                <w:b/>
                <w:bCs/>
              </w:rPr>
            </w:pPr>
            <w:r w:rsidRPr="00BF70F6">
              <w:rPr>
                <w:b/>
                <w:bCs/>
              </w:rPr>
              <w:t>Improvement</w:t>
            </w:r>
          </w:p>
        </w:tc>
      </w:tr>
      <w:tr w:rsidR="00BF70F6" w14:paraId="4E040D36" w14:textId="77777777">
        <w:tc>
          <w:tcPr>
            <w:tcW w:w="2337" w:type="dxa"/>
          </w:tcPr>
          <w:p w14:paraId="25967E7B" w14:textId="5382DC4B" w:rsidR="00BF70F6" w:rsidRDefault="00BF70F6" w:rsidP="00BF70F6">
            <w:pPr>
              <w:rPr>
                <w:b/>
                <w:bCs/>
              </w:rPr>
            </w:pPr>
            <w:r w:rsidRPr="00F107F7">
              <w:t>Average Setup Time</w:t>
            </w:r>
          </w:p>
        </w:tc>
        <w:tc>
          <w:tcPr>
            <w:tcW w:w="2337" w:type="dxa"/>
          </w:tcPr>
          <w:p w14:paraId="197EE876" w14:textId="5E4A11D8" w:rsidR="00BF70F6" w:rsidRDefault="00BF70F6" w:rsidP="00133D46">
            <w:pPr>
              <w:jc w:val="center"/>
              <w:rPr>
                <w:b/>
                <w:bCs/>
              </w:rPr>
            </w:pPr>
            <w:r w:rsidRPr="00F107F7">
              <w:t>1 hour</w:t>
            </w:r>
          </w:p>
        </w:tc>
        <w:tc>
          <w:tcPr>
            <w:tcW w:w="2338" w:type="dxa"/>
          </w:tcPr>
          <w:p w14:paraId="34A8BE0D" w14:textId="5A9B7B2F" w:rsidR="00BF70F6" w:rsidRDefault="00BF70F6" w:rsidP="00133D46">
            <w:pPr>
              <w:jc w:val="center"/>
              <w:rPr>
                <w:b/>
                <w:bCs/>
              </w:rPr>
            </w:pPr>
            <w:r w:rsidRPr="00F107F7">
              <w:t>5-15 minutes</w:t>
            </w:r>
          </w:p>
        </w:tc>
        <w:tc>
          <w:tcPr>
            <w:tcW w:w="2338" w:type="dxa"/>
          </w:tcPr>
          <w:p w14:paraId="488FC1A1" w14:textId="6480BD92" w:rsidR="00BF70F6" w:rsidRPr="006D7B95" w:rsidRDefault="00BF70F6" w:rsidP="00133D46">
            <w:pPr>
              <w:jc w:val="center"/>
              <w:rPr>
                <w:b/>
                <w:bCs/>
              </w:rPr>
            </w:pPr>
            <w:r w:rsidRPr="006D7B95">
              <w:rPr>
                <w:b/>
                <w:bCs/>
              </w:rPr>
              <w:t>~85%</w:t>
            </w:r>
          </w:p>
        </w:tc>
      </w:tr>
      <w:tr w:rsidR="00BF70F6" w14:paraId="197200F1" w14:textId="77777777">
        <w:tc>
          <w:tcPr>
            <w:tcW w:w="2337" w:type="dxa"/>
          </w:tcPr>
          <w:p w14:paraId="0C7BB4A6" w14:textId="1CE432FA" w:rsidR="00BF70F6" w:rsidRDefault="00BF70F6" w:rsidP="00BF70F6">
            <w:pPr>
              <w:rPr>
                <w:b/>
                <w:bCs/>
              </w:rPr>
            </w:pPr>
            <w:r w:rsidRPr="00F107F7">
              <w:t>Complex Case Setup</w:t>
            </w:r>
          </w:p>
        </w:tc>
        <w:tc>
          <w:tcPr>
            <w:tcW w:w="2337" w:type="dxa"/>
          </w:tcPr>
          <w:p w14:paraId="00CE0A97" w14:textId="3B971A01" w:rsidR="00BF70F6" w:rsidRDefault="00BF70F6" w:rsidP="00133D46">
            <w:pPr>
              <w:jc w:val="center"/>
              <w:rPr>
                <w:b/>
                <w:bCs/>
              </w:rPr>
            </w:pPr>
            <w:r w:rsidRPr="00F107F7">
              <w:t>1 day</w:t>
            </w:r>
            <w:r w:rsidR="00133D46">
              <w:t xml:space="preserve"> max</w:t>
            </w:r>
          </w:p>
        </w:tc>
        <w:tc>
          <w:tcPr>
            <w:tcW w:w="2338" w:type="dxa"/>
          </w:tcPr>
          <w:p w14:paraId="7B7904DD" w14:textId="6599F896" w:rsidR="00BF70F6" w:rsidRDefault="00BF70F6" w:rsidP="00133D46">
            <w:pPr>
              <w:jc w:val="center"/>
              <w:rPr>
                <w:b/>
                <w:bCs/>
              </w:rPr>
            </w:pPr>
            <w:r w:rsidRPr="00F107F7">
              <w:t>1 hour max</w:t>
            </w:r>
          </w:p>
        </w:tc>
        <w:tc>
          <w:tcPr>
            <w:tcW w:w="2338" w:type="dxa"/>
          </w:tcPr>
          <w:p w14:paraId="6CBC9376" w14:textId="39F57D94" w:rsidR="00BF70F6" w:rsidRPr="006D7B95" w:rsidRDefault="00BF70F6" w:rsidP="00133D46">
            <w:pPr>
              <w:jc w:val="center"/>
              <w:rPr>
                <w:b/>
                <w:bCs/>
              </w:rPr>
            </w:pPr>
            <w:r w:rsidRPr="006D7B95">
              <w:rPr>
                <w:b/>
                <w:bCs/>
              </w:rPr>
              <w:t>~87.5%</w:t>
            </w:r>
          </w:p>
        </w:tc>
      </w:tr>
    </w:tbl>
    <w:p w14:paraId="427783F2" w14:textId="77777777" w:rsidR="001A7E2F" w:rsidRPr="00A5242E" w:rsidRDefault="001A7E2F" w:rsidP="001A7E2F">
      <w:pPr>
        <w:rPr>
          <w:sz w:val="20"/>
          <w:szCs w:val="20"/>
        </w:rPr>
      </w:pPr>
      <w:r w:rsidRPr="00A5242E">
        <w:rPr>
          <w:sz w:val="20"/>
          <w:szCs w:val="20"/>
        </w:rPr>
        <w:t>directClientData: true</w:t>
      </w:r>
    </w:p>
    <w:p w14:paraId="7E0DB7BF" w14:textId="77777777" w:rsidR="001A7E2F" w:rsidRPr="00A5242E" w:rsidRDefault="001A7E2F" w:rsidP="001A7E2F">
      <w:pPr>
        <w:rPr>
          <w:sz w:val="20"/>
          <w:szCs w:val="20"/>
          <w:lang w:val="fr-FR"/>
        </w:rPr>
      </w:pPr>
      <w:r w:rsidRPr="00A5242E">
        <w:rPr>
          <w:sz w:val="20"/>
          <w:szCs w:val="20"/>
          <w:lang w:val="fr-FR"/>
        </w:rPr>
        <w:t>source: "Client success metrics documentation"</w:t>
      </w:r>
    </w:p>
    <w:p w14:paraId="6F4F1C9C" w14:textId="77777777" w:rsidR="001A7E2F" w:rsidRPr="00A5242E" w:rsidRDefault="001A7E2F" w:rsidP="001A7E2F">
      <w:pPr>
        <w:rPr>
          <w:b/>
          <w:bCs/>
        </w:rPr>
      </w:pPr>
      <w:r w:rsidRPr="001A7E2F">
        <w:rPr>
          <w:b/>
          <w:bCs/>
        </w:rPr>
        <w:t>Annual Labor Savings</w:t>
      </w:r>
      <w:r w:rsidRPr="001A7E2F">
        <w:t xml:space="preserve">: Approximately </w:t>
      </w:r>
      <w:r w:rsidRPr="00A5242E">
        <w:rPr>
          <w:b/>
          <w:bCs/>
        </w:rPr>
        <w:t>$148,200</w:t>
      </w:r>
    </w:p>
    <w:p w14:paraId="4909812F" w14:textId="77777777" w:rsidR="001A7E2F" w:rsidRPr="00A5242E" w:rsidRDefault="001A7E2F" w:rsidP="001A7E2F">
      <w:pPr>
        <w:rPr>
          <w:sz w:val="20"/>
          <w:szCs w:val="20"/>
        </w:rPr>
      </w:pPr>
      <w:r w:rsidRPr="00A5242E">
        <w:rPr>
          <w:sz w:val="20"/>
          <w:szCs w:val="20"/>
        </w:rPr>
        <w:t>extrapolated: true</w:t>
      </w:r>
    </w:p>
    <w:p w14:paraId="0CADD34D" w14:textId="77777777" w:rsidR="001A7E2F" w:rsidRPr="00A5242E" w:rsidRDefault="001A7E2F" w:rsidP="001A7E2F">
      <w:pPr>
        <w:rPr>
          <w:sz w:val="20"/>
          <w:szCs w:val="20"/>
        </w:rPr>
      </w:pPr>
      <w:r w:rsidRPr="00A5242E">
        <w:rPr>
          <w:sz w:val="20"/>
          <w:szCs w:val="20"/>
        </w:rPr>
        <w:t>basis: "Assuming 20% customer turnover/new setup annually (148 of 741 customers) at blended labor rate of $40/hour"</w:t>
      </w:r>
    </w:p>
    <w:p w14:paraId="038FE1AE" w14:textId="77777777" w:rsidR="001A7E2F" w:rsidRPr="00A5242E" w:rsidRDefault="001A7E2F" w:rsidP="001A7E2F">
      <w:pPr>
        <w:rPr>
          <w:sz w:val="20"/>
          <w:szCs w:val="20"/>
        </w:rPr>
      </w:pPr>
      <w:r w:rsidRPr="00A5242E">
        <w:rPr>
          <w:sz w:val="20"/>
          <w:szCs w:val="20"/>
        </w:rPr>
        <w:t>confidence: "medium"</w:t>
      </w:r>
    </w:p>
    <w:p w14:paraId="5057BF26" w14:textId="77777777" w:rsidR="00BF70F6" w:rsidRDefault="00BF70F6" w:rsidP="001A7E2F">
      <w:pPr>
        <w:rPr>
          <w:b/>
          <w:bCs/>
        </w:rPr>
      </w:pPr>
    </w:p>
    <w:p w14:paraId="41D1863C" w14:textId="41E02E29" w:rsidR="001A7E2F" w:rsidRDefault="001A7E2F" w:rsidP="001A7E2F">
      <w:pPr>
        <w:rPr>
          <w:b/>
          <w:bCs/>
        </w:rPr>
      </w:pPr>
      <w:r w:rsidRPr="001A7E2F">
        <w:rPr>
          <w:b/>
          <w:bCs/>
        </w:rPr>
        <w:t>2.2 Excel-Based vs. Online Billing</w:t>
      </w:r>
    </w:p>
    <w:tbl>
      <w:tblPr>
        <w:tblStyle w:val="TableGrid"/>
        <w:tblW w:w="0" w:type="auto"/>
        <w:tblLook w:val="04A0" w:firstRow="1" w:lastRow="0" w:firstColumn="1" w:lastColumn="0" w:noHBand="0" w:noVBand="1"/>
      </w:tblPr>
      <w:tblGrid>
        <w:gridCol w:w="1870"/>
        <w:gridCol w:w="1870"/>
        <w:gridCol w:w="1870"/>
        <w:gridCol w:w="1870"/>
        <w:gridCol w:w="1870"/>
      </w:tblGrid>
      <w:tr w:rsidR="00090E76" w14:paraId="31B80D48" w14:textId="77777777" w:rsidTr="00A5242E">
        <w:tc>
          <w:tcPr>
            <w:tcW w:w="1870" w:type="dxa"/>
            <w:shd w:val="clear" w:color="auto" w:fill="D9D9D9" w:themeFill="background1" w:themeFillShade="D9"/>
          </w:tcPr>
          <w:p w14:paraId="3FB38FFA" w14:textId="3AE6DF4D" w:rsidR="00090E76" w:rsidRPr="00090E76" w:rsidRDefault="00090E76" w:rsidP="00380AAA">
            <w:pPr>
              <w:jc w:val="center"/>
              <w:rPr>
                <w:b/>
                <w:bCs/>
              </w:rPr>
            </w:pPr>
            <w:r w:rsidRPr="00090E76">
              <w:rPr>
                <w:b/>
                <w:bCs/>
              </w:rPr>
              <w:t>Metric</w:t>
            </w:r>
          </w:p>
        </w:tc>
        <w:tc>
          <w:tcPr>
            <w:tcW w:w="1870" w:type="dxa"/>
            <w:shd w:val="clear" w:color="auto" w:fill="D9D9D9" w:themeFill="background1" w:themeFillShade="D9"/>
          </w:tcPr>
          <w:p w14:paraId="66A74EBF" w14:textId="461153B4" w:rsidR="00090E76" w:rsidRPr="00090E76" w:rsidRDefault="00090E76" w:rsidP="00380AAA">
            <w:pPr>
              <w:jc w:val="center"/>
              <w:rPr>
                <w:b/>
                <w:bCs/>
              </w:rPr>
            </w:pPr>
            <w:r w:rsidRPr="00090E76">
              <w:rPr>
                <w:b/>
                <w:bCs/>
              </w:rPr>
              <w:t>Before</w:t>
            </w:r>
          </w:p>
        </w:tc>
        <w:tc>
          <w:tcPr>
            <w:tcW w:w="1870" w:type="dxa"/>
            <w:shd w:val="clear" w:color="auto" w:fill="D9D9D9" w:themeFill="background1" w:themeFillShade="D9"/>
          </w:tcPr>
          <w:p w14:paraId="3B84E8ED" w14:textId="21C50C37" w:rsidR="00090E76" w:rsidRPr="00090E76" w:rsidRDefault="00090E76" w:rsidP="00380AAA">
            <w:pPr>
              <w:jc w:val="center"/>
              <w:rPr>
                <w:b/>
                <w:bCs/>
              </w:rPr>
            </w:pPr>
            <w:r w:rsidRPr="00090E76">
              <w:rPr>
                <w:b/>
                <w:bCs/>
              </w:rPr>
              <w:t>Current</w:t>
            </w:r>
          </w:p>
        </w:tc>
        <w:tc>
          <w:tcPr>
            <w:tcW w:w="1870" w:type="dxa"/>
            <w:shd w:val="clear" w:color="auto" w:fill="D9D9D9" w:themeFill="background1" w:themeFillShade="D9"/>
          </w:tcPr>
          <w:p w14:paraId="74E8A961" w14:textId="00058E68" w:rsidR="00090E76" w:rsidRPr="00090E76" w:rsidRDefault="00090E76" w:rsidP="00380AAA">
            <w:pPr>
              <w:jc w:val="center"/>
              <w:rPr>
                <w:b/>
                <w:bCs/>
              </w:rPr>
            </w:pPr>
            <w:r w:rsidRPr="00090E76">
              <w:rPr>
                <w:b/>
                <w:bCs/>
              </w:rPr>
              <w:t>Projected</w:t>
            </w:r>
            <w:r w:rsidR="008776DE">
              <w:rPr>
                <w:b/>
                <w:bCs/>
              </w:rPr>
              <w:t xml:space="preserve"> (</w:t>
            </w:r>
            <w:r w:rsidR="00351CEA">
              <w:rPr>
                <w:b/>
                <w:bCs/>
              </w:rPr>
              <w:t>60d)</w:t>
            </w:r>
          </w:p>
        </w:tc>
        <w:tc>
          <w:tcPr>
            <w:tcW w:w="1870" w:type="dxa"/>
            <w:shd w:val="clear" w:color="auto" w:fill="D9D9D9" w:themeFill="background1" w:themeFillShade="D9"/>
          </w:tcPr>
          <w:p w14:paraId="1CB6F3EA" w14:textId="0142D9F6" w:rsidR="00090E76" w:rsidRPr="00090E76" w:rsidRDefault="00090E76" w:rsidP="00380AAA">
            <w:pPr>
              <w:jc w:val="center"/>
              <w:rPr>
                <w:b/>
                <w:bCs/>
              </w:rPr>
            </w:pPr>
            <w:r w:rsidRPr="00090E76">
              <w:rPr>
                <w:b/>
                <w:bCs/>
              </w:rPr>
              <w:t>Improvement</w:t>
            </w:r>
          </w:p>
        </w:tc>
      </w:tr>
      <w:tr w:rsidR="00090E76" w14:paraId="4F5CA07A" w14:textId="77777777">
        <w:tc>
          <w:tcPr>
            <w:tcW w:w="1870" w:type="dxa"/>
          </w:tcPr>
          <w:p w14:paraId="63AD7019" w14:textId="57DCEA83" w:rsidR="00090E76" w:rsidRDefault="00090E76" w:rsidP="00090E76">
            <w:pPr>
              <w:rPr>
                <w:b/>
                <w:bCs/>
              </w:rPr>
            </w:pPr>
            <w:r w:rsidRPr="006A1DCC">
              <w:t>Excel-Based Customers</w:t>
            </w:r>
          </w:p>
        </w:tc>
        <w:tc>
          <w:tcPr>
            <w:tcW w:w="1870" w:type="dxa"/>
          </w:tcPr>
          <w:p w14:paraId="0FB26B77" w14:textId="2629BD6C" w:rsidR="00090E76" w:rsidRDefault="00A5242E" w:rsidP="00A5242E">
            <w:pPr>
              <w:jc w:val="center"/>
              <w:rPr>
                <w:b/>
                <w:bCs/>
              </w:rPr>
            </w:pPr>
            <w:r>
              <w:t>741</w:t>
            </w:r>
          </w:p>
        </w:tc>
        <w:tc>
          <w:tcPr>
            <w:tcW w:w="1870" w:type="dxa"/>
          </w:tcPr>
          <w:p w14:paraId="4AD17BC9" w14:textId="74504BE5" w:rsidR="00090E76" w:rsidRDefault="00090E76" w:rsidP="00A5242E">
            <w:pPr>
              <w:jc w:val="center"/>
              <w:rPr>
                <w:b/>
                <w:bCs/>
              </w:rPr>
            </w:pPr>
            <w:r w:rsidRPr="006A1DCC">
              <w:t>120 (16.2%)</w:t>
            </w:r>
          </w:p>
        </w:tc>
        <w:tc>
          <w:tcPr>
            <w:tcW w:w="1870" w:type="dxa"/>
          </w:tcPr>
          <w:p w14:paraId="6186B9C4" w14:textId="477C932A" w:rsidR="00090E76" w:rsidRDefault="00090E76" w:rsidP="00A5242E">
            <w:pPr>
              <w:jc w:val="center"/>
              <w:rPr>
                <w:b/>
                <w:bCs/>
              </w:rPr>
            </w:pPr>
            <w:r w:rsidRPr="006A1DCC">
              <w:t>50 (6.7%)</w:t>
            </w:r>
          </w:p>
        </w:tc>
        <w:tc>
          <w:tcPr>
            <w:tcW w:w="1870" w:type="dxa"/>
          </w:tcPr>
          <w:p w14:paraId="089175B0" w14:textId="27482490" w:rsidR="00090E76" w:rsidRPr="00351CEA" w:rsidRDefault="00351CEA" w:rsidP="00A5242E">
            <w:pPr>
              <w:jc w:val="center"/>
              <w:rPr>
                <w:b/>
                <w:bCs/>
              </w:rPr>
            </w:pPr>
            <w:r w:rsidRPr="00351CEA">
              <w:rPr>
                <w:b/>
                <w:bCs/>
              </w:rPr>
              <w:t>93.3% Projected within 2 months</w:t>
            </w:r>
          </w:p>
        </w:tc>
      </w:tr>
      <w:tr w:rsidR="00090E76" w14:paraId="1F927F78" w14:textId="77777777">
        <w:tc>
          <w:tcPr>
            <w:tcW w:w="1870" w:type="dxa"/>
          </w:tcPr>
          <w:p w14:paraId="2F85435C" w14:textId="11C4CB22" w:rsidR="00090E76" w:rsidRDefault="00090E76" w:rsidP="00090E76">
            <w:pPr>
              <w:rPr>
                <w:b/>
                <w:bCs/>
              </w:rPr>
            </w:pPr>
            <w:r w:rsidRPr="006A1DCC">
              <w:t>Online System Customers</w:t>
            </w:r>
          </w:p>
        </w:tc>
        <w:tc>
          <w:tcPr>
            <w:tcW w:w="1870" w:type="dxa"/>
          </w:tcPr>
          <w:p w14:paraId="2675EE80" w14:textId="74514335" w:rsidR="00090E76" w:rsidRDefault="00256833" w:rsidP="00B66A2E">
            <w:pPr>
              <w:jc w:val="center"/>
              <w:rPr>
                <w:b/>
                <w:bCs/>
              </w:rPr>
            </w:pPr>
            <w:r>
              <w:t>741</w:t>
            </w:r>
          </w:p>
        </w:tc>
        <w:tc>
          <w:tcPr>
            <w:tcW w:w="1870" w:type="dxa"/>
          </w:tcPr>
          <w:p w14:paraId="154B6252" w14:textId="477DF4CF" w:rsidR="00090E76" w:rsidRDefault="00090E76" w:rsidP="00B66A2E">
            <w:pPr>
              <w:jc w:val="center"/>
              <w:rPr>
                <w:b/>
                <w:bCs/>
              </w:rPr>
            </w:pPr>
            <w:r w:rsidRPr="006A1DCC">
              <w:t>621 (83.8%)</w:t>
            </w:r>
          </w:p>
        </w:tc>
        <w:tc>
          <w:tcPr>
            <w:tcW w:w="1870" w:type="dxa"/>
          </w:tcPr>
          <w:p w14:paraId="080791A6" w14:textId="46257A0C" w:rsidR="00090E76" w:rsidRDefault="00090E76" w:rsidP="00B66A2E">
            <w:pPr>
              <w:jc w:val="center"/>
              <w:rPr>
                <w:b/>
                <w:bCs/>
              </w:rPr>
            </w:pPr>
            <w:r w:rsidRPr="006A1DCC">
              <w:t>691 (93.3%)</w:t>
            </w:r>
          </w:p>
        </w:tc>
        <w:tc>
          <w:tcPr>
            <w:tcW w:w="1870" w:type="dxa"/>
          </w:tcPr>
          <w:p w14:paraId="256B4714" w14:textId="7DB6A690" w:rsidR="00090E76" w:rsidRPr="00351CEA" w:rsidRDefault="00BC0CE1" w:rsidP="00B66A2E">
            <w:pPr>
              <w:jc w:val="center"/>
              <w:rPr>
                <w:b/>
                <w:bCs/>
              </w:rPr>
            </w:pPr>
            <w:r w:rsidRPr="00351CEA">
              <w:rPr>
                <w:b/>
                <w:bCs/>
              </w:rPr>
              <w:t>93.3%</w:t>
            </w:r>
            <w:r w:rsidR="008776DE" w:rsidRPr="00351CEA">
              <w:rPr>
                <w:b/>
                <w:bCs/>
              </w:rPr>
              <w:t xml:space="preserve"> Projected </w:t>
            </w:r>
            <w:r w:rsidR="008776DE" w:rsidRPr="00351CEA">
              <w:rPr>
                <w:b/>
                <w:bCs/>
              </w:rPr>
              <w:lastRenderedPageBreak/>
              <w:t>within 2 months</w:t>
            </w:r>
          </w:p>
        </w:tc>
      </w:tr>
    </w:tbl>
    <w:p w14:paraId="74451E3D" w14:textId="77777777" w:rsidR="001A7E2F" w:rsidRPr="00351CEA" w:rsidRDefault="001A7E2F" w:rsidP="001A7E2F">
      <w:pPr>
        <w:rPr>
          <w:sz w:val="20"/>
          <w:szCs w:val="20"/>
        </w:rPr>
      </w:pPr>
      <w:r w:rsidRPr="00351CEA">
        <w:rPr>
          <w:sz w:val="20"/>
          <w:szCs w:val="20"/>
        </w:rPr>
        <w:lastRenderedPageBreak/>
        <w:t>directClientData: true</w:t>
      </w:r>
    </w:p>
    <w:p w14:paraId="1AA5F9A8" w14:textId="77777777" w:rsidR="001A7E2F" w:rsidRPr="00351CEA" w:rsidRDefault="001A7E2F" w:rsidP="001A7E2F">
      <w:pPr>
        <w:rPr>
          <w:sz w:val="20"/>
          <w:szCs w:val="20"/>
        </w:rPr>
      </w:pPr>
      <w:r w:rsidRPr="00351CEA">
        <w:rPr>
          <w:sz w:val="20"/>
          <w:szCs w:val="20"/>
        </w:rPr>
        <w:t>source: "Client success metrics documentation with updated customer counts"</w:t>
      </w:r>
    </w:p>
    <w:p w14:paraId="6C67604B" w14:textId="77777777" w:rsidR="001A7E2F" w:rsidRPr="001A7E2F" w:rsidRDefault="001A7E2F" w:rsidP="001A7E2F">
      <w:r w:rsidRPr="001A7E2F">
        <w:rPr>
          <w:b/>
          <w:bCs/>
        </w:rPr>
        <w:t>Current Excel Customer Profile</w:t>
      </w:r>
      <w:r w:rsidRPr="001A7E2F">
        <w:t>:</w:t>
      </w:r>
    </w:p>
    <w:p w14:paraId="54E61B46" w14:textId="77777777" w:rsidR="001A7E2F" w:rsidRPr="001A7E2F" w:rsidRDefault="001A7E2F" w:rsidP="001A7E2F">
      <w:pPr>
        <w:numPr>
          <w:ilvl w:val="0"/>
          <w:numId w:val="2"/>
        </w:numPr>
      </w:pPr>
      <w:r w:rsidRPr="001A7E2F">
        <w:t>95 pre-existing Excel customers that haven't migrated yet</w:t>
      </w:r>
    </w:p>
    <w:p w14:paraId="1AB13A5A" w14:textId="77777777" w:rsidR="001A7E2F" w:rsidRPr="001A7E2F" w:rsidRDefault="001A7E2F" w:rsidP="001A7E2F">
      <w:pPr>
        <w:numPr>
          <w:ilvl w:val="0"/>
          <w:numId w:val="2"/>
        </w:numPr>
      </w:pPr>
      <w:r w:rsidRPr="001A7E2F">
        <w:t>25 new customers from recent acquisition with unknown billing requirements</w:t>
      </w:r>
    </w:p>
    <w:p w14:paraId="1C185415" w14:textId="77777777" w:rsidR="001A7E2F" w:rsidRPr="00351CEA" w:rsidRDefault="001A7E2F" w:rsidP="001A7E2F">
      <w:pPr>
        <w:rPr>
          <w:sz w:val="20"/>
          <w:szCs w:val="20"/>
        </w:rPr>
      </w:pPr>
      <w:r w:rsidRPr="00351CEA">
        <w:rPr>
          <w:sz w:val="20"/>
          <w:szCs w:val="20"/>
        </w:rPr>
        <w:t>directClientData: true</w:t>
      </w:r>
    </w:p>
    <w:p w14:paraId="6C5E64BF" w14:textId="77777777" w:rsidR="001A7E2F" w:rsidRPr="00351CEA" w:rsidRDefault="001A7E2F" w:rsidP="001A7E2F">
      <w:pPr>
        <w:rPr>
          <w:sz w:val="20"/>
          <w:szCs w:val="20"/>
        </w:rPr>
      </w:pPr>
      <w:r w:rsidRPr="00351CEA">
        <w:rPr>
          <w:sz w:val="20"/>
          <w:szCs w:val="20"/>
        </w:rPr>
        <w:t>source: "Client clarification on customer breakdown"</w:t>
      </w:r>
    </w:p>
    <w:p w14:paraId="7C4BD949" w14:textId="1028D1D5" w:rsidR="001A7E2F" w:rsidRPr="001A7E2F" w:rsidRDefault="001A7E2F" w:rsidP="001A7E2F">
      <w:r w:rsidRPr="001A7E2F">
        <w:rPr>
          <w:b/>
          <w:bCs/>
        </w:rPr>
        <w:t>Annual Labor Savings from Future Migration</w:t>
      </w:r>
      <w:r w:rsidRPr="001A7E2F">
        <w:t xml:space="preserve">: Approximately </w:t>
      </w:r>
      <w:r w:rsidRPr="00351CEA">
        <w:rPr>
          <w:b/>
          <w:bCs/>
        </w:rPr>
        <w:t>$294,000</w:t>
      </w:r>
      <w:r w:rsidR="00351CEA">
        <w:rPr>
          <w:b/>
          <w:bCs/>
        </w:rPr>
        <w:t xml:space="preserve"> in ~60 days</w:t>
      </w:r>
    </w:p>
    <w:p w14:paraId="04DBC6ED" w14:textId="77777777" w:rsidR="001A7E2F" w:rsidRPr="00351CEA" w:rsidRDefault="001A7E2F" w:rsidP="001A7E2F">
      <w:pPr>
        <w:rPr>
          <w:sz w:val="20"/>
          <w:szCs w:val="20"/>
        </w:rPr>
      </w:pPr>
      <w:r w:rsidRPr="00351CEA">
        <w:rPr>
          <w:sz w:val="20"/>
          <w:szCs w:val="20"/>
        </w:rPr>
        <w:t>extrapolated: true</w:t>
      </w:r>
    </w:p>
    <w:p w14:paraId="7E6B19E2" w14:textId="77777777" w:rsidR="001A7E2F" w:rsidRPr="00351CEA" w:rsidRDefault="001A7E2F" w:rsidP="001A7E2F">
      <w:pPr>
        <w:rPr>
          <w:sz w:val="20"/>
          <w:szCs w:val="20"/>
        </w:rPr>
      </w:pPr>
      <w:r w:rsidRPr="00351CEA">
        <w:rPr>
          <w:sz w:val="20"/>
          <w:szCs w:val="20"/>
        </w:rPr>
        <w:t>basis: "Estimating 4 hours/month time savings per customer migrated from Excel (70 customers) at $35/hour"</w:t>
      </w:r>
    </w:p>
    <w:p w14:paraId="6DCCDE3F" w14:textId="77777777" w:rsidR="001A7E2F" w:rsidRPr="00351CEA" w:rsidRDefault="001A7E2F" w:rsidP="001A7E2F">
      <w:pPr>
        <w:rPr>
          <w:sz w:val="20"/>
          <w:szCs w:val="20"/>
        </w:rPr>
      </w:pPr>
      <w:r w:rsidRPr="00351CEA">
        <w:rPr>
          <w:sz w:val="20"/>
          <w:szCs w:val="20"/>
        </w:rPr>
        <w:t>confidence: "high"</w:t>
      </w:r>
    </w:p>
    <w:p w14:paraId="355A6500" w14:textId="77777777" w:rsidR="00090E76" w:rsidRDefault="00090E76" w:rsidP="001A7E2F">
      <w:pPr>
        <w:rPr>
          <w:b/>
          <w:bCs/>
        </w:rPr>
      </w:pPr>
    </w:p>
    <w:p w14:paraId="67770D7F" w14:textId="73C3B096" w:rsidR="001A7E2F" w:rsidRDefault="001A7E2F" w:rsidP="001A7E2F">
      <w:pPr>
        <w:rPr>
          <w:b/>
          <w:bCs/>
        </w:rPr>
      </w:pPr>
      <w:r w:rsidRPr="001A7E2F">
        <w:rPr>
          <w:b/>
          <w:bCs/>
        </w:rPr>
        <w:t>2.3 RSS Process Improvements</w:t>
      </w:r>
    </w:p>
    <w:tbl>
      <w:tblPr>
        <w:tblStyle w:val="TableGrid"/>
        <w:tblW w:w="0" w:type="auto"/>
        <w:tblLook w:val="04A0" w:firstRow="1" w:lastRow="0" w:firstColumn="1" w:lastColumn="0" w:noHBand="0" w:noVBand="1"/>
      </w:tblPr>
      <w:tblGrid>
        <w:gridCol w:w="2337"/>
        <w:gridCol w:w="2337"/>
        <w:gridCol w:w="2338"/>
        <w:gridCol w:w="2338"/>
      </w:tblGrid>
      <w:tr w:rsidR="00090E76" w14:paraId="116BE7FE" w14:textId="77777777" w:rsidTr="009C52E6">
        <w:tc>
          <w:tcPr>
            <w:tcW w:w="2337" w:type="dxa"/>
            <w:shd w:val="clear" w:color="auto" w:fill="D9D9D9" w:themeFill="background1" w:themeFillShade="D9"/>
          </w:tcPr>
          <w:p w14:paraId="6A4015F6" w14:textId="35A3CB6B" w:rsidR="00090E76" w:rsidRPr="00090E76" w:rsidRDefault="00090E76" w:rsidP="00380AAA">
            <w:pPr>
              <w:jc w:val="center"/>
              <w:rPr>
                <w:b/>
                <w:bCs/>
              </w:rPr>
            </w:pPr>
            <w:r w:rsidRPr="00090E76">
              <w:rPr>
                <w:b/>
                <w:bCs/>
              </w:rPr>
              <w:t>Metric</w:t>
            </w:r>
          </w:p>
        </w:tc>
        <w:tc>
          <w:tcPr>
            <w:tcW w:w="2337" w:type="dxa"/>
            <w:shd w:val="clear" w:color="auto" w:fill="D9D9D9" w:themeFill="background1" w:themeFillShade="D9"/>
          </w:tcPr>
          <w:p w14:paraId="37975C67" w14:textId="67BFA6F4" w:rsidR="00090E76" w:rsidRPr="00090E76" w:rsidRDefault="00090E76" w:rsidP="00380AAA">
            <w:pPr>
              <w:jc w:val="center"/>
              <w:rPr>
                <w:b/>
                <w:bCs/>
              </w:rPr>
            </w:pPr>
            <w:r w:rsidRPr="00090E76">
              <w:rPr>
                <w:b/>
                <w:bCs/>
              </w:rPr>
              <w:t>Before</w:t>
            </w:r>
          </w:p>
        </w:tc>
        <w:tc>
          <w:tcPr>
            <w:tcW w:w="2338" w:type="dxa"/>
            <w:shd w:val="clear" w:color="auto" w:fill="D9D9D9" w:themeFill="background1" w:themeFillShade="D9"/>
          </w:tcPr>
          <w:p w14:paraId="44C0B3AF" w14:textId="3E74CBBD" w:rsidR="00090E76" w:rsidRPr="00090E76" w:rsidRDefault="00090E76" w:rsidP="00380AAA">
            <w:pPr>
              <w:jc w:val="center"/>
              <w:rPr>
                <w:b/>
                <w:bCs/>
              </w:rPr>
            </w:pPr>
            <w:r w:rsidRPr="00090E76">
              <w:rPr>
                <w:b/>
                <w:bCs/>
              </w:rPr>
              <w:t>After</w:t>
            </w:r>
          </w:p>
        </w:tc>
        <w:tc>
          <w:tcPr>
            <w:tcW w:w="2338" w:type="dxa"/>
            <w:shd w:val="clear" w:color="auto" w:fill="D9D9D9" w:themeFill="background1" w:themeFillShade="D9"/>
          </w:tcPr>
          <w:p w14:paraId="2FBA195E" w14:textId="21B8D71F" w:rsidR="00090E76" w:rsidRPr="00090E76" w:rsidRDefault="00090E76" w:rsidP="00380AAA">
            <w:pPr>
              <w:jc w:val="center"/>
              <w:rPr>
                <w:b/>
                <w:bCs/>
              </w:rPr>
            </w:pPr>
            <w:r w:rsidRPr="00090E76">
              <w:rPr>
                <w:b/>
                <w:bCs/>
              </w:rPr>
              <w:t>Improvement</w:t>
            </w:r>
          </w:p>
        </w:tc>
      </w:tr>
      <w:tr w:rsidR="00090E76" w14:paraId="5CF20E37" w14:textId="77777777">
        <w:tc>
          <w:tcPr>
            <w:tcW w:w="2337" w:type="dxa"/>
          </w:tcPr>
          <w:p w14:paraId="73AFC1A1" w14:textId="4B218259" w:rsidR="00090E76" w:rsidRDefault="00090E76" w:rsidP="00090E76">
            <w:pPr>
              <w:rPr>
                <w:b/>
                <w:bCs/>
              </w:rPr>
            </w:pPr>
            <w:r w:rsidRPr="00744BB0">
              <w:t>Feedback Loop Time</w:t>
            </w:r>
          </w:p>
        </w:tc>
        <w:tc>
          <w:tcPr>
            <w:tcW w:w="2337" w:type="dxa"/>
          </w:tcPr>
          <w:p w14:paraId="38A42CD5" w14:textId="5F92721D" w:rsidR="00090E76" w:rsidRDefault="00090E76" w:rsidP="009C52E6">
            <w:pPr>
              <w:jc w:val="center"/>
              <w:rPr>
                <w:b/>
                <w:bCs/>
              </w:rPr>
            </w:pPr>
            <w:r w:rsidRPr="00744BB0">
              <w:t>2 hours</w:t>
            </w:r>
          </w:p>
        </w:tc>
        <w:tc>
          <w:tcPr>
            <w:tcW w:w="2338" w:type="dxa"/>
          </w:tcPr>
          <w:p w14:paraId="0D58BE39" w14:textId="10309DF3" w:rsidR="00090E76" w:rsidRDefault="00090E76" w:rsidP="009C52E6">
            <w:pPr>
              <w:jc w:val="center"/>
              <w:rPr>
                <w:b/>
                <w:bCs/>
              </w:rPr>
            </w:pPr>
            <w:r w:rsidRPr="00744BB0">
              <w:t>3 minutes</w:t>
            </w:r>
          </w:p>
        </w:tc>
        <w:tc>
          <w:tcPr>
            <w:tcW w:w="2338" w:type="dxa"/>
          </w:tcPr>
          <w:p w14:paraId="20865831" w14:textId="28A0A975" w:rsidR="00090E76" w:rsidRPr="00F74BE0" w:rsidRDefault="00090E76" w:rsidP="009C52E6">
            <w:pPr>
              <w:jc w:val="center"/>
              <w:rPr>
                <w:b/>
                <w:bCs/>
              </w:rPr>
            </w:pPr>
            <w:r w:rsidRPr="00F74BE0">
              <w:rPr>
                <w:b/>
                <w:bCs/>
              </w:rPr>
              <w:t xml:space="preserve">97.5% </w:t>
            </w:r>
          </w:p>
        </w:tc>
      </w:tr>
      <w:tr w:rsidR="00090E76" w14:paraId="2F654A14" w14:textId="77777777">
        <w:tc>
          <w:tcPr>
            <w:tcW w:w="2337" w:type="dxa"/>
          </w:tcPr>
          <w:p w14:paraId="4D183995" w14:textId="06D8E3F5" w:rsidR="00090E76" w:rsidRDefault="00090E76" w:rsidP="00090E76">
            <w:pPr>
              <w:rPr>
                <w:b/>
                <w:bCs/>
              </w:rPr>
            </w:pPr>
            <w:r w:rsidRPr="00744BB0">
              <w:t>Manual Verification</w:t>
            </w:r>
          </w:p>
        </w:tc>
        <w:tc>
          <w:tcPr>
            <w:tcW w:w="2337" w:type="dxa"/>
          </w:tcPr>
          <w:p w14:paraId="3565EEA8" w14:textId="49ADDDBC" w:rsidR="00090E76" w:rsidRDefault="00090E76" w:rsidP="009C52E6">
            <w:pPr>
              <w:jc w:val="center"/>
              <w:rPr>
                <w:b/>
                <w:bCs/>
              </w:rPr>
            </w:pPr>
            <w:r w:rsidRPr="00744BB0">
              <w:t>10 minutes per site</w:t>
            </w:r>
          </w:p>
        </w:tc>
        <w:tc>
          <w:tcPr>
            <w:tcW w:w="2338" w:type="dxa"/>
          </w:tcPr>
          <w:p w14:paraId="22818198" w14:textId="2E2043D3" w:rsidR="00090E76" w:rsidRDefault="00090E76" w:rsidP="009C52E6">
            <w:pPr>
              <w:jc w:val="center"/>
              <w:rPr>
                <w:b/>
                <w:bCs/>
              </w:rPr>
            </w:pPr>
            <w:r w:rsidRPr="00744BB0">
              <w:t>5 minutes (bulk operation)</w:t>
            </w:r>
          </w:p>
        </w:tc>
        <w:tc>
          <w:tcPr>
            <w:tcW w:w="2338" w:type="dxa"/>
          </w:tcPr>
          <w:p w14:paraId="5D556089" w14:textId="3691C40C" w:rsidR="00090E76" w:rsidRPr="00F74BE0" w:rsidRDefault="00090E76" w:rsidP="009C52E6">
            <w:pPr>
              <w:jc w:val="center"/>
              <w:rPr>
                <w:b/>
                <w:bCs/>
              </w:rPr>
            </w:pPr>
            <w:r w:rsidRPr="00F74BE0">
              <w:rPr>
                <w:b/>
                <w:bCs/>
              </w:rPr>
              <w:t xml:space="preserve">50% </w:t>
            </w:r>
          </w:p>
        </w:tc>
      </w:tr>
      <w:tr w:rsidR="00090E76" w14:paraId="4376AABA" w14:textId="77777777" w:rsidTr="009C52E6">
        <w:tc>
          <w:tcPr>
            <w:tcW w:w="2337" w:type="dxa"/>
          </w:tcPr>
          <w:p w14:paraId="5BD7A0BB" w14:textId="163410DE" w:rsidR="00090E76" w:rsidRDefault="00090E76" w:rsidP="00090E76">
            <w:pPr>
              <w:rPr>
                <w:b/>
                <w:bCs/>
              </w:rPr>
            </w:pPr>
            <w:r w:rsidRPr="00744BB0">
              <w:t>Total Monthly Time Investment (Online Customers)</w:t>
            </w:r>
          </w:p>
        </w:tc>
        <w:tc>
          <w:tcPr>
            <w:tcW w:w="2337" w:type="dxa"/>
          </w:tcPr>
          <w:p w14:paraId="7A3DFA00" w14:textId="6677D0AA" w:rsidR="00090E76" w:rsidRDefault="00090E76" w:rsidP="009C52E6">
            <w:pPr>
              <w:jc w:val="center"/>
              <w:rPr>
                <w:b/>
                <w:bCs/>
              </w:rPr>
            </w:pPr>
            <w:r w:rsidRPr="00744BB0">
              <w:t>103.5 hours</w:t>
            </w:r>
          </w:p>
        </w:tc>
        <w:tc>
          <w:tcPr>
            <w:tcW w:w="2338" w:type="dxa"/>
            <w:shd w:val="clear" w:color="auto" w:fill="auto"/>
          </w:tcPr>
          <w:p w14:paraId="36ACCA8F" w14:textId="720D9F1D" w:rsidR="00090E76" w:rsidRPr="009C52E6" w:rsidRDefault="0094677A" w:rsidP="009C52E6">
            <w:pPr>
              <w:jc w:val="center"/>
              <w:rPr>
                <w:b/>
                <w:bCs/>
              </w:rPr>
            </w:pPr>
            <w:r w:rsidRPr="009C52E6">
              <w:t>5 minutes (bulk operation)</w:t>
            </w:r>
          </w:p>
        </w:tc>
        <w:tc>
          <w:tcPr>
            <w:tcW w:w="2338" w:type="dxa"/>
            <w:shd w:val="clear" w:color="auto" w:fill="auto"/>
          </w:tcPr>
          <w:p w14:paraId="1DE3B3D5" w14:textId="111AD256" w:rsidR="00090E76" w:rsidRPr="00F74BE0" w:rsidRDefault="0094677A" w:rsidP="009C52E6">
            <w:pPr>
              <w:jc w:val="center"/>
              <w:rPr>
                <w:b/>
                <w:bCs/>
              </w:rPr>
            </w:pPr>
            <w:r w:rsidRPr="00F74BE0">
              <w:rPr>
                <w:b/>
                <w:bCs/>
              </w:rPr>
              <w:t>800</w:t>
            </w:r>
            <w:r w:rsidR="00090E76" w:rsidRPr="00F74BE0">
              <w:rPr>
                <w:b/>
                <w:bCs/>
              </w:rPr>
              <w:t xml:space="preserve">% </w:t>
            </w:r>
          </w:p>
        </w:tc>
      </w:tr>
      <w:tr w:rsidR="00090E76" w14:paraId="2BD4318B" w14:textId="77777777">
        <w:tc>
          <w:tcPr>
            <w:tcW w:w="2337" w:type="dxa"/>
          </w:tcPr>
          <w:p w14:paraId="3A806BD3" w14:textId="5538DB57" w:rsidR="00090E76" w:rsidRDefault="00090E76" w:rsidP="00090E76">
            <w:pPr>
              <w:rPr>
                <w:b/>
                <w:bCs/>
              </w:rPr>
            </w:pPr>
            <w:r w:rsidRPr="00744BB0">
              <w:t>Confidence in Submissions</w:t>
            </w:r>
          </w:p>
        </w:tc>
        <w:tc>
          <w:tcPr>
            <w:tcW w:w="2337" w:type="dxa"/>
          </w:tcPr>
          <w:p w14:paraId="6BB557B7" w14:textId="014378E4" w:rsidR="00090E76" w:rsidRDefault="00090E76" w:rsidP="009C52E6">
            <w:pPr>
              <w:jc w:val="center"/>
              <w:rPr>
                <w:b/>
                <w:bCs/>
              </w:rPr>
            </w:pPr>
            <w:r w:rsidRPr="00744BB0">
              <w:t>Low (required manual verification)</w:t>
            </w:r>
          </w:p>
        </w:tc>
        <w:tc>
          <w:tcPr>
            <w:tcW w:w="2338" w:type="dxa"/>
          </w:tcPr>
          <w:p w14:paraId="26F2EE0F" w14:textId="148185F8" w:rsidR="00090E76" w:rsidRDefault="00090E76" w:rsidP="009C52E6">
            <w:pPr>
              <w:jc w:val="center"/>
              <w:rPr>
                <w:b/>
                <w:bCs/>
              </w:rPr>
            </w:pPr>
            <w:r w:rsidRPr="00744BB0">
              <w:t>High</w:t>
            </w:r>
          </w:p>
        </w:tc>
        <w:tc>
          <w:tcPr>
            <w:tcW w:w="2338" w:type="dxa"/>
          </w:tcPr>
          <w:p w14:paraId="50A3828D" w14:textId="47FD24FB" w:rsidR="00090E76" w:rsidRPr="00F74BE0" w:rsidRDefault="00090E76" w:rsidP="009C52E6">
            <w:pPr>
              <w:jc w:val="center"/>
              <w:rPr>
                <w:b/>
                <w:bCs/>
              </w:rPr>
            </w:pPr>
            <w:r w:rsidRPr="00F74BE0">
              <w:rPr>
                <w:b/>
                <w:bCs/>
              </w:rPr>
              <w:t>Qualitative improvement</w:t>
            </w:r>
          </w:p>
        </w:tc>
      </w:tr>
    </w:tbl>
    <w:p w14:paraId="40E1D015" w14:textId="77777777" w:rsidR="001A7E2F" w:rsidRPr="00F74BE0" w:rsidRDefault="001A7E2F" w:rsidP="001A7E2F">
      <w:pPr>
        <w:rPr>
          <w:sz w:val="20"/>
          <w:szCs w:val="20"/>
        </w:rPr>
      </w:pPr>
      <w:r w:rsidRPr="00F74BE0">
        <w:rPr>
          <w:sz w:val="20"/>
          <w:szCs w:val="20"/>
        </w:rPr>
        <w:t>directClientData: true</w:t>
      </w:r>
    </w:p>
    <w:p w14:paraId="31F89217" w14:textId="77777777" w:rsidR="001A7E2F" w:rsidRPr="00F74BE0" w:rsidRDefault="001A7E2F" w:rsidP="001A7E2F">
      <w:pPr>
        <w:rPr>
          <w:sz w:val="20"/>
          <w:szCs w:val="20"/>
          <w:lang w:val="fr-FR"/>
        </w:rPr>
      </w:pPr>
      <w:r w:rsidRPr="00F74BE0">
        <w:rPr>
          <w:sz w:val="20"/>
          <w:szCs w:val="20"/>
          <w:lang w:val="fr-FR"/>
        </w:rPr>
        <w:t>source: "Client success metrics documentation"</w:t>
      </w:r>
    </w:p>
    <w:p w14:paraId="28095BBE" w14:textId="77777777" w:rsidR="001A7E2F" w:rsidRPr="00F74BE0" w:rsidRDefault="001A7E2F" w:rsidP="001A7E2F">
      <w:pPr>
        <w:rPr>
          <w:sz w:val="20"/>
          <w:szCs w:val="20"/>
        </w:rPr>
      </w:pPr>
      <w:r w:rsidRPr="00F74BE0">
        <w:rPr>
          <w:sz w:val="20"/>
          <w:szCs w:val="20"/>
        </w:rPr>
        <w:t>extrapolated: true for total time calculations based on 621 online customers</w:t>
      </w:r>
    </w:p>
    <w:p w14:paraId="0A114445" w14:textId="77777777" w:rsidR="001A7E2F" w:rsidRPr="00F74BE0" w:rsidRDefault="001A7E2F" w:rsidP="001A7E2F">
      <w:pPr>
        <w:rPr>
          <w:sz w:val="20"/>
          <w:szCs w:val="20"/>
        </w:rPr>
      </w:pPr>
      <w:r w:rsidRPr="00F74BE0">
        <w:rPr>
          <w:sz w:val="20"/>
          <w:szCs w:val="20"/>
        </w:rPr>
        <w:t>confidence: "high"</w:t>
      </w:r>
    </w:p>
    <w:p w14:paraId="5374C00A" w14:textId="77777777" w:rsidR="001A7E2F" w:rsidRPr="001A7E2F" w:rsidRDefault="001A7E2F" w:rsidP="001A7E2F">
      <w:r w:rsidRPr="001A7E2F">
        <w:rPr>
          <w:b/>
          <w:bCs/>
        </w:rPr>
        <w:t>Annual Labor Savings from Current Online Customers</w:t>
      </w:r>
      <w:r w:rsidRPr="001A7E2F">
        <w:t xml:space="preserve">: Approximately </w:t>
      </w:r>
      <w:r w:rsidRPr="00F74BE0">
        <w:rPr>
          <w:b/>
          <w:bCs/>
        </w:rPr>
        <w:t>$413,343</w:t>
      </w:r>
    </w:p>
    <w:p w14:paraId="40F82995" w14:textId="77777777" w:rsidR="001A7E2F" w:rsidRPr="00F74BE0" w:rsidRDefault="001A7E2F" w:rsidP="001A7E2F">
      <w:pPr>
        <w:rPr>
          <w:sz w:val="20"/>
          <w:szCs w:val="20"/>
        </w:rPr>
      </w:pPr>
      <w:r w:rsidRPr="00F74BE0">
        <w:rPr>
          <w:sz w:val="20"/>
          <w:szCs w:val="20"/>
        </w:rPr>
        <w:t>extrapolated: true</w:t>
      </w:r>
    </w:p>
    <w:p w14:paraId="0B600CD4" w14:textId="77777777" w:rsidR="001A7E2F" w:rsidRPr="00F74BE0" w:rsidRDefault="001A7E2F" w:rsidP="001A7E2F">
      <w:pPr>
        <w:rPr>
          <w:sz w:val="20"/>
          <w:szCs w:val="20"/>
        </w:rPr>
      </w:pPr>
      <w:r w:rsidRPr="00F74BE0">
        <w:rPr>
          <w:sz w:val="20"/>
          <w:szCs w:val="20"/>
        </w:rPr>
        <w:t>basis: "621 online customers with monthly processing at blended labor rate of $35/hour"</w:t>
      </w:r>
    </w:p>
    <w:p w14:paraId="7ED8D05E" w14:textId="77777777" w:rsidR="001A7E2F" w:rsidRPr="00F74BE0" w:rsidRDefault="001A7E2F" w:rsidP="001A7E2F">
      <w:pPr>
        <w:rPr>
          <w:sz w:val="20"/>
          <w:szCs w:val="20"/>
        </w:rPr>
      </w:pPr>
      <w:r w:rsidRPr="00F74BE0">
        <w:rPr>
          <w:sz w:val="20"/>
          <w:szCs w:val="20"/>
        </w:rPr>
        <w:lastRenderedPageBreak/>
        <w:t>confidence: "high"</w:t>
      </w:r>
    </w:p>
    <w:p w14:paraId="1F2E7B27" w14:textId="77777777" w:rsidR="00090E76" w:rsidRDefault="00090E76" w:rsidP="001A7E2F">
      <w:pPr>
        <w:rPr>
          <w:b/>
          <w:bCs/>
        </w:rPr>
      </w:pPr>
    </w:p>
    <w:p w14:paraId="5EBE9E8F" w14:textId="30F4174C" w:rsidR="001A7E2F" w:rsidRPr="001A7E2F" w:rsidRDefault="001A7E2F" w:rsidP="001A7E2F">
      <w:pPr>
        <w:rPr>
          <w:b/>
          <w:bCs/>
        </w:rPr>
      </w:pPr>
      <w:r w:rsidRPr="001A7E2F">
        <w:rPr>
          <w:b/>
          <w:bCs/>
        </w:rPr>
        <w:t>3. Quality &amp; Revenue Impact</w:t>
      </w:r>
    </w:p>
    <w:p w14:paraId="51D5A9E4" w14:textId="77777777" w:rsidR="001A7E2F" w:rsidRDefault="001A7E2F" w:rsidP="001A7E2F">
      <w:pPr>
        <w:rPr>
          <w:b/>
          <w:bCs/>
        </w:rPr>
      </w:pPr>
      <w:r w:rsidRPr="001A7E2F">
        <w:rPr>
          <w:b/>
          <w:bCs/>
        </w:rPr>
        <w:t>3.1 Error Rate Reduction</w:t>
      </w:r>
    </w:p>
    <w:tbl>
      <w:tblPr>
        <w:tblStyle w:val="TableGrid"/>
        <w:tblW w:w="0" w:type="auto"/>
        <w:tblLook w:val="04A0" w:firstRow="1" w:lastRow="0" w:firstColumn="1" w:lastColumn="0" w:noHBand="0" w:noVBand="1"/>
      </w:tblPr>
      <w:tblGrid>
        <w:gridCol w:w="2337"/>
        <w:gridCol w:w="2337"/>
        <w:gridCol w:w="2338"/>
        <w:gridCol w:w="2338"/>
      </w:tblGrid>
      <w:tr w:rsidR="00090E76" w14:paraId="0FD65CB5" w14:textId="77777777" w:rsidTr="00380AAA">
        <w:tc>
          <w:tcPr>
            <w:tcW w:w="2337" w:type="dxa"/>
            <w:shd w:val="clear" w:color="auto" w:fill="D9D9D9" w:themeFill="background1" w:themeFillShade="D9"/>
          </w:tcPr>
          <w:p w14:paraId="5F48F7B0" w14:textId="18D2CF9C" w:rsidR="00090E76" w:rsidRPr="00090E76" w:rsidRDefault="00090E76" w:rsidP="00380AAA">
            <w:pPr>
              <w:jc w:val="center"/>
              <w:rPr>
                <w:b/>
                <w:bCs/>
              </w:rPr>
            </w:pPr>
            <w:r w:rsidRPr="00090E76">
              <w:rPr>
                <w:b/>
                <w:bCs/>
              </w:rPr>
              <w:t>Metric</w:t>
            </w:r>
          </w:p>
        </w:tc>
        <w:tc>
          <w:tcPr>
            <w:tcW w:w="2337" w:type="dxa"/>
            <w:shd w:val="clear" w:color="auto" w:fill="D9D9D9" w:themeFill="background1" w:themeFillShade="D9"/>
          </w:tcPr>
          <w:p w14:paraId="0D52F53B" w14:textId="6A73609F" w:rsidR="00090E76" w:rsidRPr="00090E76" w:rsidRDefault="00090E76" w:rsidP="00380AAA">
            <w:pPr>
              <w:jc w:val="center"/>
              <w:rPr>
                <w:b/>
                <w:bCs/>
              </w:rPr>
            </w:pPr>
            <w:r w:rsidRPr="00090E76">
              <w:rPr>
                <w:b/>
                <w:bCs/>
              </w:rPr>
              <w:t>Before</w:t>
            </w:r>
          </w:p>
        </w:tc>
        <w:tc>
          <w:tcPr>
            <w:tcW w:w="2338" w:type="dxa"/>
            <w:shd w:val="clear" w:color="auto" w:fill="D9D9D9" w:themeFill="background1" w:themeFillShade="D9"/>
          </w:tcPr>
          <w:p w14:paraId="42968730" w14:textId="674EA281" w:rsidR="00090E76" w:rsidRPr="00090E76" w:rsidRDefault="00090E76" w:rsidP="00380AAA">
            <w:pPr>
              <w:jc w:val="center"/>
              <w:rPr>
                <w:b/>
                <w:bCs/>
              </w:rPr>
            </w:pPr>
            <w:r w:rsidRPr="00090E76">
              <w:rPr>
                <w:b/>
                <w:bCs/>
              </w:rPr>
              <w:t>After</w:t>
            </w:r>
          </w:p>
        </w:tc>
        <w:tc>
          <w:tcPr>
            <w:tcW w:w="2338" w:type="dxa"/>
            <w:shd w:val="clear" w:color="auto" w:fill="D9D9D9" w:themeFill="background1" w:themeFillShade="D9"/>
          </w:tcPr>
          <w:p w14:paraId="23CD2377" w14:textId="4EBD1A89" w:rsidR="00090E76" w:rsidRPr="00090E76" w:rsidRDefault="00090E76" w:rsidP="00380AAA">
            <w:pPr>
              <w:jc w:val="center"/>
              <w:rPr>
                <w:b/>
                <w:bCs/>
              </w:rPr>
            </w:pPr>
            <w:r w:rsidRPr="00090E76">
              <w:rPr>
                <w:b/>
                <w:bCs/>
              </w:rPr>
              <w:t>Improvement</w:t>
            </w:r>
          </w:p>
        </w:tc>
      </w:tr>
      <w:tr w:rsidR="00090E76" w14:paraId="121B005E" w14:textId="77777777">
        <w:tc>
          <w:tcPr>
            <w:tcW w:w="2337" w:type="dxa"/>
          </w:tcPr>
          <w:p w14:paraId="2DAF4261" w14:textId="47AFD448" w:rsidR="00090E76" w:rsidRDefault="00090E76" w:rsidP="00090E76">
            <w:pPr>
              <w:rPr>
                <w:b/>
                <w:bCs/>
              </w:rPr>
            </w:pPr>
            <w:r w:rsidRPr="00FB74B6">
              <w:t>Billing Error Rate</w:t>
            </w:r>
          </w:p>
        </w:tc>
        <w:tc>
          <w:tcPr>
            <w:tcW w:w="2337" w:type="dxa"/>
          </w:tcPr>
          <w:p w14:paraId="379246AD" w14:textId="3F6FB82E" w:rsidR="00090E76" w:rsidRDefault="00090E76" w:rsidP="002C489C">
            <w:pPr>
              <w:jc w:val="center"/>
              <w:rPr>
                <w:b/>
                <w:bCs/>
              </w:rPr>
            </w:pPr>
            <w:r w:rsidRPr="00FB74B6">
              <w:t>10%</w:t>
            </w:r>
          </w:p>
        </w:tc>
        <w:tc>
          <w:tcPr>
            <w:tcW w:w="2338" w:type="dxa"/>
          </w:tcPr>
          <w:p w14:paraId="01AE209C" w14:textId="3BF99760" w:rsidR="00090E76" w:rsidRDefault="00090E76" w:rsidP="002C489C">
            <w:pPr>
              <w:jc w:val="center"/>
              <w:rPr>
                <w:b/>
                <w:bCs/>
              </w:rPr>
            </w:pPr>
            <w:r w:rsidRPr="00FB74B6">
              <w:t>5%</w:t>
            </w:r>
          </w:p>
        </w:tc>
        <w:tc>
          <w:tcPr>
            <w:tcW w:w="2338" w:type="dxa"/>
          </w:tcPr>
          <w:p w14:paraId="1025B846" w14:textId="71310F78" w:rsidR="00090E76" w:rsidRDefault="00090E76" w:rsidP="002C489C">
            <w:pPr>
              <w:jc w:val="center"/>
              <w:rPr>
                <w:b/>
                <w:bCs/>
              </w:rPr>
            </w:pPr>
            <w:r w:rsidRPr="00FB74B6">
              <w:t>50% reduction</w:t>
            </w:r>
          </w:p>
        </w:tc>
      </w:tr>
      <w:tr w:rsidR="00090E76" w14:paraId="25F60EBC" w14:textId="77777777">
        <w:tc>
          <w:tcPr>
            <w:tcW w:w="2337" w:type="dxa"/>
          </w:tcPr>
          <w:p w14:paraId="30E9E3B3" w14:textId="022B6762" w:rsidR="00090E76" w:rsidRDefault="00090E76" w:rsidP="00090E76">
            <w:pPr>
              <w:rPr>
                <w:b/>
                <w:bCs/>
              </w:rPr>
            </w:pPr>
            <w:r w:rsidRPr="00FB74B6">
              <w:t>Monthly Error-Impacted Billing</w:t>
            </w:r>
          </w:p>
        </w:tc>
        <w:tc>
          <w:tcPr>
            <w:tcW w:w="2337" w:type="dxa"/>
          </w:tcPr>
          <w:p w14:paraId="17D123CB" w14:textId="5629C695" w:rsidR="00090E76" w:rsidRDefault="00090E76" w:rsidP="002C489C">
            <w:pPr>
              <w:jc w:val="center"/>
              <w:rPr>
                <w:b/>
                <w:bCs/>
              </w:rPr>
            </w:pPr>
            <w:r w:rsidRPr="00FB74B6">
              <w:t>~$8.6M</w:t>
            </w:r>
          </w:p>
        </w:tc>
        <w:tc>
          <w:tcPr>
            <w:tcW w:w="2338" w:type="dxa"/>
          </w:tcPr>
          <w:p w14:paraId="4D56ED73" w14:textId="1BB433E0" w:rsidR="00090E76" w:rsidRDefault="00090E76" w:rsidP="002C489C">
            <w:pPr>
              <w:jc w:val="center"/>
              <w:rPr>
                <w:b/>
                <w:bCs/>
              </w:rPr>
            </w:pPr>
            <w:r w:rsidRPr="00FB74B6">
              <w:t>~$4.3M</w:t>
            </w:r>
          </w:p>
        </w:tc>
        <w:tc>
          <w:tcPr>
            <w:tcW w:w="2338" w:type="dxa"/>
          </w:tcPr>
          <w:p w14:paraId="1AE0324A" w14:textId="6B36D883" w:rsidR="00090E76" w:rsidRDefault="00090E76" w:rsidP="002C489C">
            <w:pPr>
              <w:jc w:val="center"/>
              <w:rPr>
                <w:b/>
                <w:bCs/>
              </w:rPr>
            </w:pPr>
            <w:r w:rsidRPr="00FB74B6">
              <w:t>$4.3M reduction</w:t>
            </w:r>
          </w:p>
        </w:tc>
      </w:tr>
      <w:tr w:rsidR="00090E76" w14:paraId="0EF00715" w14:textId="77777777">
        <w:tc>
          <w:tcPr>
            <w:tcW w:w="2337" w:type="dxa"/>
          </w:tcPr>
          <w:p w14:paraId="6BA01192" w14:textId="321D0603" w:rsidR="00090E76" w:rsidRDefault="00090E76" w:rsidP="00090E76">
            <w:pPr>
              <w:rPr>
                <w:b/>
                <w:bCs/>
              </w:rPr>
            </w:pPr>
            <w:r w:rsidRPr="00FB74B6">
              <w:t>Annual Error-Impacted Billing</w:t>
            </w:r>
          </w:p>
        </w:tc>
        <w:tc>
          <w:tcPr>
            <w:tcW w:w="2337" w:type="dxa"/>
          </w:tcPr>
          <w:p w14:paraId="76CEEE9E" w14:textId="1E7C74A3" w:rsidR="00090E76" w:rsidRDefault="00090E76" w:rsidP="002C489C">
            <w:pPr>
              <w:jc w:val="center"/>
              <w:rPr>
                <w:b/>
                <w:bCs/>
              </w:rPr>
            </w:pPr>
            <w:r w:rsidRPr="00FB74B6">
              <w:t>~$103.2M</w:t>
            </w:r>
          </w:p>
        </w:tc>
        <w:tc>
          <w:tcPr>
            <w:tcW w:w="2338" w:type="dxa"/>
          </w:tcPr>
          <w:p w14:paraId="7BA528D8" w14:textId="279358FF" w:rsidR="00090E76" w:rsidRDefault="00090E76" w:rsidP="002C489C">
            <w:pPr>
              <w:jc w:val="center"/>
              <w:rPr>
                <w:b/>
                <w:bCs/>
              </w:rPr>
            </w:pPr>
            <w:r w:rsidRPr="00FB74B6">
              <w:t>~$51.6M</w:t>
            </w:r>
          </w:p>
        </w:tc>
        <w:tc>
          <w:tcPr>
            <w:tcW w:w="2338" w:type="dxa"/>
          </w:tcPr>
          <w:p w14:paraId="0A1CD3A5" w14:textId="5ACA08ED" w:rsidR="00090E76" w:rsidRDefault="00090E76" w:rsidP="002C489C">
            <w:pPr>
              <w:jc w:val="center"/>
              <w:rPr>
                <w:b/>
                <w:bCs/>
              </w:rPr>
            </w:pPr>
            <w:r w:rsidRPr="00FB74B6">
              <w:t>$51.6M reduction</w:t>
            </w:r>
          </w:p>
        </w:tc>
      </w:tr>
      <w:tr w:rsidR="00090E76" w14:paraId="3542AA76" w14:textId="77777777">
        <w:tc>
          <w:tcPr>
            <w:tcW w:w="2337" w:type="dxa"/>
          </w:tcPr>
          <w:p w14:paraId="294C7591" w14:textId="13C54138" w:rsidR="00090E76" w:rsidRDefault="00090E76" w:rsidP="00090E76">
            <w:pPr>
              <w:rPr>
                <w:b/>
                <w:bCs/>
              </w:rPr>
            </w:pPr>
            <w:r w:rsidRPr="00FB74B6">
              <w:t>Average Error-Impacted Billing per Customer (all customers)</w:t>
            </w:r>
          </w:p>
        </w:tc>
        <w:tc>
          <w:tcPr>
            <w:tcW w:w="2337" w:type="dxa"/>
          </w:tcPr>
          <w:p w14:paraId="7546F358" w14:textId="1163C203" w:rsidR="00090E76" w:rsidRDefault="00090E76" w:rsidP="002C489C">
            <w:pPr>
              <w:jc w:val="center"/>
              <w:rPr>
                <w:b/>
                <w:bCs/>
              </w:rPr>
            </w:pPr>
            <w:r w:rsidRPr="00FB74B6">
              <w:t>$139,271/year</w:t>
            </w:r>
          </w:p>
        </w:tc>
        <w:tc>
          <w:tcPr>
            <w:tcW w:w="2338" w:type="dxa"/>
          </w:tcPr>
          <w:p w14:paraId="3DF27599" w14:textId="3B169733" w:rsidR="00090E76" w:rsidRDefault="00090E76" w:rsidP="002C489C">
            <w:pPr>
              <w:jc w:val="center"/>
              <w:rPr>
                <w:b/>
                <w:bCs/>
              </w:rPr>
            </w:pPr>
            <w:r w:rsidRPr="00FB74B6">
              <w:t>$69,636/year</w:t>
            </w:r>
          </w:p>
        </w:tc>
        <w:tc>
          <w:tcPr>
            <w:tcW w:w="2338" w:type="dxa"/>
          </w:tcPr>
          <w:p w14:paraId="19964786" w14:textId="6CB35C83" w:rsidR="00090E76" w:rsidRDefault="00090E76" w:rsidP="002C489C">
            <w:pPr>
              <w:jc w:val="center"/>
              <w:rPr>
                <w:b/>
                <w:bCs/>
              </w:rPr>
            </w:pPr>
            <w:r w:rsidRPr="00FB74B6">
              <w:t>$69,636 reduction per customer</w:t>
            </w:r>
          </w:p>
        </w:tc>
      </w:tr>
      <w:tr w:rsidR="00090E76" w14:paraId="317AD8F1" w14:textId="77777777">
        <w:tc>
          <w:tcPr>
            <w:tcW w:w="2337" w:type="dxa"/>
          </w:tcPr>
          <w:p w14:paraId="59922EFB" w14:textId="37F0F764" w:rsidR="00090E76" w:rsidRDefault="00090E76" w:rsidP="00090E76">
            <w:pPr>
              <w:rPr>
                <w:b/>
                <w:bCs/>
              </w:rPr>
            </w:pPr>
            <w:r w:rsidRPr="00FB74B6">
              <w:t>Average Error-Impacted Billing per Online Customer</w:t>
            </w:r>
          </w:p>
        </w:tc>
        <w:tc>
          <w:tcPr>
            <w:tcW w:w="2337" w:type="dxa"/>
          </w:tcPr>
          <w:p w14:paraId="58214346" w14:textId="324F7D16" w:rsidR="00090E76" w:rsidRDefault="00090E76" w:rsidP="002C489C">
            <w:pPr>
              <w:jc w:val="center"/>
              <w:rPr>
                <w:b/>
                <w:bCs/>
              </w:rPr>
            </w:pPr>
            <w:r w:rsidRPr="00FB74B6">
              <w:t>$139,271/year</w:t>
            </w:r>
          </w:p>
        </w:tc>
        <w:tc>
          <w:tcPr>
            <w:tcW w:w="2338" w:type="dxa"/>
          </w:tcPr>
          <w:p w14:paraId="0F1ECA72" w14:textId="2E7E92F4" w:rsidR="00090E76" w:rsidRDefault="00090E76" w:rsidP="002C489C">
            <w:pPr>
              <w:jc w:val="center"/>
              <w:rPr>
                <w:b/>
                <w:bCs/>
              </w:rPr>
            </w:pPr>
            <w:r w:rsidRPr="00FB74B6">
              <w:t>$69,636/year</w:t>
            </w:r>
          </w:p>
        </w:tc>
        <w:tc>
          <w:tcPr>
            <w:tcW w:w="2338" w:type="dxa"/>
          </w:tcPr>
          <w:p w14:paraId="2B492E1D" w14:textId="48D86BF0" w:rsidR="00090E76" w:rsidRDefault="00090E76" w:rsidP="002C489C">
            <w:pPr>
              <w:jc w:val="center"/>
              <w:rPr>
                <w:b/>
                <w:bCs/>
              </w:rPr>
            </w:pPr>
            <w:r w:rsidRPr="00FB74B6">
              <w:t>$69,636 reduction per customer</w:t>
            </w:r>
          </w:p>
        </w:tc>
      </w:tr>
    </w:tbl>
    <w:p w14:paraId="56959CC0" w14:textId="77777777" w:rsidR="001A7E2F" w:rsidRPr="002C489C" w:rsidRDefault="001A7E2F" w:rsidP="001A7E2F">
      <w:pPr>
        <w:rPr>
          <w:sz w:val="20"/>
          <w:szCs w:val="20"/>
        </w:rPr>
      </w:pPr>
      <w:r w:rsidRPr="002C489C">
        <w:rPr>
          <w:sz w:val="20"/>
          <w:szCs w:val="20"/>
        </w:rPr>
        <w:t>directClientData: true</w:t>
      </w:r>
    </w:p>
    <w:p w14:paraId="44AB5016" w14:textId="77777777" w:rsidR="001A7E2F" w:rsidRPr="002C489C" w:rsidRDefault="001A7E2F" w:rsidP="001A7E2F">
      <w:pPr>
        <w:rPr>
          <w:sz w:val="20"/>
          <w:szCs w:val="20"/>
          <w:lang w:val="fr-FR"/>
        </w:rPr>
      </w:pPr>
      <w:r w:rsidRPr="002C489C">
        <w:rPr>
          <w:sz w:val="20"/>
          <w:szCs w:val="20"/>
          <w:lang w:val="fr-FR"/>
        </w:rPr>
        <w:t>source: "Client success metrics documentation"</w:t>
      </w:r>
    </w:p>
    <w:p w14:paraId="7B2C29C4" w14:textId="02EDB0DB" w:rsidR="001A7E2F" w:rsidRPr="002C489C" w:rsidRDefault="001A7E2F" w:rsidP="001A7E2F">
      <w:pPr>
        <w:rPr>
          <w:sz w:val="20"/>
          <w:szCs w:val="20"/>
        </w:rPr>
      </w:pPr>
      <w:r w:rsidRPr="002C489C">
        <w:rPr>
          <w:sz w:val="20"/>
          <w:szCs w:val="20"/>
        </w:rPr>
        <w:t>extrapolated: true for per customer calculations based on 741 total customers</w:t>
      </w:r>
      <w:r w:rsidR="003863C4">
        <w:rPr>
          <w:sz w:val="20"/>
          <w:szCs w:val="20"/>
        </w:rPr>
        <w:t xml:space="preserve"> and $1B annual revenue</w:t>
      </w:r>
    </w:p>
    <w:p w14:paraId="684B32DF" w14:textId="77777777" w:rsidR="001A7E2F" w:rsidRPr="002C489C" w:rsidRDefault="001A7E2F" w:rsidP="001A7E2F">
      <w:pPr>
        <w:rPr>
          <w:sz w:val="20"/>
          <w:szCs w:val="20"/>
        </w:rPr>
      </w:pPr>
      <w:r w:rsidRPr="002C489C">
        <w:rPr>
          <w:sz w:val="20"/>
          <w:szCs w:val="20"/>
        </w:rPr>
        <w:t>confidence: "high"</w:t>
      </w:r>
    </w:p>
    <w:p w14:paraId="777763A1" w14:textId="77777777" w:rsidR="00090E76" w:rsidRDefault="00090E76" w:rsidP="001A7E2F">
      <w:pPr>
        <w:rPr>
          <w:b/>
          <w:bCs/>
        </w:rPr>
      </w:pPr>
    </w:p>
    <w:p w14:paraId="27EB79CB" w14:textId="13FD4CC8" w:rsidR="001A7E2F" w:rsidRPr="001A7E2F" w:rsidRDefault="001A7E2F" w:rsidP="001A7E2F">
      <w:pPr>
        <w:rPr>
          <w:b/>
          <w:bCs/>
        </w:rPr>
      </w:pPr>
      <w:r w:rsidRPr="001A7E2F">
        <w:rPr>
          <w:b/>
          <w:bCs/>
        </w:rPr>
        <w:t>3.2 Revenue Impact</w:t>
      </w:r>
    </w:p>
    <w:p w14:paraId="0FAC1FFD" w14:textId="490E80E5" w:rsidR="001A7E2F" w:rsidRPr="001A7E2F" w:rsidRDefault="001A7E2F" w:rsidP="001A7E2F">
      <w:r w:rsidRPr="001A7E2F">
        <w:rPr>
          <w:b/>
          <w:bCs/>
        </w:rPr>
        <w:t>Annual Error-Impacted Billing Reduction</w:t>
      </w:r>
      <w:r w:rsidRPr="001A7E2F">
        <w:t xml:space="preserve">: </w:t>
      </w:r>
      <w:r w:rsidR="007551B9">
        <w:t xml:space="preserve">Approximately </w:t>
      </w:r>
      <w:r w:rsidRPr="007551B9">
        <w:rPr>
          <w:b/>
          <w:bCs/>
        </w:rPr>
        <w:t>$51.6 million</w:t>
      </w:r>
    </w:p>
    <w:p w14:paraId="5953EC13" w14:textId="77777777" w:rsidR="001A7E2F" w:rsidRPr="007551B9" w:rsidRDefault="001A7E2F" w:rsidP="001A7E2F">
      <w:pPr>
        <w:rPr>
          <w:sz w:val="20"/>
          <w:szCs w:val="20"/>
        </w:rPr>
      </w:pPr>
      <w:r w:rsidRPr="007551B9">
        <w:rPr>
          <w:sz w:val="20"/>
          <w:szCs w:val="20"/>
        </w:rPr>
        <w:t>directClientData: true</w:t>
      </w:r>
    </w:p>
    <w:p w14:paraId="03947377" w14:textId="592578A0" w:rsidR="001A7E2F" w:rsidRPr="007551B9" w:rsidRDefault="001A7E2F" w:rsidP="001A7E2F">
      <w:pPr>
        <w:rPr>
          <w:sz w:val="20"/>
          <w:szCs w:val="20"/>
        </w:rPr>
      </w:pPr>
      <w:r w:rsidRPr="007551B9">
        <w:rPr>
          <w:sz w:val="20"/>
          <w:szCs w:val="20"/>
        </w:rPr>
        <w:t>source: "Client success metrics documentation - monthly figure annualized</w:t>
      </w:r>
      <w:r w:rsidR="007551B9">
        <w:rPr>
          <w:sz w:val="20"/>
          <w:szCs w:val="20"/>
        </w:rPr>
        <w:t xml:space="preserve"> based on assumed revenue </w:t>
      </w:r>
      <w:r w:rsidR="009E4D06">
        <w:rPr>
          <w:sz w:val="20"/>
          <w:szCs w:val="20"/>
        </w:rPr>
        <w:t>$1B</w:t>
      </w:r>
      <w:r w:rsidRPr="007551B9">
        <w:rPr>
          <w:sz w:val="20"/>
          <w:szCs w:val="20"/>
        </w:rPr>
        <w:t>"</w:t>
      </w:r>
    </w:p>
    <w:p w14:paraId="711E588C" w14:textId="0C12236B" w:rsidR="001A7E2F" w:rsidRPr="001A7E2F" w:rsidRDefault="001A7E2F" w:rsidP="001A7E2F">
      <w:r w:rsidRPr="001A7E2F">
        <w:rPr>
          <w:b/>
          <w:bCs/>
        </w:rPr>
        <w:t>Estimated Annual Revenue Recovery</w:t>
      </w:r>
      <w:r w:rsidRPr="001A7E2F">
        <w:t xml:space="preserve">: </w:t>
      </w:r>
      <w:r w:rsidR="009E4D06">
        <w:t>Approximately</w:t>
      </w:r>
      <w:r w:rsidR="009E4D06" w:rsidRPr="009E4D06">
        <w:rPr>
          <w:b/>
          <w:bCs/>
        </w:rPr>
        <w:t xml:space="preserve"> </w:t>
      </w:r>
      <w:r w:rsidRPr="009E4D06">
        <w:rPr>
          <w:b/>
          <w:bCs/>
        </w:rPr>
        <w:t>$516,000 - $1,032,000</w:t>
      </w:r>
    </w:p>
    <w:p w14:paraId="3437D52B" w14:textId="77777777" w:rsidR="001A7E2F" w:rsidRPr="009E4D06" w:rsidRDefault="001A7E2F" w:rsidP="001A7E2F">
      <w:pPr>
        <w:rPr>
          <w:sz w:val="20"/>
          <w:szCs w:val="20"/>
        </w:rPr>
      </w:pPr>
      <w:r w:rsidRPr="009E4D06">
        <w:rPr>
          <w:sz w:val="20"/>
          <w:szCs w:val="20"/>
        </w:rPr>
        <w:t>extrapolated: true</w:t>
      </w:r>
    </w:p>
    <w:p w14:paraId="5CF99215" w14:textId="77777777" w:rsidR="001A7E2F" w:rsidRPr="009E4D06" w:rsidRDefault="001A7E2F" w:rsidP="001A7E2F">
      <w:pPr>
        <w:rPr>
          <w:sz w:val="20"/>
          <w:szCs w:val="20"/>
        </w:rPr>
      </w:pPr>
      <w:r w:rsidRPr="009E4D06">
        <w:rPr>
          <w:sz w:val="20"/>
          <w:szCs w:val="20"/>
        </w:rPr>
        <w:t>basis: "Assuming 1-2% of error-impacted billing resulted in revenue leakage"</w:t>
      </w:r>
    </w:p>
    <w:p w14:paraId="6D662A0F" w14:textId="77777777" w:rsidR="001A7E2F" w:rsidRPr="009E4D06" w:rsidRDefault="001A7E2F" w:rsidP="001A7E2F">
      <w:pPr>
        <w:rPr>
          <w:sz w:val="20"/>
          <w:szCs w:val="20"/>
        </w:rPr>
      </w:pPr>
      <w:r w:rsidRPr="009E4D06">
        <w:rPr>
          <w:sz w:val="20"/>
          <w:szCs w:val="20"/>
        </w:rPr>
        <w:t>confidence: "medium"</w:t>
      </w:r>
    </w:p>
    <w:p w14:paraId="450D1784" w14:textId="77777777" w:rsidR="00090E76" w:rsidRDefault="00090E76" w:rsidP="001A7E2F">
      <w:pPr>
        <w:rPr>
          <w:b/>
          <w:bCs/>
        </w:rPr>
      </w:pPr>
    </w:p>
    <w:p w14:paraId="0466D99B" w14:textId="3A360290" w:rsidR="001A7E2F" w:rsidRDefault="001A7E2F" w:rsidP="001A7E2F">
      <w:pPr>
        <w:rPr>
          <w:b/>
          <w:bCs/>
        </w:rPr>
      </w:pPr>
      <w:r w:rsidRPr="001A7E2F">
        <w:rPr>
          <w:b/>
          <w:bCs/>
        </w:rPr>
        <w:t>3.3 Cashflow Improvements</w:t>
      </w:r>
    </w:p>
    <w:tbl>
      <w:tblPr>
        <w:tblStyle w:val="TableGrid"/>
        <w:tblW w:w="0" w:type="auto"/>
        <w:tblLook w:val="04A0" w:firstRow="1" w:lastRow="0" w:firstColumn="1" w:lastColumn="0" w:noHBand="0" w:noVBand="1"/>
      </w:tblPr>
      <w:tblGrid>
        <w:gridCol w:w="2337"/>
        <w:gridCol w:w="2337"/>
        <w:gridCol w:w="2338"/>
        <w:gridCol w:w="2338"/>
      </w:tblGrid>
      <w:tr w:rsidR="00090E76" w14:paraId="725905C6" w14:textId="77777777" w:rsidTr="00CA5DD8">
        <w:tc>
          <w:tcPr>
            <w:tcW w:w="2337" w:type="dxa"/>
            <w:shd w:val="clear" w:color="auto" w:fill="D9D9D9" w:themeFill="background1" w:themeFillShade="D9"/>
          </w:tcPr>
          <w:p w14:paraId="22F0F7FF" w14:textId="40725CB9" w:rsidR="00090E76" w:rsidRPr="00090E76" w:rsidRDefault="00090E76" w:rsidP="00380AAA">
            <w:pPr>
              <w:jc w:val="center"/>
              <w:rPr>
                <w:b/>
                <w:bCs/>
              </w:rPr>
            </w:pPr>
            <w:r w:rsidRPr="00090E76">
              <w:rPr>
                <w:b/>
                <w:bCs/>
              </w:rPr>
              <w:lastRenderedPageBreak/>
              <w:t>Metric</w:t>
            </w:r>
          </w:p>
        </w:tc>
        <w:tc>
          <w:tcPr>
            <w:tcW w:w="2337" w:type="dxa"/>
            <w:shd w:val="clear" w:color="auto" w:fill="D9D9D9" w:themeFill="background1" w:themeFillShade="D9"/>
          </w:tcPr>
          <w:p w14:paraId="1166C5DC" w14:textId="7E5BEC76" w:rsidR="00090E76" w:rsidRPr="00090E76" w:rsidRDefault="00090E76" w:rsidP="00380AAA">
            <w:pPr>
              <w:jc w:val="center"/>
              <w:rPr>
                <w:b/>
                <w:bCs/>
              </w:rPr>
            </w:pPr>
            <w:r w:rsidRPr="00090E76">
              <w:rPr>
                <w:b/>
                <w:bCs/>
              </w:rPr>
              <w:t>Before</w:t>
            </w:r>
          </w:p>
        </w:tc>
        <w:tc>
          <w:tcPr>
            <w:tcW w:w="2338" w:type="dxa"/>
            <w:shd w:val="clear" w:color="auto" w:fill="D9D9D9" w:themeFill="background1" w:themeFillShade="D9"/>
          </w:tcPr>
          <w:p w14:paraId="2EC142B1" w14:textId="278B611B" w:rsidR="00090E76" w:rsidRPr="00090E76" w:rsidRDefault="00090E76" w:rsidP="00380AAA">
            <w:pPr>
              <w:jc w:val="center"/>
              <w:rPr>
                <w:b/>
                <w:bCs/>
              </w:rPr>
            </w:pPr>
            <w:r w:rsidRPr="00090E76">
              <w:rPr>
                <w:b/>
                <w:bCs/>
              </w:rPr>
              <w:t>After</w:t>
            </w:r>
          </w:p>
        </w:tc>
        <w:tc>
          <w:tcPr>
            <w:tcW w:w="2338" w:type="dxa"/>
            <w:shd w:val="clear" w:color="auto" w:fill="D9D9D9" w:themeFill="background1" w:themeFillShade="D9"/>
          </w:tcPr>
          <w:p w14:paraId="47285BDD" w14:textId="29191490" w:rsidR="00090E76" w:rsidRPr="00090E76" w:rsidRDefault="00090E76" w:rsidP="00380AAA">
            <w:pPr>
              <w:jc w:val="center"/>
              <w:rPr>
                <w:b/>
                <w:bCs/>
              </w:rPr>
            </w:pPr>
            <w:r w:rsidRPr="00090E76">
              <w:rPr>
                <w:b/>
                <w:bCs/>
              </w:rPr>
              <w:t>Improvement</w:t>
            </w:r>
          </w:p>
        </w:tc>
      </w:tr>
      <w:tr w:rsidR="00090E76" w14:paraId="7B92594F" w14:textId="77777777">
        <w:tc>
          <w:tcPr>
            <w:tcW w:w="2337" w:type="dxa"/>
          </w:tcPr>
          <w:p w14:paraId="5C3F6AA0" w14:textId="4236A44A" w:rsidR="00090E76" w:rsidRDefault="00090E76" w:rsidP="00090E76">
            <w:pPr>
              <w:rPr>
                <w:b/>
                <w:bCs/>
              </w:rPr>
            </w:pPr>
            <w:r w:rsidRPr="004671A2">
              <w:t>Billing Cycle Duration</w:t>
            </w:r>
          </w:p>
        </w:tc>
        <w:tc>
          <w:tcPr>
            <w:tcW w:w="2337" w:type="dxa"/>
          </w:tcPr>
          <w:p w14:paraId="07EA52F8" w14:textId="45498BC4" w:rsidR="00090E76" w:rsidRDefault="00090E76" w:rsidP="009E4D06">
            <w:pPr>
              <w:jc w:val="center"/>
              <w:rPr>
                <w:b/>
                <w:bCs/>
              </w:rPr>
            </w:pPr>
            <w:r w:rsidRPr="004671A2">
              <w:t>7 days</w:t>
            </w:r>
          </w:p>
        </w:tc>
        <w:tc>
          <w:tcPr>
            <w:tcW w:w="2338" w:type="dxa"/>
          </w:tcPr>
          <w:p w14:paraId="437DBB93" w14:textId="3183B2B9" w:rsidR="00090E76" w:rsidRDefault="00090E76" w:rsidP="009E4D06">
            <w:pPr>
              <w:jc w:val="center"/>
              <w:rPr>
                <w:b/>
                <w:bCs/>
              </w:rPr>
            </w:pPr>
            <w:r w:rsidRPr="004671A2">
              <w:t>7 days (despite adding 2 new acquisition companies)</w:t>
            </w:r>
          </w:p>
        </w:tc>
        <w:tc>
          <w:tcPr>
            <w:tcW w:w="2338" w:type="dxa"/>
          </w:tcPr>
          <w:p w14:paraId="4991DB2E" w14:textId="246C38DA" w:rsidR="00090E76" w:rsidRDefault="00090E76" w:rsidP="009E4D06">
            <w:pPr>
              <w:jc w:val="center"/>
              <w:rPr>
                <w:b/>
                <w:bCs/>
              </w:rPr>
            </w:pPr>
            <w:r w:rsidRPr="004671A2">
              <w:t>Maintained despite increased volume</w:t>
            </w:r>
          </w:p>
        </w:tc>
      </w:tr>
    </w:tbl>
    <w:p w14:paraId="296809E7" w14:textId="77777777" w:rsidR="001A7E2F" w:rsidRPr="009E4D06" w:rsidRDefault="001A7E2F" w:rsidP="001A7E2F">
      <w:pPr>
        <w:rPr>
          <w:sz w:val="20"/>
          <w:szCs w:val="20"/>
        </w:rPr>
      </w:pPr>
      <w:r w:rsidRPr="009E4D06">
        <w:rPr>
          <w:sz w:val="20"/>
          <w:szCs w:val="20"/>
        </w:rPr>
        <w:t>directClientData: true</w:t>
      </w:r>
    </w:p>
    <w:p w14:paraId="1750B7F7" w14:textId="77777777" w:rsidR="001A7E2F" w:rsidRPr="009E4D06" w:rsidRDefault="001A7E2F" w:rsidP="001A7E2F">
      <w:pPr>
        <w:rPr>
          <w:sz w:val="20"/>
          <w:szCs w:val="20"/>
          <w:lang w:val="fr-FR"/>
        </w:rPr>
      </w:pPr>
      <w:r w:rsidRPr="009E4D06">
        <w:rPr>
          <w:sz w:val="20"/>
          <w:szCs w:val="20"/>
          <w:lang w:val="fr-FR"/>
        </w:rPr>
        <w:t>source: "Client success metrics documentation"</w:t>
      </w:r>
    </w:p>
    <w:p w14:paraId="0EAE386E" w14:textId="77777777" w:rsidR="001A7E2F" w:rsidRPr="009E4D06" w:rsidRDefault="001A7E2F" w:rsidP="001A7E2F">
      <w:pPr>
        <w:rPr>
          <w:sz w:val="20"/>
          <w:szCs w:val="20"/>
        </w:rPr>
      </w:pPr>
      <w:r w:rsidRPr="009E4D06">
        <w:rPr>
          <w:sz w:val="20"/>
          <w:szCs w:val="20"/>
        </w:rPr>
        <w:t>extrapolated: true for per customer calculations based on 741 customers and $1B annual revenue</w:t>
      </w:r>
    </w:p>
    <w:p w14:paraId="4CB78231" w14:textId="77777777" w:rsidR="001A7E2F" w:rsidRPr="009E4D06" w:rsidRDefault="001A7E2F" w:rsidP="001A7E2F">
      <w:pPr>
        <w:rPr>
          <w:sz w:val="20"/>
          <w:szCs w:val="20"/>
        </w:rPr>
      </w:pPr>
      <w:r w:rsidRPr="009E4D06">
        <w:rPr>
          <w:sz w:val="20"/>
          <w:szCs w:val="20"/>
        </w:rPr>
        <w:t>confidence: "high"</w:t>
      </w:r>
    </w:p>
    <w:p w14:paraId="370A6E6A" w14:textId="5D33BCB9" w:rsidR="001A7E2F" w:rsidRPr="001A7E2F" w:rsidRDefault="001A7E2F" w:rsidP="001A7E2F">
      <w:r w:rsidRPr="001A7E2F">
        <w:rPr>
          <w:b/>
          <w:bCs/>
        </w:rPr>
        <w:t>Estimated Annual Cashflow Value</w:t>
      </w:r>
      <w:r w:rsidRPr="001A7E2F">
        <w:t xml:space="preserve">: </w:t>
      </w:r>
      <w:r w:rsidR="009E4D06">
        <w:t xml:space="preserve">Approximately </w:t>
      </w:r>
      <w:r w:rsidRPr="009E4D06">
        <w:rPr>
          <w:b/>
          <w:bCs/>
        </w:rPr>
        <w:t>$</w:t>
      </w:r>
      <w:r w:rsidR="00117B79">
        <w:rPr>
          <w:b/>
          <w:bCs/>
        </w:rPr>
        <w:t>1.3</w:t>
      </w:r>
      <w:r w:rsidRPr="009E4D06">
        <w:rPr>
          <w:b/>
          <w:bCs/>
        </w:rPr>
        <w:t xml:space="preserve"> million</w:t>
      </w:r>
    </w:p>
    <w:p w14:paraId="263A9F78" w14:textId="77777777" w:rsidR="001A7E2F" w:rsidRPr="009E4D06" w:rsidRDefault="001A7E2F" w:rsidP="001A7E2F">
      <w:pPr>
        <w:rPr>
          <w:sz w:val="20"/>
          <w:szCs w:val="20"/>
        </w:rPr>
      </w:pPr>
      <w:r w:rsidRPr="009E4D06">
        <w:rPr>
          <w:sz w:val="20"/>
          <w:szCs w:val="20"/>
        </w:rPr>
        <w:t>extrapolated: true</w:t>
      </w:r>
    </w:p>
    <w:p w14:paraId="32047298" w14:textId="209B3D4F" w:rsidR="001A7E2F" w:rsidRPr="009E4D06" w:rsidRDefault="001A7E2F" w:rsidP="001A7E2F">
      <w:pPr>
        <w:rPr>
          <w:sz w:val="20"/>
          <w:szCs w:val="20"/>
        </w:rPr>
      </w:pPr>
      <w:r w:rsidRPr="009E4D06">
        <w:rPr>
          <w:sz w:val="20"/>
          <w:szCs w:val="20"/>
        </w:rPr>
        <w:t>basis: "Assuming 1</w:t>
      </w:r>
      <w:r w:rsidR="00171123">
        <w:rPr>
          <w:sz w:val="20"/>
          <w:szCs w:val="20"/>
        </w:rPr>
        <w:t>0</w:t>
      </w:r>
      <w:r w:rsidRPr="009E4D06">
        <w:rPr>
          <w:sz w:val="20"/>
          <w:szCs w:val="20"/>
        </w:rPr>
        <w:t>-day average improvement in cash receipt timing on $1B annual revenue with 5% cost of capital"</w:t>
      </w:r>
    </w:p>
    <w:p w14:paraId="6FAD0D4E" w14:textId="2181871D" w:rsidR="001A7E2F" w:rsidRPr="009E4D06" w:rsidRDefault="001A7E2F" w:rsidP="001A7E2F">
      <w:pPr>
        <w:rPr>
          <w:sz w:val="20"/>
          <w:szCs w:val="20"/>
        </w:rPr>
      </w:pPr>
      <w:r w:rsidRPr="009E4D06">
        <w:rPr>
          <w:sz w:val="20"/>
          <w:szCs w:val="20"/>
        </w:rPr>
        <w:t>calculation: "$1B × (1</w:t>
      </w:r>
      <w:r w:rsidR="00171123">
        <w:rPr>
          <w:sz w:val="20"/>
          <w:szCs w:val="20"/>
        </w:rPr>
        <w:t>0</w:t>
      </w:r>
      <w:r w:rsidRPr="009E4D06">
        <w:rPr>
          <w:sz w:val="20"/>
          <w:szCs w:val="20"/>
        </w:rPr>
        <w:t>/365) × 0.05"</w:t>
      </w:r>
    </w:p>
    <w:p w14:paraId="5CE44C3D" w14:textId="77777777" w:rsidR="001A7E2F" w:rsidRPr="009E4D06" w:rsidRDefault="001A7E2F" w:rsidP="001A7E2F">
      <w:pPr>
        <w:rPr>
          <w:sz w:val="20"/>
          <w:szCs w:val="20"/>
        </w:rPr>
      </w:pPr>
      <w:r w:rsidRPr="009E4D06">
        <w:rPr>
          <w:sz w:val="20"/>
          <w:szCs w:val="20"/>
        </w:rPr>
        <w:t>confidence: "medium-low"</w:t>
      </w:r>
    </w:p>
    <w:p w14:paraId="6FC6CB55" w14:textId="77777777" w:rsidR="00090E76" w:rsidRDefault="00090E76" w:rsidP="001A7E2F">
      <w:pPr>
        <w:rPr>
          <w:b/>
          <w:bCs/>
        </w:rPr>
      </w:pPr>
    </w:p>
    <w:p w14:paraId="3D4DB75F" w14:textId="5D7BC1CD" w:rsidR="001A7E2F" w:rsidRPr="001A7E2F" w:rsidRDefault="001A7E2F" w:rsidP="001A7E2F">
      <w:pPr>
        <w:rPr>
          <w:b/>
          <w:bCs/>
        </w:rPr>
      </w:pPr>
      <w:r w:rsidRPr="001A7E2F">
        <w:rPr>
          <w:b/>
          <w:bCs/>
        </w:rPr>
        <w:t>4. Operational Benefits</w:t>
      </w:r>
    </w:p>
    <w:p w14:paraId="698090F9" w14:textId="77777777" w:rsidR="001A7E2F" w:rsidRDefault="001A7E2F" w:rsidP="001A7E2F">
      <w:pPr>
        <w:rPr>
          <w:b/>
          <w:bCs/>
        </w:rPr>
      </w:pPr>
      <w:r w:rsidRPr="001A7E2F">
        <w:rPr>
          <w:b/>
          <w:bCs/>
        </w:rPr>
        <w:t>4.1 Scalability Improvements</w:t>
      </w:r>
    </w:p>
    <w:tbl>
      <w:tblPr>
        <w:tblStyle w:val="TableGrid"/>
        <w:tblW w:w="0" w:type="auto"/>
        <w:tblLook w:val="04A0" w:firstRow="1" w:lastRow="0" w:firstColumn="1" w:lastColumn="0" w:noHBand="0" w:noVBand="1"/>
      </w:tblPr>
      <w:tblGrid>
        <w:gridCol w:w="2337"/>
        <w:gridCol w:w="2337"/>
        <w:gridCol w:w="2338"/>
        <w:gridCol w:w="2338"/>
      </w:tblGrid>
      <w:tr w:rsidR="00090E76" w14:paraId="552CFBAA" w14:textId="77777777" w:rsidTr="00CA5DD8">
        <w:tc>
          <w:tcPr>
            <w:tcW w:w="2337" w:type="dxa"/>
            <w:shd w:val="clear" w:color="auto" w:fill="D9D9D9" w:themeFill="background1" w:themeFillShade="D9"/>
          </w:tcPr>
          <w:p w14:paraId="05054A7F" w14:textId="5599E6D6" w:rsidR="00090E76" w:rsidRPr="00090E76" w:rsidRDefault="00090E76" w:rsidP="00380AAA">
            <w:pPr>
              <w:jc w:val="center"/>
              <w:rPr>
                <w:b/>
                <w:bCs/>
              </w:rPr>
            </w:pPr>
            <w:r w:rsidRPr="00090E76">
              <w:rPr>
                <w:b/>
                <w:bCs/>
              </w:rPr>
              <w:t>Metric</w:t>
            </w:r>
          </w:p>
        </w:tc>
        <w:tc>
          <w:tcPr>
            <w:tcW w:w="2337" w:type="dxa"/>
            <w:shd w:val="clear" w:color="auto" w:fill="D9D9D9" w:themeFill="background1" w:themeFillShade="D9"/>
          </w:tcPr>
          <w:p w14:paraId="37078D5B" w14:textId="0C398DE4" w:rsidR="00090E76" w:rsidRPr="00090E76" w:rsidRDefault="00090E76" w:rsidP="00380AAA">
            <w:pPr>
              <w:jc w:val="center"/>
              <w:rPr>
                <w:b/>
                <w:bCs/>
              </w:rPr>
            </w:pPr>
            <w:r w:rsidRPr="00090E76">
              <w:rPr>
                <w:b/>
                <w:bCs/>
              </w:rPr>
              <w:t>Before</w:t>
            </w:r>
          </w:p>
        </w:tc>
        <w:tc>
          <w:tcPr>
            <w:tcW w:w="2338" w:type="dxa"/>
            <w:shd w:val="clear" w:color="auto" w:fill="D9D9D9" w:themeFill="background1" w:themeFillShade="D9"/>
          </w:tcPr>
          <w:p w14:paraId="37C69DC6" w14:textId="170517C2" w:rsidR="00090E76" w:rsidRPr="00090E76" w:rsidRDefault="00090E76" w:rsidP="00380AAA">
            <w:pPr>
              <w:jc w:val="center"/>
              <w:rPr>
                <w:b/>
                <w:bCs/>
              </w:rPr>
            </w:pPr>
            <w:r w:rsidRPr="00090E76">
              <w:rPr>
                <w:b/>
                <w:bCs/>
              </w:rPr>
              <w:t>After</w:t>
            </w:r>
          </w:p>
        </w:tc>
        <w:tc>
          <w:tcPr>
            <w:tcW w:w="2338" w:type="dxa"/>
            <w:shd w:val="clear" w:color="auto" w:fill="D9D9D9" w:themeFill="background1" w:themeFillShade="D9"/>
          </w:tcPr>
          <w:p w14:paraId="599F73DE" w14:textId="396D1C3C" w:rsidR="00090E76" w:rsidRPr="00090E76" w:rsidRDefault="00090E76" w:rsidP="00380AAA">
            <w:pPr>
              <w:jc w:val="center"/>
              <w:rPr>
                <w:b/>
                <w:bCs/>
              </w:rPr>
            </w:pPr>
            <w:r w:rsidRPr="00090E76">
              <w:rPr>
                <w:b/>
                <w:bCs/>
              </w:rPr>
              <w:t>Improvement</w:t>
            </w:r>
          </w:p>
        </w:tc>
      </w:tr>
      <w:tr w:rsidR="00807B42" w14:paraId="1EA79209" w14:textId="77777777">
        <w:tc>
          <w:tcPr>
            <w:tcW w:w="2337" w:type="dxa"/>
          </w:tcPr>
          <w:p w14:paraId="39BF97CD" w14:textId="5E253E28" w:rsidR="00807B42" w:rsidRDefault="00807B42" w:rsidP="00807B42">
            <w:pPr>
              <w:rPr>
                <w:b/>
                <w:bCs/>
              </w:rPr>
            </w:pPr>
            <w:r w:rsidRPr="00F107F7">
              <w:t>Average Setup Time</w:t>
            </w:r>
            <w:r>
              <w:t xml:space="preserve"> Per Cost Center</w:t>
            </w:r>
          </w:p>
        </w:tc>
        <w:tc>
          <w:tcPr>
            <w:tcW w:w="2337" w:type="dxa"/>
          </w:tcPr>
          <w:p w14:paraId="062F74A9" w14:textId="50E6FB49" w:rsidR="00807B42" w:rsidRDefault="00807B42" w:rsidP="00807B42">
            <w:pPr>
              <w:jc w:val="center"/>
              <w:rPr>
                <w:b/>
                <w:bCs/>
              </w:rPr>
            </w:pPr>
            <w:r w:rsidRPr="00F107F7">
              <w:t>1 hour</w:t>
            </w:r>
          </w:p>
        </w:tc>
        <w:tc>
          <w:tcPr>
            <w:tcW w:w="2338" w:type="dxa"/>
          </w:tcPr>
          <w:p w14:paraId="659B1B0F" w14:textId="4BFAB4E1" w:rsidR="00807B42" w:rsidRDefault="00807B42" w:rsidP="00807B42">
            <w:pPr>
              <w:jc w:val="center"/>
              <w:rPr>
                <w:b/>
                <w:bCs/>
              </w:rPr>
            </w:pPr>
            <w:r w:rsidRPr="00F107F7">
              <w:t>5-15 minutes</w:t>
            </w:r>
          </w:p>
        </w:tc>
        <w:tc>
          <w:tcPr>
            <w:tcW w:w="2338" w:type="dxa"/>
          </w:tcPr>
          <w:p w14:paraId="0A69F9FA" w14:textId="6F1862E4" w:rsidR="00807B42" w:rsidRDefault="00807B42" w:rsidP="00807B42">
            <w:pPr>
              <w:jc w:val="center"/>
              <w:rPr>
                <w:b/>
                <w:bCs/>
              </w:rPr>
            </w:pPr>
            <w:r w:rsidRPr="006D7B95">
              <w:rPr>
                <w:b/>
                <w:bCs/>
              </w:rPr>
              <w:t>~85%</w:t>
            </w:r>
          </w:p>
        </w:tc>
      </w:tr>
      <w:tr w:rsidR="00807B42" w14:paraId="5A79FC13" w14:textId="77777777">
        <w:tc>
          <w:tcPr>
            <w:tcW w:w="2337" w:type="dxa"/>
          </w:tcPr>
          <w:p w14:paraId="1D9A2F2D" w14:textId="7569E43A" w:rsidR="00807B42" w:rsidRDefault="00807B42" w:rsidP="00807B42">
            <w:pPr>
              <w:rPr>
                <w:b/>
                <w:bCs/>
              </w:rPr>
            </w:pPr>
            <w:r w:rsidRPr="00F107F7">
              <w:t>Complex Case Setup</w:t>
            </w:r>
            <w:r>
              <w:t xml:space="preserve"> Per Cost Center</w:t>
            </w:r>
          </w:p>
        </w:tc>
        <w:tc>
          <w:tcPr>
            <w:tcW w:w="2337" w:type="dxa"/>
          </w:tcPr>
          <w:p w14:paraId="3F1084E6" w14:textId="74B0C1E3" w:rsidR="00807B42" w:rsidRDefault="00807B42" w:rsidP="00807B42">
            <w:pPr>
              <w:jc w:val="center"/>
              <w:rPr>
                <w:b/>
                <w:bCs/>
              </w:rPr>
            </w:pPr>
            <w:r w:rsidRPr="00F107F7">
              <w:t>1 day</w:t>
            </w:r>
            <w:r>
              <w:t xml:space="preserve"> max</w:t>
            </w:r>
          </w:p>
        </w:tc>
        <w:tc>
          <w:tcPr>
            <w:tcW w:w="2338" w:type="dxa"/>
          </w:tcPr>
          <w:p w14:paraId="77C74431" w14:textId="13174349" w:rsidR="00807B42" w:rsidRDefault="00807B42" w:rsidP="00807B42">
            <w:pPr>
              <w:jc w:val="center"/>
              <w:rPr>
                <w:b/>
                <w:bCs/>
              </w:rPr>
            </w:pPr>
            <w:r w:rsidRPr="00F107F7">
              <w:t>1 hour max</w:t>
            </w:r>
          </w:p>
        </w:tc>
        <w:tc>
          <w:tcPr>
            <w:tcW w:w="2338" w:type="dxa"/>
          </w:tcPr>
          <w:p w14:paraId="3290076F" w14:textId="1E2B5DFD" w:rsidR="00807B42" w:rsidRDefault="00807B42" w:rsidP="00807B42">
            <w:pPr>
              <w:jc w:val="center"/>
              <w:rPr>
                <w:b/>
                <w:bCs/>
              </w:rPr>
            </w:pPr>
            <w:r w:rsidRPr="006D7B95">
              <w:rPr>
                <w:b/>
                <w:bCs/>
              </w:rPr>
              <w:t>~87.5%</w:t>
            </w:r>
          </w:p>
        </w:tc>
      </w:tr>
    </w:tbl>
    <w:p w14:paraId="6234025C" w14:textId="77777777" w:rsidR="001A7E2F" w:rsidRPr="004B4D5B" w:rsidRDefault="001A7E2F" w:rsidP="001A7E2F">
      <w:pPr>
        <w:rPr>
          <w:sz w:val="20"/>
          <w:szCs w:val="20"/>
        </w:rPr>
      </w:pPr>
      <w:r w:rsidRPr="004B4D5B">
        <w:rPr>
          <w:sz w:val="20"/>
          <w:szCs w:val="20"/>
        </w:rPr>
        <w:t>directClientData: true</w:t>
      </w:r>
    </w:p>
    <w:p w14:paraId="004B6CD8" w14:textId="77777777" w:rsidR="001A7E2F" w:rsidRPr="004B4D5B" w:rsidRDefault="001A7E2F" w:rsidP="001A7E2F">
      <w:pPr>
        <w:rPr>
          <w:sz w:val="20"/>
          <w:szCs w:val="20"/>
        </w:rPr>
      </w:pPr>
      <w:r w:rsidRPr="004B4D5B">
        <w:rPr>
          <w:sz w:val="20"/>
          <w:szCs w:val="20"/>
        </w:rPr>
        <w:t>source: "Client success metrics documentation and customer count update"</w:t>
      </w:r>
    </w:p>
    <w:p w14:paraId="689B5C1B" w14:textId="1057C137" w:rsidR="001A7E2F" w:rsidRPr="001A7E2F" w:rsidRDefault="001A7E2F" w:rsidP="003D0F94">
      <w:pPr>
        <w:pStyle w:val="NormalWeb"/>
      </w:pPr>
      <w:r w:rsidRPr="001A7E2F">
        <w:rPr>
          <w:b/>
          <w:bCs/>
        </w:rPr>
        <w:t>Annual M&amp;A Integration Savings</w:t>
      </w:r>
      <w:r w:rsidRPr="001A7E2F">
        <w:t xml:space="preserve">: </w:t>
      </w:r>
      <w:r w:rsidR="00C13E28">
        <w:t xml:space="preserve">Approximately </w:t>
      </w:r>
      <w:r w:rsidR="003D0F94">
        <w:rPr>
          <w:rStyle w:val="Strong"/>
        </w:rPr>
        <w:t>$28,600 - $42,900</w:t>
      </w:r>
    </w:p>
    <w:p w14:paraId="2B295625" w14:textId="77777777" w:rsidR="001A7E2F" w:rsidRPr="00C13E28" w:rsidRDefault="001A7E2F" w:rsidP="001A7E2F">
      <w:pPr>
        <w:rPr>
          <w:sz w:val="20"/>
          <w:szCs w:val="20"/>
        </w:rPr>
      </w:pPr>
      <w:r w:rsidRPr="00C13E28">
        <w:rPr>
          <w:sz w:val="20"/>
          <w:szCs w:val="20"/>
        </w:rPr>
        <w:t>extrapolated: true</w:t>
      </w:r>
    </w:p>
    <w:p w14:paraId="6BDAA59A" w14:textId="5F5844CB" w:rsidR="001A7E2F" w:rsidRPr="00C13E28" w:rsidRDefault="001A7E2F" w:rsidP="001A7E2F">
      <w:pPr>
        <w:rPr>
          <w:sz w:val="20"/>
          <w:szCs w:val="20"/>
        </w:rPr>
      </w:pPr>
      <w:r w:rsidRPr="00C13E28">
        <w:rPr>
          <w:sz w:val="20"/>
          <w:szCs w:val="20"/>
        </w:rPr>
        <w:t xml:space="preserve">basis: "Based on 2-3 acquisitions per year with average of </w:t>
      </w:r>
      <w:r w:rsidR="00390310">
        <w:rPr>
          <w:sz w:val="20"/>
          <w:szCs w:val="20"/>
        </w:rPr>
        <w:t>1</w:t>
      </w:r>
      <w:r w:rsidRPr="00C13E28">
        <w:rPr>
          <w:sz w:val="20"/>
          <w:szCs w:val="20"/>
        </w:rPr>
        <w:t>5 sites each"</w:t>
      </w:r>
    </w:p>
    <w:p w14:paraId="3E0FEED2" w14:textId="77777777" w:rsidR="001A7E2F" w:rsidRPr="00C13E28" w:rsidRDefault="001A7E2F" w:rsidP="001A7E2F">
      <w:pPr>
        <w:rPr>
          <w:sz w:val="20"/>
          <w:szCs w:val="20"/>
        </w:rPr>
      </w:pPr>
      <w:r w:rsidRPr="00C13E28">
        <w:rPr>
          <w:sz w:val="20"/>
          <w:szCs w:val="20"/>
        </w:rPr>
        <w:t>confidence: "medium-low"</w:t>
      </w:r>
    </w:p>
    <w:p w14:paraId="615E62AD" w14:textId="77777777" w:rsidR="00FB0F48" w:rsidRPr="00FB0F48" w:rsidRDefault="00FB0F48" w:rsidP="00FB0F48">
      <w:pPr>
        <w:pStyle w:val="NormalWeb"/>
        <w:rPr>
          <w:sz w:val="20"/>
          <w:szCs w:val="20"/>
        </w:rPr>
      </w:pPr>
      <w:r w:rsidRPr="00FB0F48">
        <w:rPr>
          <w:rStyle w:val="Strong"/>
          <w:sz w:val="20"/>
          <w:szCs w:val="20"/>
        </w:rPr>
        <w:t>Justification</w:t>
      </w:r>
      <w:r w:rsidRPr="00FB0F48">
        <w:rPr>
          <w:sz w:val="20"/>
          <w:szCs w:val="20"/>
        </w:rPr>
        <w:t xml:space="preserve">: Based on 2-3 acquisitions yearly with 15 sites each (30-45 sites total), calculating time savings for both standard sites (85% time reduction) and complex sites (87.5% reduction). Additional integration efficiencies </w:t>
      </w:r>
      <w:r w:rsidRPr="00FB0F48">
        <w:rPr>
          <w:sz w:val="20"/>
          <w:szCs w:val="20"/>
        </w:rPr>
        <w:lastRenderedPageBreak/>
        <w:t>include data mapping, system configuration, testing, and training (estimated 75% reduction in effort). Using a $40/hour blended rate, this yields approximately $28,600 for 2 acquisitions and $42,900 for 3 acquisitions annually.</w:t>
      </w:r>
    </w:p>
    <w:p w14:paraId="56BB7211" w14:textId="77777777" w:rsidR="00090E76" w:rsidRDefault="00090E76" w:rsidP="001A7E2F">
      <w:pPr>
        <w:rPr>
          <w:b/>
          <w:bCs/>
        </w:rPr>
      </w:pPr>
    </w:p>
    <w:p w14:paraId="0449BB18" w14:textId="44BB0BAB" w:rsidR="001A7E2F" w:rsidRPr="001A7E2F" w:rsidRDefault="001A7E2F" w:rsidP="001A7E2F">
      <w:pPr>
        <w:rPr>
          <w:b/>
          <w:bCs/>
        </w:rPr>
      </w:pPr>
      <w:r w:rsidRPr="001A7E2F">
        <w:rPr>
          <w:b/>
          <w:bCs/>
        </w:rPr>
        <w:t>4.2 Billing Cycle Improvements</w:t>
      </w:r>
    </w:p>
    <w:p w14:paraId="1B9B422A" w14:textId="77777777" w:rsidR="001A7E2F" w:rsidRPr="001A7E2F" w:rsidRDefault="001A7E2F" w:rsidP="001A7E2F">
      <w:pPr>
        <w:numPr>
          <w:ilvl w:val="0"/>
          <w:numId w:val="3"/>
        </w:numPr>
      </w:pPr>
      <w:r w:rsidRPr="001A7E2F">
        <w:t>Maintained 7-day billing cycle for all 741 customers despite absorbing 2 new acquisition companies</w:t>
      </w:r>
    </w:p>
    <w:p w14:paraId="2E4612CF" w14:textId="77777777" w:rsidR="001A7E2F" w:rsidRPr="001A7E2F" w:rsidRDefault="001A7E2F" w:rsidP="001A7E2F">
      <w:pPr>
        <w:numPr>
          <w:ilvl w:val="0"/>
          <w:numId w:val="3"/>
        </w:numPr>
      </w:pPr>
      <w:r w:rsidRPr="001A7E2F">
        <w:t>Previous process required manual comparison that doubled time involved</w:t>
      </w:r>
    </w:p>
    <w:p w14:paraId="514C68F6" w14:textId="77777777" w:rsidR="001A7E2F" w:rsidRPr="001A7E2F" w:rsidRDefault="001A7E2F" w:rsidP="001A7E2F">
      <w:pPr>
        <w:numPr>
          <w:ilvl w:val="0"/>
          <w:numId w:val="3"/>
        </w:numPr>
      </w:pPr>
      <w:r w:rsidRPr="001A7E2F">
        <w:t>Correction rounds added linear time increases before; now largely eliminated</w:t>
      </w:r>
    </w:p>
    <w:p w14:paraId="7B63966E" w14:textId="77777777" w:rsidR="001A7E2F" w:rsidRPr="00C13E28" w:rsidRDefault="001A7E2F" w:rsidP="001A7E2F">
      <w:pPr>
        <w:rPr>
          <w:sz w:val="20"/>
          <w:szCs w:val="20"/>
        </w:rPr>
      </w:pPr>
      <w:r w:rsidRPr="00C13E28">
        <w:rPr>
          <w:sz w:val="20"/>
          <w:szCs w:val="20"/>
        </w:rPr>
        <w:t>directClientData: true</w:t>
      </w:r>
    </w:p>
    <w:p w14:paraId="368EFDD6" w14:textId="77777777" w:rsidR="001A7E2F" w:rsidRPr="00C13E28" w:rsidRDefault="001A7E2F" w:rsidP="001A7E2F">
      <w:pPr>
        <w:rPr>
          <w:sz w:val="20"/>
          <w:szCs w:val="20"/>
        </w:rPr>
      </w:pPr>
      <w:r w:rsidRPr="00C13E28">
        <w:rPr>
          <w:sz w:val="20"/>
          <w:szCs w:val="20"/>
        </w:rPr>
        <w:t>source: "Client success metrics documentation plus updated customer count"</w:t>
      </w:r>
    </w:p>
    <w:p w14:paraId="43901615" w14:textId="77777777" w:rsidR="00090E76" w:rsidRDefault="00090E76" w:rsidP="001A7E2F">
      <w:pPr>
        <w:rPr>
          <w:b/>
          <w:bCs/>
        </w:rPr>
      </w:pPr>
    </w:p>
    <w:p w14:paraId="26ACC898" w14:textId="6C79F73E" w:rsidR="001A7E2F" w:rsidRPr="00090E76" w:rsidRDefault="001A7E2F" w:rsidP="00090E76">
      <w:pPr>
        <w:pStyle w:val="ListParagraph"/>
        <w:numPr>
          <w:ilvl w:val="0"/>
          <w:numId w:val="3"/>
        </w:numPr>
        <w:rPr>
          <w:b/>
          <w:bCs/>
        </w:rPr>
      </w:pPr>
      <w:r w:rsidRPr="00090E76">
        <w:rPr>
          <w:b/>
          <w:bCs/>
        </w:rPr>
        <w:t>Total Estimated Annual ROI</w:t>
      </w:r>
    </w:p>
    <w:tbl>
      <w:tblPr>
        <w:tblStyle w:val="TableGrid"/>
        <w:tblW w:w="0" w:type="auto"/>
        <w:tblInd w:w="-113" w:type="dxa"/>
        <w:tblLook w:val="04A0" w:firstRow="1" w:lastRow="0" w:firstColumn="1" w:lastColumn="0" w:noHBand="0" w:noVBand="1"/>
      </w:tblPr>
      <w:tblGrid>
        <w:gridCol w:w="2876"/>
        <w:gridCol w:w="2877"/>
        <w:gridCol w:w="2877"/>
      </w:tblGrid>
      <w:tr w:rsidR="00090E76" w14:paraId="02C05E5C" w14:textId="77777777" w:rsidTr="00A6108E">
        <w:tc>
          <w:tcPr>
            <w:tcW w:w="2876" w:type="dxa"/>
            <w:shd w:val="clear" w:color="auto" w:fill="D9D9D9" w:themeFill="background1" w:themeFillShade="D9"/>
          </w:tcPr>
          <w:p w14:paraId="5A541D47" w14:textId="155A6F90" w:rsidR="00090E76" w:rsidRPr="00090E76" w:rsidRDefault="00090E76" w:rsidP="00A6108E">
            <w:pPr>
              <w:pStyle w:val="ListParagraph"/>
              <w:ind w:left="0"/>
              <w:jc w:val="center"/>
              <w:rPr>
                <w:b/>
                <w:bCs/>
              </w:rPr>
            </w:pPr>
            <w:r w:rsidRPr="00090E76">
              <w:rPr>
                <w:b/>
                <w:bCs/>
              </w:rPr>
              <w:t>Category</w:t>
            </w:r>
          </w:p>
        </w:tc>
        <w:tc>
          <w:tcPr>
            <w:tcW w:w="2877" w:type="dxa"/>
            <w:shd w:val="clear" w:color="auto" w:fill="D9D9D9" w:themeFill="background1" w:themeFillShade="D9"/>
          </w:tcPr>
          <w:p w14:paraId="67F412C5" w14:textId="49769997" w:rsidR="00090E76" w:rsidRPr="00090E76" w:rsidRDefault="00090E76" w:rsidP="00A6108E">
            <w:pPr>
              <w:pStyle w:val="ListParagraph"/>
              <w:ind w:left="0"/>
              <w:jc w:val="center"/>
              <w:rPr>
                <w:b/>
                <w:bCs/>
              </w:rPr>
            </w:pPr>
            <w:r w:rsidRPr="00090E76">
              <w:rPr>
                <w:b/>
                <w:bCs/>
              </w:rPr>
              <w:t>Annual Value</w:t>
            </w:r>
          </w:p>
        </w:tc>
        <w:tc>
          <w:tcPr>
            <w:tcW w:w="2877" w:type="dxa"/>
            <w:shd w:val="clear" w:color="auto" w:fill="D9D9D9" w:themeFill="background1" w:themeFillShade="D9"/>
          </w:tcPr>
          <w:p w14:paraId="1980F193" w14:textId="65EF0B1F" w:rsidR="00090E76" w:rsidRPr="00090E76" w:rsidRDefault="00090E76" w:rsidP="00A6108E">
            <w:pPr>
              <w:pStyle w:val="ListParagraph"/>
              <w:ind w:left="0"/>
              <w:jc w:val="center"/>
              <w:rPr>
                <w:b/>
                <w:bCs/>
              </w:rPr>
            </w:pPr>
            <w:r w:rsidRPr="00090E76">
              <w:rPr>
                <w:b/>
                <w:bCs/>
              </w:rPr>
              <w:t>Per Customer Value</w:t>
            </w:r>
          </w:p>
        </w:tc>
      </w:tr>
      <w:tr w:rsidR="00947329" w14:paraId="38C5B656" w14:textId="77777777" w:rsidTr="00585A2C">
        <w:tc>
          <w:tcPr>
            <w:tcW w:w="2876" w:type="dxa"/>
          </w:tcPr>
          <w:p w14:paraId="04A4ADF0" w14:textId="1E8A993A" w:rsidR="00947329" w:rsidRDefault="00947329" w:rsidP="00947329">
            <w:pPr>
              <w:pStyle w:val="ListParagraph"/>
              <w:ind w:left="0"/>
              <w:rPr>
                <w:b/>
                <w:bCs/>
              </w:rPr>
            </w:pPr>
            <w:r w:rsidRPr="00267C30">
              <w:t>Direct Labor Savings</w:t>
            </w:r>
          </w:p>
        </w:tc>
        <w:tc>
          <w:tcPr>
            <w:tcW w:w="2877" w:type="dxa"/>
            <w:vAlign w:val="center"/>
          </w:tcPr>
          <w:p w14:paraId="3CB182FD" w14:textId="5D98DCE4" w:rsidR="00947329" w:rsidRDefault="00947329" w:rsidP="00947329">
            <w:pPr>
              <w:pStyle w:val="ListParagraph"/>
              <w:ind w:left="0"/>
              <w:jc w:val="center"/>
              <w:rPr>
                <w:b/>
                <w:bCs/>
              </w:rPr>
            </w:pPr>
            <w:r>
              <w:rPr>
                <w:rFonts w:eastAsia="Times New Roman"/>
              </w:rPr>
              <w:t>$499,500</w:t>
            </w:r>
          </w:p>
        </w:tc>
        <w:tc>
          <w:tcPr>
            <w:tcW w:w="2877" w:type="dxa"/>
            <w:vAlign w:val="center"/>
          </w:tcPr>
          <w:p w14:paraId="00FB0399" w14:textId="75C45965" w:rsidR="00947329" w:rsidRDefault="00947329" w:rsidP="00947329">
            <w:pPr>
              <w:pStyle w:val="ListParagraph"/>
              <w:ind w:left="0"/>
              <w:jc w:val="center"/>
              <w:rPr>
                <w:b/>
                <w:bCs/>
              </w:rPr>
            </w:pPr>
            <w:r>
              <w:rPr>
                <w:rFonts w:eastAsia="Times New Roman"/>
              </w:rPr>
              <w:t>$674</w:t>
            </w:r>
          </w:p>
        </w:tc>
      </w:tr>
      <w:tr w:rsidR="007A0208" w14:paraId="08C95F63" w14:textId="77777777" w:rsidTr="004D6DC5">
        <w:tc>
          <w:tcPr>
            <w:tcW w:w="2876" w:type="dxa"/>
          </w:tcPr>
          <w:p w14:paraId="28F0AD9D" w14:textId="72BD6B82" w:rsidR="007A0208" w:rsidRDefault="007A0208" w:rsidP="007A0208">
            <w:pPr>
              <w:pStyle w:val="ListParagraph"/>
              <w:ind w:left="0"/>
              <w:rPr>
                <w:b/>
                <w:bCs/>
              </w:rPr>
            </w:pPr>
            <w:r w:rsidRPr="00267C30">
              <w:t>Process Efficiency Savings</w:t>
            </w:r>
          </w:p>
        </w:tc>
        <w:tc>
          <w:tcPr>
            <w:tcW w:w="2877" w:type="dxa"/>
            <w:vAlign w:val="center"/>
          </w:tcPr>
          <w:p w14:paraId="344130BC" w14:textId="53132ECE" w:rsidR="007A0208" w:rsidRDefault="007A0208" w:rsidP="007A0208">
            <w:pPr>
              <w:pStyle w:val="ListParagraph"/>
              <w:ind w:left="0"/>
              <w:jc w:val="center"/>
              <w:rPr>
                <w:b/>
                <w:bCs/>
              </w:rPr>
            </w:pPr>
            <w:r>
              <w:rPr>
                <w:rFonts w:eastAsia="Times New Roman"/>
              </w:rPr>
              <w:t>$855,543</w:t>
            </w:r>
          </w:p>
        </w:tc>
        <w:tc>
          <w:tcPr>
            <w:tcW w:w="2877" w:type="dxa"/>
            <w:vAlign w:val="center"/>
          </w:tcPr>
          <w:p w14:paraId="43F77ED4" w14:textId="2DC7E43A" w:rsidR="007A0208" w:rsidRDefault="007A0208" w:rsidP="007A0208">
            <w:pPr>
              <w:pStyle w:val="ListParagraph"/>
              <w:ind w:left="0"/>
              <w:jc w:val="center"/>
              <w:rPr>
                <w:b/>
                <w:bCs/>
              </w:rPr>
            </w:pPr>
            <w:r>
              <w:rPr>
                <w:rFonts w:eastAsia="Times New Roman"/>
              </w:rPr>
              <w:t>$1,155</w:t>
            </w:r>
          </w:p>
        </w:tc>
      </w:tr>
      <w:tr w:rsidR="00877769" w14:paraId="015658A2" w14:textId="77777777" w:rsidTr="00936570">
        <w:trPr>
          <w:trHeight w:val="70"/>
        </w:trPr>
        <w:tc>
          <w:tcPr>
            <w:tcW w:w="2876" w:type="dxa"/>
          </w:tcPr>
          <w:p w14:paraId="305D20AC" w14:textId="74AB1091" w:rsidR="00877769" w:rsidRDefault="00877769" w:rsidP="00877769">
            <w:pPr>
              <w:pStyle w:val="ListParagraph"/>
              <w:ind w:left="0"/>
              <w:rPr>
                <w:b/>
                <w:bCs/>
              </w:rPr>
            </w:pPr>
            <w:r w:rsidRPr="00267C30">
              <w:t>Revenue Recovery</w:t>
            </w:r>
          </w:p>
        </w:tc>
        <w:tc>
          <w:tcPr>
            <w:tcW w:w="2877" w:type="dxa"/>
            <w:vAlign w:val="center"/>
          </w:tcPr>
          <w:p w14:paraId="7FBB39CD" w14:textId="509FEB47" w:rsidR="00877769" w:rsidRDefault="00877769" w:rsidP="00877769">
            <w:pPr>
              <w:pStyle w:val="ListParagraph"/>
              <w:ind w:left="0"/>
              <w:jc w:val="center"/>
              <w:rPr>
                <w:b/>
                <w:bCs/>
              </w:rPr>
            </w:pPr>
            <w:r>
              <w:rPr>
                <w:rFonts w:eastAsia="Times New Roman"/>
              </w:rPr>
              <w:t>$516,000 - $1,032,000</w:t>
            </w:r>
          </w:p>
        </w:tc>
        <w:tc>
          <w:tcPr>
            <w:tcW w:w="2877" w:type="dxa"/>
            <w:vAlign w:val="center"/>
          </w:tcPr>
          <w:p w14:paraId="4CA56D13" w14:textId="2358385E" w:rsidR="00877769" w:rsidRDefault="00877769" w:rsidP="00877769">
            <w:pPr>
              <w:pStyle w:val="ListParagraph"/>
              <w:ind w:left="0"/>
              <w:jc w:val="center"/>
              <w:rPr>
                <w:b/>
                <w:bCs/>
              </w:rPr>
            </w:pPr>
            <w:r>
              <w:rPr>
                <w:rFonts w:eastAsia="Times New Roman"/>
              </w:rPr>
              <w:t>$696 - $1,393</w:t>
            </w:r>
          </w:p>
        </w:tc>
      </w:tr>
      <w:tr w:rsidR="006726FE" w14:paraId="0CCA1680" w14:textId="77777777" w:rsidTr="00EB1771">
        <w:tc>
          <w:tcPr>
            <w:tcW w:w="2876" w:type="dxa"/>
          </w:tcPr>
          <w:p w14:paraId="6892F373" w14:textId="56AE32B5" w:rsidR="006726FE" w:rsidRDefault="006726FE" w:rsidP="006726FE">
            <w:pPr>
              <w:pStyle w:val="ListParagraph"/>
              <w:ind w:left="0"/>
              <w:rPr>
                <w:b/>
                <w:bCs/>
              </w:rPr>
            </w:pPr>
            <w:r w:rsidRPr="00267C30">
              <w:t>Cashflow Improvement Value</w:t>
            </w:r>
          </w:p>
        </w:tc>
        <w:tc>
          <w:tcPr>
            <w:tcW w:w="2877" w:type="dxa"/>
            <w:vAlign w:val="center"/>
          </w:tcPr>
          <w:p w14:paraId="6892703F" w14:textId="33CD10B8" w:rsidR="006726FE" w:rsidRDefault="006726FE" w:rsidP="006726FE">
            <w:pPr>
              <w:pStyle w:val="ListParagraph"/>
              <w:ind w:left="0"/>
              <w:jc w:val="center"/>
              <w:rPr>
                <w:b/>
                <w:bCs/>
              </w:rPr>
            </w:pPr>
            <w:r>
              <w:rPr>
                <w:rFonts w:eastAsia="Times New Roman"/>
              </w:rPr>
              <w:t>$1,300,000</w:t>
            </w:r>
          </w:p>
        </w:tc>
        <w:tc>
          <w:tcPr>
            <w:tcW w:w="2877" w:type="dxa"/>
            <w:vAlign w:val="center"/>
          </w:tcPr>
          <w:p w14:paraId="54E914A6" w14:textId="759F460F" w:rsidR="006726FE" w:rsidRDefault="006726FE" w:rsidP="006726FE">
            <w:pPr>
              <w:pStyle w:val="ListParagraph"/>
              <w:ind w:left="0"/>
              <w:jc w:val="center"/>
              <w:rPr>
                <w:b/>
                <w:bCs/>
              </w:rPr>
            </w:pPr>
            <w:r>
              <w:rPr>
                <w:rFonts w:eastAsia="Times New Roman"/>
              </w:rPr>
              <w:t>$1,754</w:t>
            </w:r>
          </w:p>
        </w:tc>
      </w:tr>
      <w:tr w:rsidR="008A1CBE" w14:paraId="0FCF18D5" w14:textId="77777777" w:rsidTr="000A5AF6">
        <w:tc>
          <w:tcPr>
            <w:tcW w:w="2876" w:type="dxa"/>
          </w:tcPr>
          <w:p w14:paraId="3FCDD915" w14:textId="07131DB2" w:rsidR="008A1CBE" w:rsidRDefault="008A1CBE" w:rsidP="008A1CBE">
            <w:pPr>
              <w:pStyle w:val="ListParagraph"/>
              <w:ind w:left="0"/>
              <w:rPr>
                <w:b/>
                <w:bCs/>
              </w:rPr>
            </w:pPr>
            <w:r w:rsidRPr="00267C30">
              <w:t>M&amp;A Integration Savings</w:t>
            </w:r>
          </w:p>
        </w:tc>
        <w:tc>
          <w:tcPr>
            <w:tcW w:w="2877" w:type="dxa"/>
            <w:vAlign w:val="center"/>
          </w:tcPr>
          <w:p w14:paraId="570DD764" w14:textId="499A2C79" w:rsidR="008A1CBE" w:rsidRDefault="008A1CBE" w:rsidP="008A1CBE">
            <w:pPr>
              <w:pStyle w:val="ListParagraph"/>
              <w:ind w:left="0"/>
              <w:jc w:val="center"/>
              <w:rPr>
                <w:b/>
                <w:bCs/>
              </w:rPr>
            </w:pPr>
            <w:r>
              <w:rPr>
                <w:rFonts w:eastAsia="Times New Roman"/>
              </w:rPr>
              <w:t>$28,600 - $42,900</w:t>
            </w:r>
          </w:p>
        </w:tc>
        <w:tc>
          <w:tcPr>
            <w:tcW w:w="2877" w:type="dxa"/>
            <w:vAlign w:val="center"/>
          </w:tcPr>
          <w:p w14:paraId="490CEC39" w14:textId="7CFB1883" w:rsidR="008A1CBE" w:rsidRDefault="008A1CBE" w:rsidP="008A1CBE">
            <w:pPr>
              <w:pStyle w:val="ListParagraph"/>
              <w:ind w:left="0"/>
              <w:jc w:val="center"/>
              <w:rPr>
                <w:b/>
                <w:bCs/>
              </w:rPr>
            </w:pPr>
            <w:r>
              <w:rPr>
                <w:rFonts w:eastAsia="Times New Roman"/>
              </w:rPr>
              <w:t>$39 - $58</w:t>
            </w:r>
          </w:p>
        </w:tc>
      </w:tr>
      <w:tr w:rsidR="00CA6812" w14:paraId="2B4F8DFD" w14:textId="77777777" w:rsidTr="000F23AB">
        <w:tc>
          <w:tcPr>
            <w:tcW w:w="2876" w:type="dxa"/>
          </w:tcPr>
          <w:p w14:paraId="16F859DB" w14:textId="24B12EFE" w:rsidR="00CA6812" w:rsidRPr="00090E76" w:rsidRDefault="00CA6812" w:rsidP="00CA6812">
            <w:pPr>
              <w:pStyle w:val="ListParagraph"/>
              <w:ind w:left="0"/>
              <w:rPr>
                <w:b/>
                <w:bCs/>
              </w:rPr>
            </w:pPr>
            <w:r w:rsidRPr="00090E76">
              <w:rPr>
                <w:b/>
                <w:bCs/>
              </w:rPr>
              <w:t>Total Estimated Annual Value</w:t>
            </w:r>
          </w:p>
        </w:tc>
        <w:tc>
          <w:tcPr>
            <w:tcW w:w="2877" w:type="dxa"/>
            <w:vAlign w:val="center"/>
          </w:tcPr>
          <w:p w14:paraId="509BDC0F" w14:textId="493B2090" w:rsidR="00CA6812" w:rsidRPr="00CA6812" w:rsidRDefault="00CA6812" w:rsidP="00CA6812">
            <w:pPr>
              <w:pStyle w:val="ListParagraph"/>
              <w:ind w:left="0"/>
              <w:jc w:val="center"/>
              <w:rPr>
                <w:b/>
                <w:bCs/>
              </w:rPr>
            </w:pPr>
            <w:r w:rsidRPr="00CA6812">
              <w:rPr>
                <w:rFonts w:eastAsia="Times New Roman"/>
                <w:b/>
                <w:bCs/>
              </w:rPr>
              <w:t>$3,199,643 - $3,729,943</w:t>
            </w:r>
          </w:p>
        </w:tc>
        <w:tc>
          <w:tcPr>
            <w:tcW w:w="2877" w:type="dxa"/>
            <w:vAlign w:val="center"/>
          </w:tcPr>
          <w:p w14:paraId="0655F974" w14:textId="19117E8D" w:rsidR="00CA6812" w:rsidRPr="00CA6812" w:rsidRDefault="00CA6812" w:rsidP="00CA6812">
            <w:pPr>
              <w:pStyle w:val="ListParagraph"/>
              <w:ind w:left="0"/>
              <w:jc w:val="center"/>
              <w:rPr>
                <w:b/>
                <w:bCs/>
              </w:rPr>
            </w:pPr>
            <w:r w:rsidRPr="00CA6812">
              <w:rPr>
                <w:rFonts w:eastAsia="Times New Roman"/>
                <w:b/>
                <w:bCs/>
              </w:rPr>
              <w:t>$4,318 - $5,034</w:t>
            </w:r>
          </w:p>
        </w:tc>
      </w:tr>
    </w:tbl>
    <w:p w14:paraId="4F5B7C01" w14:textId="77777777" w:rsidR="001A7E2F" w:rsidRPr="00C13E28" w:rsidRDefault="001A7E2F" w:rsidP="001A7E2F">
      <w:pPr>
        <w:rPr>
          <w:sz w:val="20"/>
          <w:szCs w:val="20"/>
        </w:rPr>
      </w:pPr>
      <w:r w:rsidRPr="00C13E28">
        <w:rPr>
          <w:sz w:val="20"/>
          <w:szCs w:val="20"/>
        </w:rPr>
        <w:t>extrapolated: true</w:t>
      </w:r>
    </w:p>
    <w:p w14:paraId="03B10DDB" w14:textId="77777777" w:rsidR="001A7E2F" w:rsidRPr="00C13E28" w:rsidRDefault="001A7E2F" w:rsidP="001A7E2F">
      <w:pPr>
        <w:rPr>
          <w:sz w:val="20"/>
          <w:szCs w:val="20"/>
        </w:rPr>
      </w:pPr>
      <w:r w:rsidRPr="00C13E28">
        <w:rPr>
          <w:sz w:val="20"/>
          <w:szCs w:val="20"/>
        </w:rPr>
        <w:t>basis: "Combination of direct client data and extrapolated figures, including 741 total customers"</w:t>
      </w:r>
    </w:p>
    <w:p w14:paraId="3A6D35B8" w14:textId="77777777" w:rsidR="001A7E2F" w:rsidRPr="00C13E28" w:rsidRDefault="001A7E2F" w:rsidP="001A7E2F">
      <w:pPr>
        <w:rPr>
          <w:sz w:val="20"/>
          <w:szCs w:val="20"/>
        </w:rPr>
      </w:pPr>
      <w:r w:rsidRPr="00C13E28">
        <w:rPr>
          <w:sz w:val="20"/>
          <w:szCs w:val="20"/>
        </w:rPr>
        <w:t>confidence: "medium-high"</w:t>
      </w:r>
    </w:p>
    <w:p w14:paraId="1D1ABDA7" w14:textId="77777777" w:rsidR="00E10885" w:rsidRPr="00E10885" w:rsidRDefault="00E10885" w:rsidP="00E10885">
      <w:pPr>
        <w:pStyle w:val="NormalWeb"/>
        <w:rPr>
          <w:sz w:val="20"/>
          <w:szCs w:val="20"/>
        </w:rPr>
      </w:pPr>
      <w:r w:rsidRPr="00E10885">
        <w:rPr>
          <w:rStyle w:val="Strong"/>
          <w:sz w:val="20"/>
          <w:szCs w:val="20"/>
        </w:rPr>
        <w:t>Justification</w:t>
      </w:r>
      <w:r w:rsidRPr="00E10885">
        <w:rPr>
          <w:sz w:val="20"/>
          <w:szCs w:val="20"/>
        </w:rPr>
        <w:t>: Direct Labor Savings from section 1.2 ($499,500). Process Efficiency Savings combines Customer Setup ($148,200), Future Migration ($294,000), and Online Customer processing ($413,343) for a total of $855,543. Revenue Recovery and Cashflow values from sections 3.2 and 3.3. M&amp;A Integration Savings from section 4.1. Per customer values calculated by dividing each amount by 741 total customers.</w:t>
      </w:r>
    </w:p>
    <w:p w14:paraId="2FBF3CBD" w14:textId="77777777" w:rsidR="00090E76" w:rsidRDefault="00090E76" w:rsidP="001A7E2F">
      <w:pPr>
        <w:rPr>
          <w:b/>
          <w:bCs/>
        </w:rPr>
      </w:pPr>
    </w:p>
    <w:p w14:paraId="0AB29F4D" w14:textId="687370E7" w:rsidR="001A7E2F" w:rsidRPr="001A7E2F" w:rsidRDefault="001A7E2F" w:rsidP="001A7E2F">
      <w:pPr>
        <w:rPr>
          <w:b/>
          <w:bCs/>
        </w:rPr>
      </w:pPr>
      <w:r w:rsidRPr="001A7E2F">
        <w:rPr>
          <w:b/>
          <w:bCs/>
        </w:rPr>
        <w:t>5.1 ROI Metrics</w:t>
      </w:r>
    </w:p>
    <w:p w14:paraId="0195FD15" w14:textId="77777777" w:rsidR="001A7E2F" w:rsidRPr="001A7E2F" w:rsidRDefault="001A7E2F" w:rsidP="001A7E2F">
      <w:r w:rsidRPr="001A7E2F">
        <w:rPr>
          <w:b/>
          <w:bCs/>
        </w:rPr>
        <w:t>Estimated Implementation Cost Range</w:t>
      </w:r>
      <w:r w:rsidRPr="001A7E2F">
        <w:t>: $1.5M - $2.5M</w:t>
      </w:r>
    </w:p>
    <w:p w14:paraId="721AB344" w14:textId="77777777" w:rsidR="001A7E2F" w:rsidRPr="001A7E2F" w:rsidRDefault="001A7E2F" w:rsidP="001A7E2F">
      <w:r w:rsidRPr="001A7E2F">
        <w:rPr>
          <w:b/>
          <w:bCs/>
        </w:rPr>
        <w:t>Estimated Per Customer Implementation Cost</w:t>
      </w:r>
      <w:r w:rsidRPr="001A7E2F">
        <w:t>: $2,025 - $3,374</w:t>
      </w:r>
    </w:p>
    <w:p w14:paraId="055C3118" w14:textId="77777777" w:rsidR="001A7E2F" w:rsidRPr="001A7E2F" w:rsidRDefault="001A7E2F" w:rsidP="001A7E2F">
      <w:r w:rsidRPr="001A7E2F">
        <w:rPr>
          <w:b/>
          <w:bCs/>
        </w:rPr>
        <w:lastRenderedPageBreak/>
        <w:t>Estimated Payback Period</w:t>
      </w:r>
      <w:r w:rsidRPr="001A7E2F">
        <w:t>: 4-7 months</w:t>
      </w:r>
    </w:p>
    <w:p w14:paraId="3CD40843" w14:textId="72E3AE3A" w:rsidR="001A7E2F" w:rsidRPr="001A7E2F" w:rsidRDefault="001A7E2F" w:rsidP="001A7E2F">
      <w:r w:rsidRPr="001A7E2F">
        <w:rPr>
          <w:b/>
          <w:bCs/>
        </w:rPr>
        <w:t>3-Year ROI</w:t>
      </w:r>
      <w:r w:rsidRPr="001A7E2F">
        <w:t xml:space="preserve">: </w:t>
      </w:r>
      <w:r w:rsidR="00A40006" w:rsidRPr="00135D9E">
        <w:rPr>
          <w:b/>
          <w:bCs/>
          <w:u w:val="single"/>
        </w:rPr>
        <w:t>284% - 646%</w:t>
      </w:r>
    </w:p>
    <w:p w14:paraId="2D4DC211" w14:textId="708795FA" w:rsidR="001A7E2F" w:rsidRPr="001A7E2F" w:rsidRDefault="001A7E2F" w:rsidP="001A7E2F">
      <w:r w:rsidRPr="001A7E2F">
        <w:rPr>
          <w:b/>
          <w:bCs/>
        </w:rPr>
        <w:t>5-Year ROI</w:t>
      </w:r>
      <w:r w:rsidRPr="001A7E2F">
        <w:t xml:space="preserve">: </w:t>
      </w:r>
      <w:r w:rsidR="00791541" w:rsidRPr="00135D9E">
        <w:rPr>
          <w:b/>
          <w:bCs/>
          <w:u w:val="single"/>
        </w:rPr>
        <w:t>540% - 1,143%</w:t>
      </w:r>
    </w:p>
    <w:p w14:paraId="1B1AC3D8" w14:textId="77777777" w:rsidR="001A7E2F" w:rsidRPr="00C13E28" w:rsidRDefault="001A7E2F" w:rsidP="001A7E2F">
      <w:pPr>
        <w:rPr>
          <w:sz w:val="20"/>
          <w:szCs w:val="20"/>
        </w:rPr>
      </w:pPr>
      <w:r w:rsidRPr="00C13E28">
        <w:rPr>
          <w:sz w:val="20"/>
          <w:szCs w:val="20"/>
        </w:rPr>
        <w:t>extrapolated: true</w:t>
      </w:r>
    </w:p>
    <w:p w14:paraId="6CD7FBC0" w14:textId="77777777" w:rsidR="001A7E2F" w:rsidRPr="00C13E28" w:rsidRDefault="001A7E2F" w:rsidP="001A7E2F">
      <w:pPr>
        <w:rPr>
          <w:sz w:val="20"/>
          <w:szCs w:val="20"/>
        </w:rPr>
      </w:pPr>
      <w:r w:rsidRPr="00C13E28">
        <w:rPr>
          <w:sz w:val="20"/>
          <w:szCs w:val="20"/>
        </w:rPr>
        <w:t>basis: "Industry standard implementation costs for enterprise billing systems of similar complexity"</w:t>
      </w:r>
    </w:p>
    <w:p w14:paraId="34E1DD20" w14:textId="77777777" w:rsidR="001A7E2F" w:rsidRPr="00C13E28" w:rsidRDefault="001A7E2F" w:rsidP="001A7E2F">
      <w:pPr>
        <w:rPr>
          <w:sz w:val="20"/>
          <w:szCs w:val="20"/>
        </w:rPr>
      </w:pPr>
      <w:r w:rsidRPr="00C13E28">
        <w:rPr>
          <w:sz w:val="20"/>
          <w:szCs w:val="20"/>
        </w:rPr>
        <w:t>confidence: "medium-low"</w:t>
      </w:r>
    </w:p>
    <w:p w14:paraId="1A479E8E" w14:textId="77777777" w:rsidR="00EA26A8" w:rsidRPr="00D93DC4" w:rsidRDefault="00EA26A8" w:rsidP="00EA26A8">
      <w:pPr>
        <w:pStyle w:val="NormalWeb"/>
        <w:rPr>
          <w:sz w:val="20"/>
          <w:szCs w:val="20"/>
        </w:rPr>
      </w:pPr>
      <w:r w:rsidRPr="00D93DC4">
        <w:rPr>
          <w:rStyle w:val="Strong"/>
          <w:sz w:val="20"/>
          <w:szCs w:val="20"/>
        </w:rPr>
        <w:t>Justification</w:t>
      </w:r>
      <w:r w:rsidRPr="00D93DC4">
        <w:rPr>
          <w:sz w:val="20"/>
          <w:szCs w:val="20"/>
        </w:rPr>
        <w:t>: 3-Year ROI calculated as (3-year benefits minus implementation cost) divided by implementation cost. Using the annual value range of $3.2M-$3.73M and implementation cost range of $1.5M-$2.5M:</w:t>
      </w:r>
    </w:p>
    <w:p w14:paraId="18F55EB0" w14:textId="77777777" w:rsidR="0038530F" w:rsidRPr="0038530F" w:rsidRDefault="0038530F" w:rsidP="0038530F">
      <w:pPr>
        <w:pStyle w:val="NormalWeb"/>
        <w:numPr>
          <w:ilvl w:val="0"/>
          <w:numId w:val="10"/>
        </w:numPr>
        <w:rPr>
          <w:rFonts w:eastAsia="Times New Roman"/>
          <w:sz w:val="20"/>
          <w:szCs w:val="20"/>
        </w:rPr>
      </w:pPr>
      <w:r w:rsidRPr="0038530F">
        <w:rPr>
          <w:rFonts w:eastAsia="Times New Roman"/>
          <w:sz w:val="20"/>
          <w:szCs w:val="20"/>
        </w:rPr>
        <w:t>Lower bound: (3 × $3.2M - $2.5M) / $2.5M × 100% = 284%</w:t>
      </w:r>
    </w:p>
    <w:p w14:paraId="183E39A4" w14:textId="77777777" w:rsidR="0038530F" w:rsidRPr="0038530F" w:rsidRDefault="0038530F" w:rsidP="0038530F">
      <w:pPr>
        <w:pStyle w:val="NormalWeb"/>
        <w:numPr>
          <w:ilvl w:val="0"/>
          <w:numId w:val="10"/>
        </w:numPr>
        <w:rPr>
          <w:rFonts w:eastAsia="Times New Roman"/>
          <w:sz w:val="20"/>
          <w:szCs w:val="20"/>
        </w:rPr>
      </w:pPr>
      <w:r w:rsidRPr="0038530F">
        <w:rPr>
          <w:rFonts w:eastAsia="Times New Roman"/>
          <w:sz w:val="20"/>
          <w:szCs w:val="20"/>
        </w:rPr>
        <w:t>Upper bound: (3 × $3.73M - $1.5M) / $1.5M × 100% = 646%</w:t>
      </w:r>
    </w:p>
    <w:p w14:paraId="036C70A6" w14:textId="77777777" w:rsidR="00EA26A8" w:rsidRPr="00D93DC4" w:rsidRDefault="00EA26A8" w:rsidP="00EA26A8">
      <w:pPr>
        <w:pStyle w:val="NormalWeb"/>
        <w:rPr>
          <w:sz w:val="20"/>
          <w:szCs w:val="20"/>
        </w:rPr>
      </w:pPr>
      <w:r w:rsidRPr="00D93DC4">
        <w:rPr>
          <w:sz w:val="20"/>
          <w:szCs w:val="20"/>
        </w:rPr>
        <w:t>Similarly, 5-Year ROI:</w:t>
      </w:r>
    </w:p>
    <w:p w14:paraId="6BF8B490" w14:textId="77777777" w:rsidR="00D93DC4" w:rsidRPr="00D93DC4" w:rsidRDefault="00D93DC4" w:rsidP="00D93DC4">
      <w:pPr>
        <w:numPr>
          <w:ilvl w:val="0"/>
          <w:numId w:val="11"/>
        </w:numPr>
        <w:spacing w:after="0"/>
        <w:rPr>
          <w:rFonts w:eastAsia="Times New Roman"/>
          <w:sz w:val="20"/>
          <w:szCs w:val="20"/>
        </w:rPr>
      </w:pPr>
      <w:r w:rsidRPr="00D93DC4">
        <w:rPr>
          <w:rFonts w:eastAsia="Times New Roman"/>
          <w:sz w:val="20"/>
          <w:szCs w:val="20"/>
        </w:rPr>
        <w:t>Lower bound: (5 × $3.2M - $2.5M) / $2.5M × 100% = 540%</w:t>
      </w:r>
    </w:p>
    <w:p w14:paraId="3F33E482" w14:textId="77777777" w:rsidR="00D93DC4" w:rsidRPr="00D93DC4" w:rsidRDefault="00D93DC4" w:rsidP="00D93DC4">
      <w:pPr>
        <w:numPr>
          <w:ilvl w:val="0"/>
          <w:numId w:val="11"/>
        </w:numPr>
        <w:spacing w:after="0"/>
        <w:rPr>
          <w:rFonts w:eastAsia="Times New Roman"/>
          <w:sz w:val="20"/>
          <w:szCs w:val="20"/>
        </w:rPr>
      </w:pPr>
      <w:r w:rsidRPr="00D93DC4">
        <w:rPr>
          <w:rFonts w:eastAsia="Times New Roman"/>
          <w:sz w:val="20"/>
          <w:szCs w:val="20"/>
        </w:rPr>
        <w:t>Upper bound: (5 × $3.73M - $1.5M) / $1.5M × 100% = 1,143%</w:t>
      </w:r>
    </w:p>
    <w:p w14:paraId="4EE8C08C" w14:textId="77777777" w:rsidR="00090E76" w:rsidRDefault="00090E76" w:rsidP="001A7E2F">
      <w:pPr>
        <w:rPr>
          <w:b/>
          <w:bCs/>
        </w:rPr>
      </w:pPr>
    </w:p>
    <w:sectPr w:rsidR="0009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F222C"/>
    <w:multiLevelType w:val="multilevel"/>
    <w:tmpl w:val="32B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574BA"/>
    <w:multiLevelType w:val="multilevel"/>
    <w:tmpl w:val="C42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405B8"/>
    <w:multiLevelType w:val="multilevel"/>
    <w:tmpl w:val="1750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03361"/>
    <w:multiLevelType w:val="multilevel"/>
    <w:tmpl w:val="A10C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67069"/>
    <w:multiLevelType w:val="multilevel"/>
    <w:tmpl w:val="6EFA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2738B"/>
    <w:multiLevelType w:val="multilevel"/>
    <w:tmpl w:val="DF82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24942"/>
    <w:multiLevelType w:val="multilevel"/>
    <w:tmpl w:val="533E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806C6"/>
    <w:multiLevelType w:val="multilevel"/>
    <w:tmpl w:val="2B68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01B87"/>
    <w:multiLevelType w:val="multilevel"/>
    <w:tmpl w:val="91D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B124D"/>
    <w:multiLevelType w:val="multilevel"/>
    <w:tmpl w:val="A276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57BD9"/>
    <w:multiLevelType w:val="multilevel"/>
    <w:tmpl w:val="F42E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500602">
    <w:abstractNumId w:val="10"/>
  </w:num>
  <w:num w:numId="2" w16cid:durableId="1286279057">
    <w:abstractNumId w:val="7"/>
  </w:num>
  <w:num w:numId="3" w16cid:durableId="621613645">
    <w:abstractNumId w:val="3"/>
  </w:num>
  <w:num w:numId="4" w16cid:durableId="640036265">
    <w:abstractNumId w:val="4"/>
  </w:num>
  <w:num w:numId="5" w16cid:durableId="96754236">
    <w:abstractNumId w:val="5"/>
  </w:num>
  <w:num w:numId="6" w16cid:durableId="2010978711">
    <w:abstractNumId w:val="6"/>
  </w:num>
  <w:num w:numId="7" w16cid:durableId="1358774871">
    <w:abstractNumId w:val="0"/>
  </w:num>
  <w:num w:numId="8" w16cid:durableId="640813303">
    <w:abstractNumId w:val="9"/>
  </w:num>
  <w:num w:numId="9" w16cid:durableId="703482011">
    <w:abstractNumId w:val="2"/>
  </w:num>
  <w:num w:numId="10" w16cid:durableId="946161129">
    <w:abstractNumId w:val="1"/>
  </w:num>
  <w:num w:numId="11" w16cid:durableId="142548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2F"/>
    <w:rsid w:val="00023F96"/>
    <w:rsid w:val="00090E76"/>
    <w:rsid w:val="00117B79"/>
    <w:rsid w:val="00133D46"/>
    <w:rsid w:val="00135D9E"/>
    <w:rsid w:val="00136839"/>
    <w:rsid w:val="00171123"/>
    <w:rsid w:val="001A7E2F"/>
    <w:rsid w:val="00241488"/>
    <w:rsid w:val="00256833"/>
    <w:rsid w:val="002C489C"/>
    <w:rsid w:val="00345E3D"/>
    <w:rsid w:val="00351CEA"/>
    <w:rsid w:val="00380AAA"/>
    <w:rsid w:val="0038530F"/>
    <w:rsid w:val="003863C4"/>
    <w:rsid w:val="00390310"/>
    <w:rsid w:val="003D0F94"/>
    <w:rsid w:val="004B4D5B"/>
    <w:rsid w:val="004F7454"/>
    <w:rsid w:val="00515295"/>
    <w:rsid w:val="005759A8"/>
    <w:rsid w:val="005F014B"/>
    <w:rsid w:val="00616E58"/>
    <w:rsid w:val="006726FE"/>
    <w:rsid w:val="006D7B95"/>
    <w:rsid w:val="00751B78"/>
    <w:rsid w:val="007551B9"/>
    <w:rsid w:val="0078636F"/>
    <w:rsid w:val="00791541"/>
    <w:rsid w:val="007A0208"/>
    <w:rsid w:val="00807B42"/>
    <w:rsid w:val="008776DE"/>
    <w:rsid w:val="00877769"/>
    <w:rsid w:val="008A1CBE"/>
    <w:rsid w:val="0094677A"/>
    <w:rsid w:val="00947329"/>
    <w:rsid w:val="009C52E6"/>
    <w:rsid w:val="009E4D06"/>
    <w:rsid w:val="00A1776C"/>
    <w:rsid w:val="00A40006"/>
    <w:rsid w:val="00A5242E"/>
    <w:rsid w:val="00A6108E"/>
    <w:rsid w:val="00AB72DF"/>
    <w:rsid w:val="00B66A2E"/>
    <w:rsid w:val="00BC0CE1"/>
    <w:rsid w:val="00BE6FF2"/>
    <w:rsid w:val="00BF70F6"/>
    <w:rsid w:val="00C13E28"/>
    <w:rsid w:val="00C426FA"/>
    <w:rsid w:val="00CA5DD8"/>
    <w:rsid w:val="00CA6812"/>
    <w:rsid w:val="00CE172C"/>
    <w:rsid w:val="00D463B8"/>
    <w:rsid w:val="00D93DC4"/>
    <w:rsid w:val="00E10885"/>
    <w:rsid w:val="00E117B0"/>
    <w:rsid w:val="00E602A7"/>
    <w:rsid w:val="00E73C83"/>
    <w:rsid w:val="00EA26A8"/>
    <w:rsid w:val="00EB39D6"/>
    <w:rsid w:val="00EC5DCB"/>
    <w:rsid w:val="00F74BE0"/>
    <w:rsid w:val="00F87AB9"/>
    <w:rsid w:val="00FB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46EF"/>
  <w15:chartTrackingRefBased/>
  <w15:docId w15:val="{673724F4-C238-413D-8354-ABF5E7B9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AA"/>
  </w:style>
  <w:style w:type="paragraph" w:styleId="Heading1">
    <w:name w:val="heading 1"/>
    <w:basedOn w:val="Normal"/>
    <w:next w:val="Normal"/>
    <w:link w:val="Heading1Char"/>
    <w:uiPriority w:val="9"/>
    <w:qFormat/>
    <w:rsid w:val="001A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E2F"/>
    <w:rPr>
      <w:rFonts w:eastAsiaTheme="majorEastAsia" w:cstheme="majorBidi"/>
      <w:color w:val="272727" w:themeColor="text1" w:themeTint="D8"/>
    </w:rPr>
  </w:style>
  <w:style w:type="paragraph" w:styleId="Title">
    <w:name w:val="Title"/>
    <w:basedOn w:val="Normal"/>
    <w:next w:val="Normal"/>
    <w:link w:val="TitleChar"/>
    <w:uiPriority w:val="10"/>
    <w:qFormat/>
    <w:rsid w:val="001A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E2F"/>
    <w:pPr>
      <w:spacing w:before="160"/>
      <w:jc w:val="center"/>
    </w:pPr>
    <w:rPr>
      <w:i/>
      <w:iCs/>
      <w:color w:val="404040" w:themeColor="text1" w:themeTint="BF"/>
    </w:rPr>
  </w:style>
  <w:style w:type="character" w:customStyle="1" w:styleId="QuoteChar">
    <w:name w:val="Quote Char"/>
    <w:basedOn w:val="DefaultParagraphFont"/>
    <w:link w:val="Quote"/>
    <w:uiPriority w:val="29"/>
    <w:rsid w:val="001A7E2F"/>
    <w:rPr>
      <w:i/>
      <w:iCs/>
      <w:color w:val="404040" w:themeColor="text1" w:themeTint="BF"/>
    </w:rPr>
  </w:style>
  <w:style w:type="paragraph" w:styleId="ListParagraph">
    <w:name w:val="List Paragraph"/>
    <w:basedOn w:val="Normal"/>
    <w:uiPriority w:val="34"/>
    <w:qFormat/>
    <w:rsid w:val="001A7E2F"/>
    <w:pPr>
      <w:ind w:left="720"/>
      <w:contextualSpacing/>
    </w:pPr>
  </w:style>
  <w:style w:type="character" w:styleId="IntenseEmphasis">
    <w:name w:val="Intense Emphasis"/>
    <w:basedOn w:val="DefaultParagraphFont"/>
    <w:uiPriority w:val="21"/>
    <w:qFormat/>
    <w:rsid w:val="001A7E2F"/>
    <w:rPr>
      <w:i/>
      <w:iCs/>
      <w:color w:val="0F4761" w:themeColor="accent1" w:themeShade="BF"/>
    </w:rPr>
  </w:style>
  <w:style w:type="paragraph" w:styleId="IntenseQuote">
    <w:name w:val="Intense Quote"/>
    <w:basedOn w:val="Normal"/>
    <w:next w:val="Normal"/>
    <w:link w:val="IntenseQuoteChar"/>
    <w:uiPriority w:val="30"/>
    <w:qFormat/>
    <w:rsid w:val="001A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E2F"/>
    <w:rPr>
      <w:i/>
      <w:iCs/>
      <w:color w:val="0F4761" w:themeColor="accent1" w:themeShade="BF"/>
    </w:rPr>
  </w:style>
  <w:style w:type="character" w:styleId="IntenseReference">
    <w:name w:val="Intense Reference"/>
    <w:basedOn w:val="DefaultParagraphFont"/>
    <w:uiPriority w:val="32"/>
    <w:qFormat/>
    <w:rsid w:val="001A7E2F"/>
    <w:rPr>
      <w:b/>
      <w:bCs/>
      <w:smallCaps/>
      <w:color w:val="0F4761" w:themeColor="accent1" w:themeShade="BF"/>
      <w:spacing w:val="5"/>
    </w:rPr>
  </w:style>
  <w:style w:type="table" w:styleId="TableGrid">
    <w:name w:val="Table Grid"/>
    <w:basedOn w:val="TableNormal"/>
    <w:uiPriority w:val="39"/>
    <w:rsid w:val="001A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0F94"/>
    <w:pPr>
      <w:spacing w:before="100" w:beforeAutospacing="1" w:after="100" w:afterAutospacing="1" w:line="240" w:lineRule="auto"/>
    </w:pPr>
    <w:rPr>
      <w:rFonts w:ascii="Times New Roman" w:eastAsiaTheme="minorEastAsia" w:hAnsi="Times New Roman" w:cs="Times New Roman"/>
      <w:kern w:val="0"/>
    </w:rPr>
  </w:style>
  <w:style w:type="character" w:styleId="Strong">
    <w:name w:val="Strong"/>
    <w:basedOn w:val="DefaultParagraphFont"/>
    <w:uiPriority w:val="22"/>
    <w:qFormat/>
    <w:rsid w:val="003D0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50040">
      <w:bodyDiv w:val="1"/>
      <w:marLeft w:val="0"/>
      <w:marRight w:val="0"/>
      <w:marTop w:val="0"/>
      <w:marBottom w:val="0"/>
      <w:divBdr>
        <w:top w:val="none" w:sz="0" w:space="0" w:color="auto"/>
        <w:left w:val="none" w:sz="0" w:space="0" w:color="auto"/>
        <w:bottom w:val="none" w:sz="0" w:space="0" w:color="auto"/>
        <w:right w:val="none" w:sz="0" w:space="0" w:color="auto"/>
      </w:divBdr>
    </w:div>
    <w:div w:id="480193274">
      <w:bodyDiv w:val="1"/>
      <w:marLeft w:val="0"/>
      <w:marRight w:val="0"/>
      <w:marTop w:val="0"/>
      <w:marBottom w:val="0"/>
      <w:divBdr>
        <w:top w:val="none" w:sz="0" w:space="0" w:color="auto"/>
        <w:left w:val="none" w:sz="0" w:space="0" w:color="auto"/>
        <w:bottom w:val="none" w:sz="0" w:space="0" w:color="auto"/>
        <w:right w:val="none" w:sz="0" w:space="0" w:color="auto"/>
      </w:divBdr>
      <w:divsChild>
        <w:div w:id="1698504340">
          <w:marLeft w:val="0"/>
          <w:marRight w:val="0"/>
          <w:marTop w:val="0"/>
          <w:marBottom w:val="0"/>
          <w:divBdr>
            <w:top w:val="none" w:sz="0" w:space="0" w:color="auto"/>
            <w:left w:val="none" w:sz="0" w:space="0" w:color="auto"/>
            <w:bottom w:val="none" w:sz="0" w:space="0" w:color="auto"/>
            <w:right w:val="none" w:sz="0" w:space="0" w:color="auto"/>
          </w:divBdr>
          <w:divsChild>
            <w:div w:id="249238631">
              <w:marLeft w:val="0"/>
              <w:marRight w:val="0"/>
              <w:marTop w:val="0"/>
              <w:marBottom w:val="0"/>
              <w:divBdr>
                <w:top w:val="none" w:sz="0" w:space="0" w:color="auto"/>
                <w:left w:val="none" w:sz="0" w:space="0" w:color="auto"/>
                <w:bottom w:val="none" w:sz="0" w:space="0" w:color="auto"/>
                <w:right w:val="none" w:sz="0" w:space="0" w:color="auto"/>
              </w:divBdr>
            </w:div>
            <w:div w:id="1050425370">
              <w:marLeft w:val="0"/>
              <w:marRight w:val="0"/>
              <w:marTop w:val="0"/>
              <w:marBottom w:val="0"/>
              <w:divBdr>
                <w:top w:val="none" w:sz="0" w:space="0" w:color="auto"/>
                <w:left w:val="none" w:sz="0" w:space="0" w:color="auto"/>
                <w:bottom w:val="none" w:sz="0" w:space="0" w:color="auto"/>
                <w:right w:val="none" w:sz="0" w:space="0" w:color="auto"/>
              </w:divBdr>
            </w:div>
          </w:divsChild>
        </w:div>
        <w:div w:id="1966891288">
          <w:marLeft w:val="0"/>
          <w:marRight w:val="0"/>
          <w:marTop w:val="0"/>
          <w:marBottom w:val="0"/>
          <w:divBdr>
            <w:top w:val="none" w:sz="0" w:space="0" w:color="auto"/>
            <w:left w:val="none" w:sz="0" w:space="0" w:color="auto"/>
            <w:bottom w:val="none" w:sz="0" w:space="0" w:color="auto"/>
            <w:right w:val="none" w:sz="0" w:space="0" w:color="auto"/>
          </w:divBdr>
          <w:divsChild>
            <w:div w:id="595601694">
              <w:marLeft w:val="0"/>
              <w:marRight w:val="0"/>
              <w:marTop w:val="0"/>
              <w:marBottom w:val="0"/>
              <w:divBdr>
                <w:top w:val="none" w:sz="0" w:space="0" w:color="auto"/>
                <w:left w:val="none" w:sz="0" w:space="0" w:color="auto"/>
                <w:bottom w:val="none" w:sz="0" w:space="0" w:color="auto"/>
                <w:right w:val="none" w:sz="0" w:space="0" w:color="auto"/>
              </w:divBdr>
            </w:div>
            <w:div w:id="60368643">
              <w:marLeft w:val="0"/>
              <w:marRight w:val="0"/>
              <w:marTop w:val="0"/>
              <w:marBottom w:val="0"/>
              <w:divBdr>
                <w:top w:val="none" w:sz="0" w:space="0" w:color="auto"/>
                <w:left w:val="none" w:sz="0" w:space="0" w:color="auto"/>
                <w:bottom w:val="none" w:sz="0" w:space="0" w:color="auto"/>
                <w:right w:val="none" w:sz="0" w:space="0" w:color="auto"/>
              </w:divBdr>
            </w:div>
            <w:div w:id="1101143699">
              <w:marLeft w:val="0"/>
              <w:marRight w:val="0"/>
              <w:marTop w:val="0"/>
              <w:marBottom w:val="0"/>
              <w:divBdr>
                <w:top w:val="none" w:sz="0" w:space="0" w:color="auto"/>
                <w:left w:val="none" w:sz="0" w:space="0" w:color="auto"/>
                <w:bottom w:val="none" w:sz="0" w:space="0" w:color="auto"/>
                <w:right w:val="none" w:sz="0" w:space="0" w:color="auto"/>
              </w:divBdr>
            </w:div>
          </w:divsChild>
        </w:div>
        <w:div w:id="1133407452">
          <w:marLeft w:val="0"/>
          <w:marRight w:val="0"/>
          <w:marTop w:val="0"/>
          <w:marBottom w:val="0"/>
          <w:divBdr>
            <w:top w:val="none" w:sz="0" w:space="0" w:color="auto"/>
            <w:left w:val="none" w:sz="0" w:space="0" w:color="auto"/>
            <w:bottom w:val="none" w:sz="0" w:space="0" w:color="auto"/>
            <w:right w:val="none" w:sz="0" w:space="0" w:color="auto"/>
          </w:divBdr>
          <w:divsChild>
            <w:div w:id="1939603845">
              <w:marLeft w:val="0"/>
              <w:marRight w:val="0"/>
              <w:marTop w:val="0"/>
              <w:marBottom w:val="0"/>
              <w:divBdr>
                <w:top w:val="none" w:sz="0" w:space="0" w:color="auto"/>
                <w:left w:val="none" w:sz="0" w:space="0" w:color="auto"/>
                <w:bottom w:val="none" w:sz="0" w:space="0" w:color="auto"/>
                <w:right w:val="none" w:sz="0" w:space="0" w:color="auto"/>
              </w:divBdr>
            </w:div>
            <w:div w:id="1601060466">
              <w:marLeft w:val="0"/>
              <w:marRight w:val="0"/>
              <w:marTop w:val="0"/>
              <w:marBottom w:val="0"/>
              <w:divBdr>
                <w:top w:val="none" w:sz="0" w:space="0" w:color="auto"/>
                <w:left w:val="none" w:sz="0" w:space="0" w:color="auto"/>
                <w:bottom w:val="none" w:sz="0" w:space="0" w:color="auto"/>
                <w:right w:val="none" w:sz="0" w:space="0" w:color="auto"/>
              </w:divBdr>
            </w:div>
          </w:divsChild>
        </w:div>
        <w:div w:id="549608983">
          <w:marLeft w:val="0"/>
          <w:marRight w:val="0"/>
          <w:marTop w:val="0"/>
          <w:marBottom w:val="0"/>
          <w:divBdr>
            <w:top w:val="none" w:sz="0" w:space="0" w:color="auto"/>
            <w:left w:val="none" w:sz="0" w:space="0" w:color="auto"/>
            <w:bottom w:val="none" w:sz="0" w:space="0" w:color="auto"/>
            <w:right w:val="none" w:sz="0" w:space="0" w:color="auto"/>
          </w:divBdr>
          <w:divsChild>
            <w:div w:id="465978173">
              <w:marLeft w:val="0"/>
              <w:marRight w:val="0"/>
              <w:marTop w:val="0"/>
              <w:marBottom w:val="0"/>
              <w:divBdr>
                <w:top w:val="none" w:sz="0" w:space="0" w:color="auto"/>
                <w:left w:val="none" w:sz="0" w:space="0" w:color="auto"/>
                <w:bottom w:val="none" w:sz="0" w:space="0" w:color="auto"/>
                <w:right w:val="none" w:sz="0" w:space="0" w:color="auto"/>
              </w:divBdr>
            </w:div>
            <w:div w:id="101729591">
              <w:marLeft w:val="0"/>
              <w:marRight w:val="0"/>
              <w:marTop w:val="0"/>
              <w:marBottom w:val="0"/>
              <w:divBdr>
                <w:top w:val="none" w:sz="0" w:space="0" w:color="auto"/>
                <w:left w:val="none" w:sz="0" w:space="0" w:color="auto"/>
                <w:bottom w:val="none" w:sz="0" w:space="0" w:color="auto"/>
                <w:right w:val="none" w:sz="0" w:space="0" w:color="auto"/>
              </w:divBdr>
            </w:div>
            <w:div w:id="1535539222">
              <w:marLeft w:val="0"/>
              <w:marRight w:val="0"/>
              <w:marTop w:val="0"/>
              <w:marBottom w:val="0"/>
              <w:divBdr>
                <w:top w:val="none" w:sz="0" w:space="0" w:color="auto"/>
                <w:left w:val="none" w:sz="0" w:space="0" w:color="auto"/>
                <w:bottom w:val="none" w:sz="0" w:space="0" w:color="auto"/>
                <w:right w:val="none" w:sz="0" w:space="0" w:color="auto"/>
              </w:divBdr>
            </w:div>
          </w:divsChild>
        </w:div>
        <w:div w:id="1645500571">
          <w:marLeft w:val="0"/>
          <w:marRight w:val="0"/>
          <w:marTop w:val="0"/>
          <w:marBottom w:val="0"/>
          <w:divBdr>
            <w:top w:val="none" w:sz="0" w:space="0" w:color="auto"/>
            <w:left w:val="none" w:sz="0" w:space="0" w:color="auto"/>
            <w:bottom w:val="none" w:sz="0" w:space="0" w:color="auto"/>
            <w:right w:val="none" w:sz="0" w:space="0" w:color="auto"/>
          </w:divBdr>
          <w:divsChild>
            <w:div w:id="756369733">
              <w:marLeft w:val="0"/>
              <w:marRight w:val="0"/>
              <w:marTop w:val="0"/>
              <w:marBottom w:val="0"/>
              <w:divBdr>
                <w:top w:val="none" w:sz="0" w:space="0" w:color="auto"/>
                <w:left w:val="none" w:sz="0" w:space="0" w:color="auto"/>
                <w:bottom w:val="none" w:sz="0" w:space="0" w:color="auto"/>
                <w:right w:val="none" w:sz="0" w:space="0" w:color="auto"/>
              </w:divBdr>
            </w:div>
            <w:div w:id="1855849532">
              <w:marLeft w:val="0"/>
              <w:marRight w:val="0"/>
              <w:marTop w:val="0"/>
              <w:marBottom w:val="0"/>
              <w:divBdr>
                <w:top w:val="none" w:sz="0" w:space="0" w:color="auto"/>
                <w:left w:val="none" w:sz="0" w:space="0" w:color="auto"/>
                <w:bottom w:val="none" w:sz="0" w:space="0" w:color="auto"/>
                <w:right w:val="none" w:sz="0" w:space="0" w:color="auto"/>
              </w:divBdr>
            </w:div>
            <w:div w:id="208490625">
              <w:marLeft w:val="0"/>
              <w:marRight w:val="0"/>
              <w:marTop w:val="0"/>
              <w:marBottom w:val="0"/>
              <w:divBdr>
                <w:top w:val="none" w:sz="0" w:space="0" w:color="auto"/>
                <w:left w:val="none" w:sz="0" w:space="0" w:color="auto"/>
                <w:bottom w:val="none" w:sz="0" w:space="0" w:color="auto"/>
                <w:right w:val="none" w:sz="0" w:space="0" w:color="auto"/>
              </w:divBdr>
            </w:div>
            <w:div w:id="221793975">
              <w:marLeft w:val="0"/>
              <w:marRight w:val="0"/>
              <w:marTop w:val="0"/>
              <w:marBottom w:val="0"/>
              <w:divBdr>
                <w:top w:val="none" w:sz="0" w:space="0" w:color="auto"/>
                <w:left w:val="none" w:sz="0" w:space="0" w:color="auto"/>
                <w:bottom w:val="none" w:sz="0" w:space="0" w:color="auto"/>
                <w:right w:val="none" w:sz="0" w:space="0" w:color="auto"/>
              </w:divBdr>
            </w:div>
          </w:divsChild>
        </w:div>
        <w:div w:id="1017386549">
          <w:marLeft w:val="0"/>
          <w:marRight w:val="0"/>
          <w:marTop w:val="0"/>
          <w:marBottom w:val="0"/>
          <w:divBdr>
            <w:top w:val="none" w:sz="0" w:space="0" w:color="auto"/>
            <w:left w:val="none" w:sz="0" w:space="0" w:color="auto"/>
            <w:bottom w:val="none" w:sz="0" w:space="0" w:color="auto"/>
            <w:right w:val="none" w:sz="0" w:space="0" w:color="auto"/>
          </w:divBdr>
          <w:divsChild>
            <w:div w:id="1247419232">
              <w:marLeft w:val="0"/>
              <w:marRight w:val="0"/>
              <w:marTop w:val="0"/>
              <w:marBottom w:val="0"/>
              <w:divBdr>
                <w:top w:val="none" w:sz="0" w:space="0" w:color="auto"/>
                <w:left w:val="none" w:sz="0" w:space="0" w:color="auto"/>
                <w:bottom w:val="none" w:sz="0" w:space="0" w:color="auto"/>
                <w:right w:val="none" w:sz="0" w:space="0" w:color="auto"/>
              </w:divBdr>
            </w:div>
            <w:div w:id="1204518132">
              <w:marLeft w:val="0"/>
              <w:marRight w:val="0"/>
              <w:marTop w:val="0"/>
              <w:marBottom w:val="0"/>
              <w:divBdr>
                <w:top w:val="none" w:sz="0" w:space="0" w:color="auto"/>
                <w:left w:val="none" w:sz="0" w:space="0" w:color="auto"/>
                <w:bottom w:val="none" w:sz="0" w:space="0" w:color="auto"/>
                <w:right w:val="none" w:sz="0" w:space="0" w:color="auto"/>
              </w:divBdr>
            </w:div>
          </w:divsChild>
        </w:div>
        <w:div w:id="427506191">
          <w:marLeft w:val="0"/>
          <w:marRight w:val="0"/>
          <w:marTop w:val="0"/>
          <w:marBottom w:val="0"/>
          <w:divBdr>
            <w:top w:val="none" w:sz="0" w:space="0" w:color="auto"/>
            <w:left w:val="none" w:sz="0" w:space="0" w:color="auto"/>
            <w:bottom w:val="none" w:sz="0" w:space="0" w:color="auto"/>
            <w:right w:val="none" w:sz="0" w:space="0" w:color="auto"/>
          </w:divBdr>
          <w:divsChild>
            <w:div w:id="35393299">
              <w:marLeft w:val="0"/>
              <w:marRight w:val="0"/>
              <w:marTop w:val="0"/>
              <w:marBottom w:val="0"/>
              <w:divBdr>
                <w:top w:val="none" w:sz="0" w:space="0" w:color="auto"/>
                <w:left w:val="none" w:sz="0" w:space="0" w:color="auto"/>
                <w:bottom w:val="none" w:sz="0" w:space="0" w:color="auto"/>
                <w:right w:val="none" w:sz="0" w:space="0" w:color="auto"/>
              </w:divBdr>
            </w:div>
            <w:div w:id="1581018872">
              <w:marLeft w:val="0"/>
              <w:marRight w:val="0"/>
              <w:marTop w:val="0"/>
              <w:marBottom w:val="0"/>
              <w:divBdr>
                <w:top w:val="none" w:sz="0" w:space="0" w:color="auto"/>
                <w:left w:val="none" w:sz="0" w:space="0" w:color="auto"/>
                <w:bottom w:val="none" w:sz="0" w:space="0" w:color="auto"/>
                <w:right w:val="none" w:sz="0" w:space="0" w:color="auto"/>
              </w:divBdr>
            </w:div>
            <w:div w:id="1046487770">
              <w:marLeft w:val="0"/>
              <w:marRight w:val="0"/>
              <w:marTop w:val="0"/>
              <w:marBottom w:val="0"/>
              <w:divBdr>
                <w:top w:val="none" w:sz="0" w:space="0" w:color="auto"/>
                <w:left w:val="none" w:sz="0" w:space="0" w:color="auto"/>
                <w:bottom w:val="none" w:sz="0" w:space="0" w:color="auto"/>
                <w:right w:val="none" w:sz="0" w:space="0" w:color="auto"/>
              </w:divBdr>
            </w:div>
          </w:divsChild>
        </w:div>
        <w:div w:id="1561094037">
          <w:marLeft w:val="0"/>
          <w:marRight w:val="0"/>
          <w:marTop w:val="0"/>
          <w:marBottom w:val="0"/>
          <w:divBdr>
            <w:top w:val="none" w:sz="0" w:space="0" w:color="auto"/>
            <w:left w:val="none" w:sz="0" w:space="0" w:color="auto"/>
            <w:bottom w:val="none" w:sz="0" w:space="0" w:color="auto"/>
            <w:right w:val="none" w:sz="0" w:space="0" w:color="auto"/>
          </w:divBdr>
          <w:divsChild>
            <w:div w:id="777411566">
              <w:marLeft w:val="0"/>
              <w:marRight w:val="0"/>
              <w:marTop w:val="0"/>
              <w:marBottom w:val="0"/>
              <w:divBdr>
                <w:top w:val="none" w:sz="0" w:space="0" w:color="auto"/>
                <w:left w:val="none" w:sz="0" w:space="0" w:color="auto"/>
                <w:bottom w:val="none" w:sz="0" w:space="0" w:color="auto"/>
                <w:right w:val="none" w:sz="0" w:space="0" w:color="auto"/>
              </w:divBdr>
            </w:div>
            <w:div w:id="1852600257">
              <w:marLeft w:val="0"/>
              <w:marRight w:val="0"/>
              <w:marTop w:val="0"/>
              <w:marBottom w:val="0"/>
              <w:divBdr>
                <w:top w:val="none" w:sz="0" w:space="0" w:color="auto"/>
                <w:left w:val="none" w:sz="0" w:space="0" w:color="auto"/>
                <w:bottom w:val="none" w:sz="0" w:space="0" w:color="auto"/>
                <w:right w:val="none" w:sz="0" w:space="0" w:color="auto"/>
              </w:divBdr>
            </w:div>
          </w:divsChild>
        </w:div>
        <w:div w:id="1302534773">
          <w:marLeft w:val="0"/>
          <w:marRight w:val="0"/>
          <w:marTop w:val="0"/>
          <w:marBottom w:val="0"/>
          <w:divBdr>
            <w:top w:val="none" w:sz="0" w:space="0" w:color="auto"/>
            <w:left w:val="none" w:sz="0" w:space="0" w:color="auto"/>
            <w:bottom w:val="none" w:sz="0" w:space="0" w:color="auto"/>
            <w:right w:val="none" w:sz="0" w:space="0" w:color="auto"/>
          </w:divBdr>
          <w:divsChild>
            <w:div w:id="1574965700">
              <w:marLeft w:val="0"/>
              <w:marRight w:val="0"/>
              <w:marTop w:val="0"/>
              <w:marBottom w:val="0"/>
              <w:divBdr>
                <w:top w:val="none" w:sz="0" w:space="0" w:color="auto"/>
                <w:left w:val="none" w:sz="0" w:space="0" w:color="auto"/>
                <w:bottom w:val="none" w:sz="0" w:space="0" w:color="auto"/>
                <w:right w:val="none" w:sz="0" w:space="0" w:color="auto"/>
              </w:divBdr>
            </w:div>
            <w:div w:id="286160106">
              <w:marLeft w:val="0"/>
              <w:marRight w:val="0"/>
              <w:marTop w:val="0"/>
              <w:marBottom w:val="0"/>
              <w:divBdr>
                <w:top w:val="none" w:sz="0" w:space="0" w:color="auto"/>
                <w:left w:val="none" w:sz="0" w:space="0" w:color="auto"/>
                <w:bottom w:val="none" w:sz="0" w:space="0" w:color="auto"/>
                <w:right w:val="none" w:sz="0" w:space="0" w:color="auto"/>
              </w:divBdr>
            </w:div>
            <w:div w:id="1458570139">
              <w:marLeft w:val="0"/>
              <w:marRight w:val="0"/>
              <w:marTop w:val="0"/>
              <w:marBottom w:val="0"/>
              <w:divBdr>
                <w:top w:val="none" w:sz="0" w:space="0" w:color="auto"/>
                <w:left w:val="none" w:sz="0" w:space="0" w:color="auto"/>
                <w:bottom w:val="none" w:sz="0" w:space="0" w:color="auto"/>
                <w:right w:val="none" w:sz="0" w:space="0" w:color="auto"/>
              </w:divBdr>
            </w:div>
          </w:divsChild>
        </w:div>
        <w:div w:id="435756239">
          <w:marLeft w:val="0"/>
          <w:marRight w:val="0"/>
          <w:marTop w:val="0"/>
          <w:marBottom w:val="0"/>
          <w:divBdr>
            <w:top w:val="none" w:sz="0" w:space="0" w:color="auto"/>
            <w:left w:val="none" w:sz="0" w:space="0" w:color="auto"/>
            <w:bottom w:val="none" w:sz="0" w:space="0" w:color="auto"/>
            <w:right w:val="none" w:sz="0" w:space="0" w:color="auto"/>
          </w:divBdr>
          <w:divsChild>
            <w:div w:id="1564366069">
              <w:marLeft w:val="0"/>
              <w:marRight w:val="0"/>
              <w:marTop w:val="0"/>
              <w:marBottom w:val="0"/>
              <w:divBdr>
                <w:top w:val="none" w:sz="0" w:space="0" w:color="auto"/>
                <w:left w:val="none" w:sz="0" w:space="0" w:color="auto"/>
                <w:bottom w:val="none" w:sz="0" w:space="0" w:color="auto"/>
                <w:right w:val="none" w:sz="0" w:space="0" w:color="auto"/>
              </w:divBdr>
            </w:div>
            <w:div w:id="1347975013">
              <w:marLeft w:val="0"/>
              <w:marRight w:val="0"/>
              <w:marTop w:val="0"/>
              <w:marBottom w:val="0"/>
              <w:divBdr>
                <w:top w:val="none" w:sz="0" w:space="0" w:color="auto"/>
                <w:left w:val="none" w:sz="0" w:space="0" w:color="auto"/>
                <w:bottom w:val="none" w:sz="0" w:space="0" w:color="auto"/>
                <w:right w:val="none" w:sz="0" w:space="0" w:color="auto"/>
              </w:divBdr>
            </w:div>
          </w:divsChild>
        </w:div>
        <w:div w:id="545677077">
          <w:marLeft w:val="0"/>
          <w:marRight w:val="0"/>
          <w:marTop w:val="0"/>
          <w:marBottom w:val="0"/>
          <w:divBdr>
            <w:top w:val="none" w:sz="0" w:space="0" w:color="auto"/>
            <w:left w:val="none" w:sz="0" w:space="0" w:color="auto"/>
            <w:bottom w:val="none" w:sz="0" w:space="0" w:color="auto"/>
            <w:right w:val="none" w:sz="0" w:space="0" w:color="auto"/>
          </w:divBdr>
          <w:divsChild>
            <w:div w:id="157157601">
              <w:marLeft w:val="0"/>
              <w:marRight w:val="0"/>
              <w:marTop w:val="0"/>
              <w:marBottom w:val="0"/>
              <w:divBdr>
                <w:top w:val="none" w:sz="0" w:space="0" w:color="auto"/>
                <w:left w:val="none" w:sz="0" w:space="0" w:color="auto"/>
                <w:bottom w:val="none" w:sz="0" w:space="0" w:color="auto"/>
                <w:right w:val="none" w:sz="0" w:space="0" w:color="auto"/>
              </w:divBdr>
            </w:div>
            <w:div w:id="577060385">
              <w:marLeft w:val="0"/>
              <w:marRight w:val="0"/>
              <w:marTop w:val="0"/>
              <w:marBottom w:val="0"/>
              <w:divBdr>
                <w:top w:val="none" w:sz="0" w:space="0" w:color="auto"/>
                <w:left w:val="none" w:sz="0" w:space="0" w:color="auto"/>
                <w:bottom w:val="none" w:sz="0" w:space="0" w:color="auto"/>
                <w:right w:val="none" w:sz="0" w:space="0" w:color="auto"/>
              </w:divBdr>
            </w:div>
          </w:divsChild>
        </w:div>
        <w:div w:id="9917234">
          <w:marLeft w:val="0"/>
          <w:marRight w:val="0"/>
          <w:marTop w:val="0"/>
          <w:marBottom w:val="0"/>
          <w:divBdr>
            <w:top w:val="none" w:sz="0" w:space="0" w:color="auto"/>
            <w:left w:val="none" w:sz="0" w:space="0" w:color="auto"/>
            <w:bottom w:val="none" w:sz="0" w:space="0" w:color="auto"/>
            <w:right w:val="none" w:sz="0" w:space="0" w:color="auto"/>
          </w:divBdr>
          <w:divsChild>
            <w:div w:id="1239318146">
              <w:marLeft w:val="0"/>
              <w:marRight w:val="0"/>
              <w:marTop w:val="0"/>
              <w:marBottom w:val="0"/>
              <w:divBdr>
                <w:top w:val="none" w:sz="0" w:space="0" w:color="auto"/>
                <w:left w:val="none" w:sz="0" w:space="0" w:color="auto"/>
                <w:bottom w:val="none" w:sz="0" w:space="0" w:color="auto"/>
                <w:right w:val="none" w:sz="0" w:space="0" w:color="auto"/>
              </w:divBdr>
            </w:div>
            <w:div w:id="1934314603">
              <w:marLeft w:val="0"/>
              <w:marRight w:val="0"/>
              <w:marTop w:val="0"/>
              <w:marBottom w:val="0"/>
              <w:divBdr>
                <w:top w:val="none" w:sz="0" w:space="0" w:color="auto"/>
                <w:left w:val="none" w:sz="0" w:space="0" w:color="auto"/>
                <w:bottom w:val="none" w:sz="0" w:space="0" w:color="auto"/>
                <w:right w:val="none" w:sz="0" w:space="0" w:color="auto"/>
              </w:divBdr>
            </w:div>
            <w:div w:id="1003820310">
              <w:marLeft w:val="0"/>
              <w:marRight w:val="0"/>
              <w:marTop w:val="0"/>
              <w:marBottom w:val="0"/>
              <w:divBdr>
                <w:top w:val="none" w:sz="0" w:space="0" w:color="auto"/>
                <w:left w:val="none" w:sz="0" w:space="0" w:color="auto"/>
                <w:bottom w:val="none" w:sz="0" w:space="0" w:color="auto"/>
                <w:right w:val="none" w:sz="0" w:space="0" w:color="auto"/>
              </w:divBdr>
            </w:div>
          </w:divsChild>
        </w:div>
        <w:div w:id="1214343397">
          <w:marLeft w:val="0"/>
          <w:marRight w:val="0"/>
          <w:marTop w:val="0"/>
          <w:marBottom w:val="0"/>
          <w:divBdr>
            <w:top w:val="none" w:sz="0" w:space="0" w:color="auto"/>
            <w:left w:val="none" w:sz="0" w:space="0" w:color="auto"/>
            <w:bottom w:val="none" w:sz="0" w:space="0" w:color="auto"/>
            <w:right w:val="none" w:sz="0" w:space="0" w:color="auto"/>
          </w:divBdr>
          <w:divsChild>
            <w:div w:id="327099508">
              <w:marLeft w:val="0"/>
              <w:marRight w:val="0"/>
              <w:marTop w:val="0"/>
              <w:marBottom w:val="0"/>
              <w:divBdr>
                <w:top w:val="none" w:sz="0" w:space="0" w:color="auto"/>
                <w:left w:val="none" w:sz="0" w:space="0" w:color="auto"/>
                <w:bottom w:val="none" w:sz="0" w:space="0" w:color="auto"/>
                <w:right w:val="none" w:sz="0" w:space="0" w:color="auto"/>
              </w:divBdr>
            </w:div>
            <w:div w:id="38818969">
              <w:marLeft w:val="0"/>
              <w:marRight w:val="0"/>
              <w:marTop w:val="0"/>
              <w:marBottom w:val="0"/>
              <w:divBdr>
                <w:top w:val="none" w:sz="0" w:space="0" w:color="auto"/>
                <w:left w:val="none" w:sz="0" w:space="0" w:color="auto"/>
                <w:bottom w:val="none" w:sz="0" w:space="0" w:color="auto"/>
                <w:right w:val="none" w:sz="0" w:space="0" w:color="auto"/>
              </w:divBdr>
            </w:div>
            <w:div w:id="416095506">
              <w:marLeft w:val="0"/>
              <w:marRight w:val="0"/>
              <w:marTop w:val="0"/>
              <w:marBottom w:val="0"/>
              <w:divBdr>
                <w:top w:val="none" w:sz="0" w:space="0" w:color="auto"/>
                <w:left w:val="none" w:sz="0" w:space="0" w:color="auto"/>
                <w:bottom w:val="none" w:sz="0" w:space="0" w:color="auto"/>
                <w:right w:val="none" w:sz="0" w:space="0" w:color="auto"/>
              </w:divBdr>
            </w:div>
            <w:div w:id="1251818722">
              <w:marLeft w:val="0"/>
              <w:marRight w:val="0"/>
              <w:marTop w:val="0"/>
              <w:marBottom w:val="0"/>
              <w:divBdr>
                <w:top w:val="none" w:sz="0" w:space="0" w:color="auto"/>
                <w:left w:val="none" w:sz="0" w:space="0" w:color="auto"/>
                <w:bottom w:val="none" w:sz="0" w:space="0" w:color="auto"/>
                <w:right w:val="none" w:sz="0" w:space="0" w:color="auto"/>
              </w:divBdr>
            </w:div>
          </w:divsChild>
        </w:div>
        <w:div w:id="1097362786">
          <w:marLeft w:val="0"/>
          <w:marRight w:val="0"/>
          <w:marTop w:val="0"/>
          <w:marBottom w:val="0"/>
          <w:divBdr>
            <w:top w:val="none" w:sz="0" w:space="0" w:color="auto"/>
            <w:left w:val="none" w:sz="0" w:space="0" w:color="auto"/>
            <w:bottom w:val="none" w:sz="0" w:space="0" w:color="auto"/>
            <w:right w:val="none" w:sz="0" w:space="0" w:color="auto"/>
          </w:divBdr>
          <w:divsChild>
            <w:div w:id="1216700623">
              <w:marLeft w:val="0"/>
              <w:marRight w:val="0"/>
              <w:marTop w:val="0"/>
              <w:marBottom w:val="0"/>
              <w:divBdr>
                <w:top w:val="none" w:sz="0" w:space="0" w:color="auto"/>
                <w:left w:val="none" w:sz="0" w:space="0" w:color="auto"/>
                <w:bottom w:val="none" w:sz="0" w:space="0" w:color="auto"/>
                <w:right w:val="none" w:sz="0" w:space="0" w:color="auto"/>
              </w:divBdr>
            </w:div>
            <w:div w:id="301347573">
              <w:marLeft w:val="0"/>
              <w:marRight w:val="0"/>
              <w:marTop w:val="0"/>
              <w:marBottom w:val="0"/>
              <w:divBdr>
                <w:top w:val="none" w:sz="0" w:space="0" w:color="auto"/>
                <w:left w:val="none" w:sz="0" w:space="0" w:color="auto"/>
                <w:bottom w:val="none" w:sz="0" w:space="0" w:color="auto"/>
                <w:right w:val="none" w:sz="0" w:space="0" w:color="auto"/>
              </w:divBdr>
            </w:div>
            <w:div w:id="1898469524">
              <w:marLeft w:val="0"/>
              <w:marRight w:val="0"/>
              <w:marTop w:val="0"/>
              <w:marBottom w:val="0"/>
              <w:divBdr>
                <w:top w:val="none" w:sz="0" w:space="0" w:color="auto"/>
                <w:left w:val="none" w:sz="0" w:space="0" w:color="auto"/>
                <w:bottom w:val="none" w:sz="0" w:space="0" w:color="auto"/>
                <w:right w:val="none" w:sz="0" w:space="0" w:color="auto"/>
              </w:divBdr>
            </w:div>
          </w:divsChild>
        </w:div>
        <w:div w:id="2098861533">
          <w:marLeft w:val="0"/>
          <w:marRight w:val="0"/>
          <w:marTop w:val="0"/>
          <w:marBottom w:val="0"/>
          <w:divBdr>
            <w:top w:val="none" w:sz="0" w:space="0" w:color="auto"/>
            <w:left w:val="none" w:sz="0" w:space="0" w:color="auto"/>
            <w:bottom w:val="none" w:sz="0" w:space="0" w:color="auto"/>
            <w:right w:val="none" w:sz="0" w:space="0" w:color="auto"/>
          </w:divBdr>
          <w:divsChild>
            <w:div w:id="1852837129">
              <w:marLeft w:val="0"/>
              <w:marRight w:val="0"/>
              <w:marTop w:val="0"/>
              <w:marBottom w:val="0"/>
              <w:divBdr>
                <w:top w:val="none" w:sz="0" w:space="0" w:color="auto"/>
                <w:left w:val="none" w:sz="0" w:space="0" w:color="auto"/>
                <w:bottom w:val="none" w:sz="0" w:space="0" w:color="auto"/>
                <w:right w:val="none" w:sz="0" w:space="0" w:color="auto"/>
              </w:divBdr>
            </w:div>
            <w:div w:id="647633547">
              <w:marLeft w:val="0"/>
              <w:marRight w:val="0"/>
              <w:marTop w:val="0"/>
              <w:marBottom w:val="0"/>
              <w:divBdr>
                <w:top w:val="none" w:sz="0" w:space="0" w:color="auto"/>
                <w:left w:val="none" w:sz="0" w:space="0" w:color="auto"/>
                <w:bottom w:val="none" w:sz="0" w:space="0" w:color="auto"/>
                <w:right w:val="none" w:sz="0" w:space="0" w:color="auto"/>
              </w:divBdr>
            </w:div>
            <w:div w:id="1311864350">
              <w:marLeft w:val="0"/>
              <w:marRight w:val="0"/>
              <w:marTop w:val="0"/>
              <w:marBottom w:val="0"/>
              <w:divBdr>
                <w:top w:val="none" w:sz="0" w:space="0" w:color="auto"/>
                <w:left w:val="none" w:sz="0" w:space="0" w:color="auto"/>
                <w:bottom w:val="none" w:sz="0" w:space="0" w:color="auto"/>
                <w:right w:val="none" w:sz="0" w:space="0" w:color="auto"/>
              </w:divBdr>
            </w:div>
            <w:div w:id="2098015595">
              <w:marLeft w:val="0"/>
              <w:marRight w:val="0"/>
              <w:marTop w:val="0"/>
              <w:marBottom w:val="0"/>
              <w:divBdr>
                <w:top w:val="none" w:sz="0" w:space="0" w:color="auto"/>
                <w:left w:val="none" w:sz="0" w:space="0" w:color="auto"/>
                <w:bottom w:val="none" w:sz="0" w:space="0" w:color="auto"/>
                <w:right w:val="none" w:sz="0" w:space="0" w:color="auto"/>
              </w:divBdr>
            </w:div>
          </w:divsChild>
        </w:div>
        <w:div w:id="43138413">
          <w:marLeft w:val="0"/>
          <w:marRight w:val="0"/>
          <w:marTop w:val="0"/>
          <w:marBottom w:val="0"/>
          <w:divBdr>
            <w:top w:val="none" w:sz="0" w:space="0" w:color="auto"/>
            <w:left w:val="none" w:sz="0" w:space="0" w:color="auto"/>
            <w:bottom w:val="none" w:sz="0" w:space="0" w:color="auto"/>
            <w:right w:val="none" w:sz="0" w:space="0" w:color="auto"/>
          </w:divBdr>
          <w:divsChild>
            <w:div w:id="1014261022">
              <w:marLeft w:val="0"/>
              <w:marRight w:val="0"/>
              <w:marTop w:val="0"/>
              <w:marBottom w:val="0"/>
              <w:divBdr>
                <w:top w:val="none" w:sz="0" w:space="0" w:color="auto"/>
                <w:left w:val="none" w:sz="0" w:space="0" w:color="auto"/>
                <w:bottom w:val="none" w:sz="0" w:space="0" w:color="auto"/>
                <w:right w:val="none" w:sz="0" w:space="0" w:color="auto"/>
              </w:divBdr>
            </w:div>
            <w:div w:id="1721128826">
              <w:marLeft w:val="0"/>
              <w:marRight w:val="0"/>
              <w:marTop w:val="0"/>
              <w:marBottom w:val="0"/>
              <w:divBdr>
                <w:top w:val="none" w:sz="0" w:space="0" w:color="auto"/>
                <w:left w:val="none" w:sz="0" w:space="0" w:color="auto"/>
                <w:bottom w:val="none" w:sz="0" w:space="0" w:color="auto"/>
                <w:right w:val="none" w:sz="0" w:space="0" w:color="auto"/>
              </w:divBdr>
            </w:div>
          </w:divsChild>
        </w:div>
        <w:div w:id="1922909382">
          <w:marLeft w:val="0"/>
          <w:marRight w:val="0"/>
          <w:marTop w:val="0"/>
          <w:marBottom w:val="0"/>
          <w:divBdr>
            <w:top w:val="none" w:sz="0" w:space="0" w:color="auto"/>
            <w:left w:val="none" w:sz="0" w:space="0" w:color="auto"/>
            <w:bottom w:val="none" w:sz="0" w:space="0" w:color="auto"/>
            <w:right w:val="none" w:sz="0" w:space="0" w:color="auto"/>
          </w:divBdr>
          <w:divsChild>
            <w:div w:id="325910987">
              <w:marLeft w:val="0"/>
              <w:marRight w:val="0"/>
              <w:marTop w:val="0"/>
              <w:marBottom w:val="0"/>
              <w:divBdr>
                <w:top w:val="none" w:sz="0" w:space="0" w:color="auto"/>
                <w:left w:val="none" w:sz="0" w:space="0" w:color="auto"/>
                <w:bottom w:val="none" w:sz="0" w:space="0" w:color="auto"/>
                <w:right w:val="none" w:sz="0" w:space="0" w:color="auto"/>
              </w:divBdr>
            </w:div>
            <w:div w:id="1073939999">
              <w:marLeft w:val="0"/>
              <w:marRight w:val="0"/>
              <w:marTop w:val="0"/>
              <w:marBottom w:val="0"/>
              <w:divBdr>
                <w:top w:val="none" w:sz="0" w:space="0" w:color="auto"/>
                <w:left w:val="none" w:sz="0" w:space="0" w:color="auto"/>
                <w:bottom w:val="none" w:sz="0" w:space="0" w:color="auto"/>
                <w:right w:val="none" w:sz="0" w:space="0" w:color="auto"/>
              </w:divBdr>
            </w:div>
            <w:div w:id="1569070569">
              <w:marLeft w:val="0"/>
              <w:marRight w:val="0"/>
              <w:marTop w:val="0"/>
              <w:marBottom w:val="0"/>
              <w:divBdr>
                <w:top w:val="none" w:sz="0" w:space="0" w:color="auto"/>
                <w:left w:val="none" w:sz="0" w:space="0" w:color="auto"/>
                <w:bottom w:val="none" w:sz="0" w:space="0" w:color="auto"/>
                <w:right w:val="none" w:sz="0" w:space="0" w:color="auto"/>
              </w:divBdr>
            </w:div>
          </w:divsChild>
        </w:div>
        <w:div w:id="1612125960">
          <w:marLeft w:val="0"/>
          <w:marRight w:val="0"/>
          <w:marTop w:val="0"/>
          <w:marBottom w:val="0"/>
          <w:divBdr>
            <w:top w:val="none" w:sz="0" w:space="0" w:color="auto"/>
            <w:left w:val="none" w:sz="0" w:space="0" w:color="auto"/>
            <w:bottom w:val="none" w:sz="0" w:space="0" w:color="auto"/>
            <w:right w:val="none" w:sz="0" w:space="0" w:color="auto"/>
          </w:divBdr>
          <w:divsChild>
            <w:div w:id="2058581020">
              <w:marLeft w:val="0"/>
              <w:marRight w:val="0"/>
              <w:marTop w:val="0"/>
              <w:marBottom w:val="0"/>
              <w:divBdr>
                <w:top w:val="none" w:sz="0" w:space="0" w:color="auto"/>
                <w:left w:val="none" w:sz="0" w:space="0" w:color="auto"/>
                <w:bottom w:val="none" w:sz="0" w:space="0" w:color="auto"/>
                <w:right w:val="none" w:sz="0" w:space="0" w:color="auto"/>
              </w:divBdr>
            </w:div>
            <w:div w:id="1927570893">
              <w:marLeft w:val="0"/>
              <w:marRight w:val="0"/>
              <w:marTop w:val="0"/>
              <w:marBottom w:val="0"/>
              <w:divBdr>
                <w:top w:val="none" w:sz="0" w:space="0" w:color="auto"/>
                <w:left w:val="none" w:sz="0" w:space="0" w:color="auto"/>
                <w:bottom w:val="none" w:sz="0" w:space="0" w:color="auto"/>
                <w:right w:val="none" w:sz="0" w:space="0" w:color="auto"/>
              </w:divBdr>
            </w:div>
            <w:div w:id="196352314">
              <w:marLeft w:val="0"/>
              <w:marRight w:val="0"/>
              <w:marTop w:val="0"/>
              <w:marBottom w:val="0"/>
              <w:divBdr>
                <w:top w:val="none" w:sz="0" w:space="0" w:color="auto"/>
                <w:left w:val="none" w:sz="0" w:space="0" w:color="auto"/>
                <w:bottom w:val="none" w:sz="0" w:space="0" w:color="auto"/>
                <w:right w:val="none" w:sz="0" w:space="0" w:color="auto"/>
              </w:divBdr>
            </w:div>
          </w:divsChild>
        </w:div>
        <w:div w:id="930233948">
          <w:marLeft w:val="0"/>
          <w:marRight w:val="0"/>
          <w:marTop w:val="0"/>
          <w:marBottom w:val="0"/>
          <w:divBdr>
            <w:top w:val="none" w:sz="0" w:space="0" w:color="auto"/>
            <w:left w:val="none" w:sz="0" w:space="0" w:color="auto"/>
            <w:bottom w:val="none" w:sz="0" w:space="0" w:color="auto"/>
            <w:right w:val="none" w:sz="0" w:space="0" w:color="auto"/>
          </w:divBdr>
          <w:divsChild>
            <w:div w:id="165246277">
              <w:marLeft w:val="0"/>
              <w:marRight w:val="0"/>
              <w:marTop w:val="0"/>
              <w:marBottom w:val="0"/>
              <w:divBdr>
                <w:top w:val="none" w:sz="0" w:space="0" w:color="auto"/>
                <w:left w:val="none" w:sz="0" w:space="0" w:color="auto"/>
                <w:bottom w:val="none" w:sz="0" w:space="0" w:color="auto"/>
                <w:right w:val="none" w:sz="0" w:space="0" w:color="auto"/>
              </w:divBdr>
            </w:div>
            <w:div w:id="316614753">
              <w:marLeft w:val="0"/>
              <w:marRight w:val="0"/>
              <w:marTop w:val="0"/>
              <w:marBottom w:val="0"/>
              <w:divBdr>
                <w:top w:val="none" w:sz="0" w:space="0" w:color="auto"/>
                <w:left w:val="none" w:sz="0" w:space="0" w:color="auto"/>
                <w:bottom w:val="none" w:sz="0" w:space="0" w:color="auto"/>
                <w:right w:val="none" w:sz="0" w:space="0" w:color="auto"/>
              </w:divBdr>
            </w:div>
            <w:div w:id="439643949">
              <w:marLeft w:val="0"/>
              <w:marRight w:val="0"/>
              <w:marTop w:val="0"/>
              <w:marBottom w:val="0"/>
              <w:divBdr>
                <w:top w:val="none" w:sz="0" w:space="0" w:color="auto"/>
                <w:left w:val="none" w:sz="0" w:space="0" w:color="auto"/>
                <w:bottom w:val="none" w:sz="0" w:space="0" w:color="auto"/>
                <w:right w:val="none" w:sz="0" w:space="0" w:color="auto"/>
              </w:divBdr>
            </w:div>
            <w:div w:id="777600172">
              <w:marLeft w:val="0"/>
              <w:marRight w:val="0"/>
              <w:marTop w:val="0"/>
              <w:marBottom w:val="0"/>
              <w:divBdr>
                <w:top w:val="none" w:sz="0" w:space="0" w:color="auto"/>
                <w:left w:val="none" w:sz="0" w:space="0" w:color="auto"/>
                <w:bottom w:val="none" w:sz="0" w:space="0" w:color="auto"/>
                <w:right w:val="none" w:sz="0" w:space="0" w:color="auto"/>
              </w:divBdr>
            </w:div>
          </w:divsChild>
        </w:div>
        <w:div w:id="718825632">
          <w:marLeft w:val="0"/>
          <w:marRight w:val="0"/>
          <w:marTop w:val="0"/>
          <w:marBottom w:val="0"/>
          <w:divBdr>
            <w:top w:val="none" w:sz="0" w:space="0" w:color="auto"/>
            <w:left w:val="none" w:sz="0" w:space="0" w:color="auto"/>
            <w:bottom w:val="none" w:sz="0" w:space="0" w:color="auto"/>
            <w:right w:val="none" w:sz="0" w:space="0" w:color="auto"/>
          </w:divBdr>
          <w:divsChild>
            <w:div w:id="1488746934">
              <w:marLeft w:val="0"/>
              <w:marRight w:val="0"/>
              <w:marTop w:val="0"/>
              <w:marBottom w:val="0"/>
              <w:divBdr>
                <w:top w:val="none" w:sz="0" w:space="0" w:color="auto"/>
                <w:left w:val="none" w:sz="0" w:space="0" w:color="auto"/>
                <w:bottom w:val="none" w:sz="0" w:space="0" w:color="auto"/>
                <w:right w:val="none" w:sz="0" w:space="0" w:color="auto"/>
              </w:divBdr>
            </w:div>
            <w:div w:id="1514370900">
              <w:marLeft w:val="0"/>
              <w:marRight w:val="0"/>
              <w:marTop w:val="0"/>
              <w:marBottom w:val="0"/>
              <w:divBdr>
                <w:top w:val="none" w:sz="0" w:space="0" w:color="auto"/>
                <w:left w:val="none" w:sz="0" w:space="0" w:color="auto"/>
                <w:bottom w:val="none" w:sz="0" w:space="0" w:color="auto"/>
                <w:right w:val="none" w:sz="0" w:space="0" w:color="auto"/>
              </w:divBdr>
            </w:div>
            <w:div w:id="2116435057">
              <w:marLeft w:val="0"/>
              <w:marRight w:val="0"/>
              <w:marTop w:val="0"/>
              <w:marBottom w:val="0"/>
              <w:divBdr>
                <w:top w:val="none" w:sz="0" w:space="0" w:color="auto"/>
                <w:left w:val="none" w:sz="0" w:space="0" w:color="auto"/>
                <w:bottom w:val="none" w:sz="0" w:space="0" w:color="auto"/>
                <w:right w:val="none" w:sz="0" w:space="0" w:color="auto"/>
              </w:divBdr>
            </w:div>
            <w:div w:id="1227373396">
              <w:marLeft w:val="0"/>
              <w:marRight w:val="0"/>
              <w:marTop w:val="0"/>
              <w:marBottom w:val="0"/>
              <w:divBdr>
                <w:top w:val="none" w:sz="0" w:space="0" w:color="auto"/>
                <w:left w:val="none" w:sz="0" w:space="0" w:color="auto"/>
                <w:bottom w:val="none" w:sz="0" w:space="0" w:color="auto"/>
                <w:right w:val="none" w:sz="0" w:space="0" w:color="auto"/>
              </w:divBdr>
            </w:div>
          </w:divsChild>
        </w:div>
        <w:div w:id="1376931466">
          <w:marLeft w:val="0"/>
          <w:marRight w:val="0"/>
          <w:marTop w:val="0"/>
          <w:marBottom w:val="0"/>
          <w:divBdr>
            <w:top w:val="none" w:sz="0" w:space="0" w:color="auto"/>
            <w:left w:val="none" w:sz="0" w:space="0" w:color="auto"/>
            <w:bottom w:val="none" w:sz="0" w:space="0" w:color="auto"/>
            <w:right w:val="none" w:sz="0" w:space="0" w:color="auto"/>
          </w:divBdr>
          <w:divsChild>
            <w:div w:id="1685329128">
              <w:marLeft w:val="0"/>
              <w:marRight w:val="0"/>
              <w:marTop w:val="0"/>
              <w:marBottom w:val="0"/>
              <w:divBdr>
                <w:top w:val="none" w:sz="0" w:space="0" w:color="auto"/>
                <w:left w:val="none" w:sz="0" w:space="0" w:color="auto"/>
                <w:bottom w:val="none" w:sz="0" w:space="0" w:color="auto"/>
                <w:right w:val="none" w:sz="0" w:space="0" w:color="auto"/>
              </w:divBdr>
            </w:div>
            <w:div w:id="283510426">
              <w:marLeft w:val="0"/>
              <w:marRight w:val="0"/>
              <w:marTop w:val="0"/>
              <w:marBottom w:val="0"/>
              <w:divBdr>
                <w:top w:val="none" w:sz="0" w:space="0" w:color="auto"/>
                <w:left w:val="none" w:sz="0" w:space="0" w:color="auto"/>
                <w:bottom w:val="none" w:sz="0" w:space="0" w:color="auto"/>
                <w:right w:val="none" w:sz="0" w:space="0" w:color="auto"/>
              </w:divBdr>
            </w:div>
          </w:divsChild>
        </w:div>
        <w:div w:id="1018234046">
          <w:marLeft w:val="0"/>
          <w:marRight w:val="0"/>
          <w:marTop w:val="0"/>
          <w:marBottom w:val="0"/>
          <w:divBdr>
            <w:top w:val="none" w:sz="0" w:space="0" w:color="auto"/>
            <w:left w:val="none" w:sz="0" w:space="0" w:color="auto"/>
            <w:bottom w:val="none" w:sz="0" w:space="0" w:color="auto"/>
            <w:right w:val="none" w:sz="0" w:space="0" w:color="auto"/>
          </w:divBdr>
          <w:divsChild>
            <w:div w:id="683748150">
              <w:marLeft w:val="0"/>
              <w:marRight w:val="0"/>
              <w:marTop w:val="0"/>
              <w:marBottom w:val="0"/>
              <w:divBdr>
                <w:top w:val="none" w:sz="0" w:space="0" w:color="auto"/>
                <w:left w:val="none" w:sz="0" w:space="0" w:color="auto"/>
                <w:bottom w:val="none" w:sz="0" w:space="0" w:color="auto"/>
                <w:right w:val="none" w:sz="0" w:space="0" w:color="auto"/>
              </w:divBdr>
            </w:div>
            <w:div w:id="1313828307">
              <w:marLeft w:val="0"/>
              <w:marRight w:val="0"/>
              <w:marTop w:val="0"/>
              <w:marBottom w:val="0"/>
              <w:divBdr>
                <w:top w:val="none" w:sz="0" w:space="0" w:color="auto"/>
                <w:left w:val="none" w:sz="0" w:space="0" w:color="auto"/>
                <w:bottom w:val="none" w:sz="0" w:space="0" w:color="auto"/>
                <w:right w:val="none" w:sz="0" w:space="0" w:color="auto"/>
              </w:divBdr>
            </w:div>
            <w:div w:id="1552114419">
              <w:marLeft w:val="0"/>
              <w:marRight w:val="0"/>
              <w:marTop w:val="0"/>
              <w:marBottom w:val="0"/>
              <w:divBdr>
                <w:top w:val="none" w:sz="0" w:space="0" w:color="auto"/>
                <w:left w:val="none" w:sz="0" w:space="0" w:color="auto"/>
                <w:bottom w:val="none" w:sz="0" w:space="0" w:color="auto"/>
                <w:right w:val="none" w:sz="0" w:space="0" w:color="auto"/>
              </w:divBdr>
            </w:div>
          </w:divsChild>
        </w:div>
        <w:div w:id="466751191">
          <w:marLeft w:val="0"/>
          <w:marRight w:val="0"/>
          <w:marTop w:val="0"/>
          <w:marBottom w:val="0"/>
          <w:divBdr>
            <w:top w:val="none" w:sz="0" w:space="0" w:color="auto"/>
            <w:left w:val="none" w:sz="0" w:space="0" w:color="auto"/>
            <w:bottom w:val="none" w:sz="0" w:space="0" w:color="auto"/>
            <w:right w:val="none" w:sz="0" w:space="0" w:color="auto"/>
          </w:divBdr>
          <w:divsChild>
            <w:div w:id="1614821409">
              <w:marLeft w:val="0"/>
              <w:marRight w:val="0"/>
              <w:marTop w:val="0"/>
              <w:marBottom w:val="0"/>
              <w:divBdr>
                <w:top w:val="none" w:sz="0" w:space="0" w:color="auto"/>
                <w:left w:val="none" w:sz="0" w:space="0" w:color="auto"/>
                <w:bottom w:val="none" w:sz="0" w:space="0" w:color="auto"/>
                <w:right w:val="none" w:sz="0" w:space="0" w:color="auto"/>
              </w:divBdr>
            </w:div>
            <w:div w:id="1615750745">
              <w:marLeft w:val="0"/>
              <w:marRight w:val="0"/>
              <w:marTop w:val="0"/>
              <w:marBottom w:val="0"/>
              <w:divBdr>
                <w:top w:val="none" w:sz="0" w:space="0" w:color="auto"/>
                <w:left w:val="none" w:sz="0" w:space="0" w:color="auto"/>
                <w:bottom w:val="none" w:sz="0" w:space="0" w:color="auto"/>
                <w:right w:val="none" w:sz="0" w:space="0" w:color="auto"/>
              </w:divBdr>
            </w:div>
          </w:divsChild>
        </w:div>
        <w:div w:id="885410053">
          <w:marLeft w:val="0"/>
          <w:marRight w:val="0"/>
          <w:marTop w:val="0"/>
          <w:marBottom w:val="0"/>
          <w:divBdr>
            <w:top w:val="none" w:sz="0" w:space="0" w:color="auto"/>
            <w:left w:val="none" w:sz="0" w:space="0" w:color="auto"/>
            <w:bottom w:val="none" w:sz="0" w:space="0" w:color="auto"/>
            <w:right w:val="none" w:sz="0" w:space="0" w:color="auto"/>
          </w:divBdr>
          <w:divsChild>
            <w:div w:id="915286773">
              <w:marLeft w:val="0"/>
              <w:marRight w:val="0"/>
              <w:marTop w:val="0"/>
              <w:marBottom w:val="0"/>
              <w:divBdr>
                <w:top w:val="none" w:sz="0" w:space="0" w:color="auto"/>
                <w:left w:val="none" w:sz="0" w:space="0" w:color="auto"/>
                <w:bottom w:val="none" w:sz="0" w:space="0" w:color="auto"/>
                <w:right w:val="none" w:sz="0" w:space="0" w:color="auto"/>
              </w:divBdr>
            </w:div>
            <w:div w:id="416563679">
              <w:marLeft w:val="0"/>
              <w:marRight w:val="0"/>
              <w:marTop w:val="0"/>
              <w:marBottom w:val="0"/>
              <w:divBdr>
                <w:top w:val="none" w:sz="0" w:space="0" w:color="auto"/>
                <w:left w:val="none" w:sz="0" w:space="0" w:color="auto"/>
                <w:bottom w:val="none" w:sz="0" w:space="0" w:color="auto"/>
                <w:right w:val="none" w:sz="0" w:space="0" w:color="auto"/>
              </w:divBdr>
            </w:div>
            <w:div w:id="469641347">
              <w:marLeft w:val="0"/>
              <w:marRight w:val="0"/>
              <w:marTop w:val="0"/>
              <w:marBottom w:val="0"/>
              <w:divBdr>
                <w:top w:val="none" w:sz="0" w:space="0" w:color="auto"/>
                <w:left w:val="none" w:sz="0" w:space="0" w:color="auto"/>
                <w:bottom w:val="none" w:sz="0" w:space="0" w:color="auto"/>
                <w:right w:val="none" w:sz="0" w:space="0" w:color="auto"/>
              </w:divBdr>
            </w:div>
          </w:divsChild>
        </w:div>
        <w:div w:id="419571430">
          <w:marLeft w:val="0"/>
          <w:marRight w:val="0"/>
          <w:marTop w:val="0"/>
          <w:marBottom w:val="0"/>
          <w:divBdr>
            <w:top w:val="none" w:sz="0" w:space="0" w:color="auto"/>
            <w:left w:val="none" w:sz="0" w:space="0" w:color="auto"/>
            <w:bottom w:val="none" w:sz="0" w:space="0" w:color="auto"/>
            <w:right w:val="none" w:sz="0" w:space="0" w:color="auto"/>
          </w:divBdr>
          <w:divsChild>
            <w:div w:id="1611159360">
              <w:marLeft w:val="0"/>
              <w:marRight w:val="0"/>
              <w:marTop w:val="0"/>
              <w:marBottom w:val="0"/>
              <w:divBdr>
                <w:top w:val="none" w:sz="0" w:space="0" w:color="auto"/>
                <w:left w:val="none" w:sz="0" w:space="0" w:color="auto"/>
                <w:bottom w:val="none" w:sz="0" w:space="0" w:color="auto"/>
                <w:right w:val="none" w:sz="0" w:space="0" w:color="auto"/>
              </w:divBdr>
            </w:div>
            <w:div w:id="1144540244">
              <w:marLeft w:val="0"/>
              <w:marRight w:val="0"/>
              <w:marTop w:val="0"/>
              <w:marBottom w:val="0"/>
              <w:divBdr>
                <w:top w:val="none" w:sz="0" w:space="0" w:color="auto"/>
                <w:left w:val="none" w:sz="0" w:space="0" w:color="auto"/>
                <w:bottom w:val="none" w:sz="0" w:space="0" w:color="auto"/>
                <w:right w:val="none" w:sz="0" w:space="0" w:color="auto"/>
              </w:divBdr>
            </w:div>
            <w:div w:id="1095516792">
              <w:marLeft w:val="0"/>
              <w:marRight w:val="0"/>
              <w:marTop w:val="0"/>
              <w:marBottom w:val="0"/>
              <w:divBdr>
                <w:top w:val="none" w:sz="0" w:space="0" w:color="auto"/>
                <w:left w:val="none" w:sz="0" w:space="0" w:color="auto"/>
                <w:bottom w:val="none" w:sz="0" w:space="0" w:color="auto"/>
                <w:right w:val="none" w:sz="0" w:space="0" w:color="auto"/>
              </w:divBdr>
            </w:div>
          </w:divsChild>
        </w:div>
        <w:div w:id="1608194332">
          <w:marLeft w:val="0"/>
          <w:marRight w:val="0"/>
          <w:marTop w:val="0"/>
          <w:marBottom w:val="0"/>
          <w:divBdr>
            <w:top w:val="none" w:sz="0" w:space="0" w:color="auto"/>
            <w:left w:val="none" w:sz="0" w:space="0" w:color="auto"/>
            <w:bottom w:val="none" w:sz="0" w:space="0" w:color="auto"/>
            <w:right w:val="none" w:sz="0" w:space="0" w:color="auto"/>
          </w:divBdr>
          <w:divsChild>
            <w:div w:id="1959529289">
              <w:marLeft w:val="0"/>
              <w:marRight w:val="0"/>
              <w:marTop w:val="0"/>
              <w:marBottom w:val="0"/>
              <w:divBdr>
                <w:top w:val="none" w:sz="0" w:space="0" w:color="auto"/>
                <w:left w:val="none" w:sz="0" w:space="0" w:color="auto"/>
                <w:bottom w:val="none" w:sz="0" w:space="0" w:color="auto"/>
                <w:right w:val="none" w:sz="0" w:space="0" w:color="auto"/>
              </w:divBdr>
            </w:div>
            <w:div w:id="5985932">
              <w:marLeft w:val="0"/>
              <w:marRight w:val="0"/>
              <w:marTop w:val="0"/>
              <w:marBottom w:val="0"/>
              <w:divBdr>
                <w:top w:val="none" w:sz="0" w:space="0" w:color="auto"/>
                <w:left w:val="none" w:sz="0" w:space="0" w:color="auto"/>
                <w:bottom w:val="none" w:sz="0" w:space="0" w:color="auto"/>
                <w:right w:val="none" w:sz="0" w:space="0" w:color="auto"/>
              </w:divBdr>
            </w:div>
            <w:div w:id="1723822397">
              <w:marLeft w:val="0"/>
              <w:marRight w:val="0"/>
              <w:marTop w:val="0"/>
              <w:marBottom w:val="0"/>
              <w:divBdr>
                <w:top w:val="none" w:sz="0" w:space="0" w:color="auto"/>
                <w:left w:val="none" w:sz="0" w:space="0" w:color="auto"/>
                <w:bottom w:val="none" w:sz="0" w:space="0" w:color="auto"/>
                <w:right w:val="none" w:sz="0" w:space="0" w:color="auto"/>
              </w:divBdr>
            </w:div>
            <w:div w:id="1493520902">
              <w:marLeft w:val="0"/>
              <w:marRight w:val="0"/>
              <w:marTop w:val="0"/>
              <w:marBottom w:val="0"/>
              <w:divBdr>
                <w:top w:val="none" w:sz="0" w:space="0" w:color="auto"/>
                <w:left w:val="none" w:sz="0" w:space="0" w:color="auto"/>
                <w:bottom w:val="none" w:sz="0" w:space="0" w:color="auto"/>
                <w:right w:val="none" w:sz="0" w:space="0" w:color="auto"/>
              </w:divBdr>
            </w:div>
          </w:divsChild>
        </w:div>
        <w:div w:id="2063553135">
          <w:marLeft w:val="0"/>
          <w:marRight w:val="0"/>
          <w:marTop w:val="0"/>
          <w:marBottom w:val="0"/>
          <w:divBdr>
            <w:top w:val="none" w:sz="0" w:space="0" w:color="auto"/>
            <w:left w:val="none" w:sz="0" w:space="0" w:color="auto"/>
            <w:bottom w:val="none" w:sz="0" w:space="0" w:color="auto"/>
            <w:right w:val="none" w:sz="0" w:space="0" w:color="auto"/>
          </w:divBdr>
          <w:divsChild>
            <w:div w:id="1564297793">
              <w:marLeft w:val="0"/>
              <w:marRight w:val="0"/>
              <w:marTop w:val="0"/>
              <w:marBottom w:val="0"/>
              <w:divBdr>
                <w:top w:val="none" w:sz="0" w:space="0" w:color="auto"/>
                <w:left w:val="none" w:sz="0" w:space="0" w:color="auto"/>
                <w:bottom w:val="none" w:sz="0" w:space="0" w:color="auto"/>
                <w:right w:val="none" w:sz="0" w:space="0" w:color="auto"/>
              </w:divBdr>
            </w:div>
            <w:div w:id="728109653">
              <w:marLeft w:val="0"/>
              <w:marRight w:val="0"/>
              <w:marTop w:val="0"/>
              <w:marBottom w:val="0"/>
              <w:divBdr>
                <w:top w:val="none" w:sz="0" w:space="0" w:color="auto"/>
                <w:left w:val="none" w:sz="0" w:space="0" w:color="auto"/>
                <w:bottom w:val="none" w:sz="0" w:space="0" w:color="auto"/>
                <w:right w:val="none" w:sz="0" w:space="0" w:color="auto"/>
              </w:divBdr>
            </w:div>
            <w:div w:id="11554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4966">
      <w:bodyDiv w:val="1"/>
      <w:marLeft w:val="0"/>
      <w:marRight w:val="0"/>
      <w:marTop w:val="0"/>
      <w:marBottom w:val="0"/>
      <w:divBdr>
        <w:top w:val="none" w:sz="0" w:space="0" w:color="auto"/>
        <w:left w:val="none" w:sz="0" w:space="0" w:color="auto"/>
        <w:bottom w:val="none" w:sz="0" w:space="0" w:color="auto"/>
        <w:right w:val="none" w:sz="0" w:space="0" w:color="auto"/>
      </w:divBdr>
    </w:div>
    <w:div w:id="915285662">
      <w:bodyDiv w:val="1"/>
      <w:marLeft w:val="0"/>
      <w:marRight w:val="0"/>
      <w:marTop w:val="0"/>
      <w:marBottom w:val="0"/>
      <w:divBdr>
        <w:top w:val="none" w:sz="0" w:space="0" w:color="auto"/>
        <w:left w:val="none" w:sz="0" w:space="0" w:color="auto"/>
        <w:bottom w:val="none" w:sz="0" w:space="0" w:color="auto"/>
        <w:right w:val="none" w:sz="0" w:space="0" w:color="auto"/>
      </w:divBdr>
    </w:div>
    <w:div w:id="1013604856">
      <w:bodyDiv w:val="1"/>
      <w:marLeft w:val="0"/>
      <w:marRight w:val="0"/>
      <w:marTop w:val="0"/>
      <w:marBottom w:val="0"/>
      <w:divBdr>
        <w:top w:val="none" w:sz="0" w:space="0" w:color="auto"/>
        <w:left w:val="none" w:sz="0" w:space="0" w:color="auto"/>
        <w:bottom w:val="none" w:sz="0" w:space="0" w:color="auto"/>
        <w:right w:val="none" w:sz="0" w:space="0" w:color="auto"/>
      </w:divBdr>
      <w:divsChild>
        <w:div w:id="1814173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01476596">
      <w:bodyDiv w:val="1"/>
      <w:marLeft w:val="0"/>
      <w:marRight w:val="0"/>
      <w:marTop w:val="0"/>
      <w:marBottom w:val="0"/>
      <w:divBdr>
        <w:top w:val="none" w:sz="0" w:space="0" w:color="auto"/>
        <w:left w:val="none" w:sz="0" w:space="0" w:color="auto"/>
        <w:bottom w:val="none" w:sz="0" w:space="0" w:color="auto"/>
        <w:right w:val="none" w:sz="0" w:space="0" w:color="auto"/>
      </w:divBdr>
      <w:divsChild>
        <w:div w:id="1848205015">
          <w:marLeft w:val="0"/>
          <w:marRight w:val="0"/>
          <w:marTop w:val="0"/>
          <w:marBottom w:val="0"/>
          <w:divBdr>
            <w:top w:val="none" w:sz="0" w:space="0" w:color="auto"/>
            <w:left w:val="none" w:sz="0" w:space="0" w:color="auto"/>
            <w:bottom w:val="none" w:sz="0" w:space="0" w:color="auto"/>
            <w:right w:val="none" w:sz="0" w:space="0" w:color="auto"/>
          </w:divBdr>
          <w:divsChild>
            <w:div w:id="392050392">
              <w:marLeft w:val="0"/>
              <w:marRight w:val="0"/>
              <w:marTop w:val="0"/>
              <w:marBottom w:val="0"/>
              <w:divBdr>
                <w:top w:val="none" w:sz="0" w:space="0" w:color="auto"/>
                <w:left w:val="none" w:sz="0" w:space="0" w:color="auto"/>
                <w:bottom w:val="none" w:sz="0" w:space="0" w:color="auto"/>
                <w:right w:val="none" w:sz="0" w:space="0" w:color="auto"/>
              </w:divBdr>
            </w:div>
            <w:div w:id="623930068">
              <w:marLeft w:val="0"/>
              <w:marRight w:val="0"/>
              <w:marTop w:val="0"/>
              <w:marBottom w:val="0"/>
              <w:divBdr>
                <w:top w:val="none" w:sz="0" w:space="0" w:color="auto"/>
                <w:left w:val="none" w:sz="0" w:space="0" w:color="auto"/>
                <w:bottom w:val="none" w:sz="0" w:space="0" w:color="auto"/>
                <w:right w:val="none" w:sz="0" w:space="0" w:color="auto"/>
              </w:divBdr>
            </w:div>
          </w:divsChild>
        </w:div>
        <w:div w:id="1159418410">
          <w:marLeft w:val="0"/>
          <w:marRight w:val="0"/>
          <w:marTop w:val="0"/>
          <w:marBottom w:val="0"/>
          <w:divBdr>
            <w:top w:val="none" w:sz="0" w:space="0" w:color="auto"/>
            <w:left w:val="none" w:sz="0" w:space="0" w:color="auto"/>
            <w:bottom w:val="none" w:sz="0" w:space="0" w:color="auto"/>
            <w:right w:val="none" w:sz="0" w:space="0" w:color="auto"/>
          </w:divBdr>
          <w:divsChild>
            <w:div w:id="1930774671">
              <w:marLeft w:val="0"/>
              <w:marRight w:val="0"/>
              <w:marTop w:val="0"/>
              <w:marBottom w:val="0"/>
              <w:divBdr>
                <w:top w:val="none" w:sz="0" w:space="0" w:color="auto"/>
                <w:left w:val="none" w:sz="0" w:space="0" w:color="auto"/>
                <w:bottom w:val="none" w:sz="0" w:space="0" w:color="auto"/>
                <w:right w:val="none" w:sz="0" w:space="0" w:color="auto"/>
              </w:divBdr>
            </w:div>
            <w:div w:id="1057976149">
              <w:marLeft w:val="0"/>
              <w:marRight w:val="0"/>
              <w:marTop w:val="0"/>
              <w:marBottom w:val="0"/>
              <w:divBdr>
                <w:top w:val="none" w:sz="0" w:space="0" w:color="auto"/>
                <w:left w:val="none" w:sz="0" w:space="0" w:color="auto"/>
                <w:bottom w:val="none" w:sz="0" w:space="0" w:color="auto"/>
                <w:right w:val="none" w:sz="0" w:space="0" w:color="auto"/>
              </w:divBdr>
            </w:div>
            <w:div w:id="729041386">
              <w:marLeft w:val="0"/>
              <w:marRight w:val="0"/>
              <w:marTop w:val="0"/>
              <w:marBottom w:val="0"/>
              <w:divBdr>
                <w:top w:val="none" w:sz="0" w:space="0" w:color="auto"/>
                <w:left w:val="none" w:sz="0" w:space="0" w:color="auto"/>
                <w:bottom w:val="none" w:sz="0" w:space="0" w:color="auto"/>
                <w:right w:val="none" w:sz="0" w:space="0" w:color="auto"/>
              </w:divBdr>
            </w:div>
          </w:divsChild>
        </w:div>
        <w:div w:id="207768170">
          <w:marLeft w:val="0"/>
          <w:marRight w:val="0"/>
          <w:marTop w:val="0"/>
          <w:marBottom w:val="0"/>
          <w:divBdr>
            <w:top w:val="none" w:sz="0" w:space="0" w:color="auto"/>
            <w:left w:val="none" w:sz="0" w:space="0" w:color="auto"/>
            <w:bottom w:val="none" w:sz="0" w:space="0" w:color="auto"/>
            <w:right w:val="none" w:sz="0" w:space="0" w:color="auto"/>
          </w:divBdr>
          <w:divsChild>
            <w:div w:id="868908306">
              <w:marLeft w:val="0"/>
              <w:marRight w:val="0"/>
              <w:marTop w:val="0"/>
              <w:marBottom w:val="0"/>
              <w:divBdr>
                <w:top w:val="none" w:sz="0" w:space="0" w:color="auto"/>
                <w:left w:val="none" w:sz="0" w:space="0" w:color="auto"/>
                <w:bottom w:val="none" w:sz="0" w:space="0" w:color="auto"/>
                <w:right w:val="none" w:sz="0" w:space="0" w:color="auto"/>
              </w:divBdr>
            </w:div>
            <w:div w:id="1320502567">
              <w:marLeft w:val="0"/>
              <w:marRight w:val="0"/>
              <w:marTop w:val="0"/>
              <w:marBottom w:val="0"/>
              <w:divBdr>
                <w:top w:val="none" w:sz="0" w:space="0" w:color="auto"/>
                <w:left w:val="none" w:sz="0" w:space="0" w:color="auto"/>
                <w:bottom w:val="none" w:sz="0" w:space="0" w:color="auto"/>
                <w:right w:val="none" w:sz="0" w:space="0" w:color="auto"/>
              </w:divBdr>
            </w:div>
          </w:divsChild>
        </w:div>
        <w:div w:id="2144538622">
          <w:marLeft w:val="0"/>
          <w:marRight w:val="0"/>
          <w:marTop w:val="0"/>
          <w:marBottom w:val="0"/>
          <w:divBdr>
            <w:top w:val="none" w:sz="0" w:space="0" w:color="auto"/>
            <w:left w:val="none" w:sz="0" w:space="0" w:color="auto"/>
            <w:bottom w:val="none" w:sz="0" w:space="0" w:color="auto"/>
            <w:right w:val="none" w:sz="0" w:space="0" w:color="auto"/>
          </w:divBdr>
          <w:divsChild>
            <w:div w:id="1542596572">
              <w:marLeft w:val="0"/>
              <w:marRight w:val="0"/>
              <w:marTop w:val="0"/>
              <w:marBottom w:val="0"/>
              <w:divBdr>
                <w:top w:val="none" w:sz="0" w:space="0" w:color="auto"/>
                <w:left w:val="none" w:sz="0" w:space="0" w:color="auto"/>
                <w:bottom w:val="none" w:sz="0" w:space="0" w:color="auto"/>
                <w:right w:val="none" w:sz="0" w:space="0" w:color="auto"/>
              </w:divBdr>
            </w:div>
            <w:div w:id="1049841205">
              <w:marLeft w:val="0"/>
              <w:marRight w:val="0"/>
              <w:marTop w:val="0"/>
              <w:marBottom w:val="0"/>
              <w:divBdr>
                <w:top w:val="none" w:sz="0" w:space="0" w:color="auto"/>
                <w:left w:val="none" w:sz="0" w:space="0" w:color="auto"/>
                <w:bottom w:val="none" w:sz="0" w:space="0" w:color="auto"/>
                <w:right w:val="none" w:sz="0" w:space="0" w:color="auto"/>
              </w:divBdr>
            </w:div>
            <w:div w:id="1398934308">
              <w:marLeft w:val="0"/>
              <w:marRight w:val="0"/>
              <w:marTop w:val="0"/>
              <w:marBottom w:val="0"/>
              <w:divBdr>
                <w:top w:val="none" w:sz="0" w:space="0" w:color="auto"/>
                <w:left w:val="none" w:sz="0" w:space="0" w:color="auto"/>
                <w:bottom w:val="none" w:sz="0" w:space="0" w:color="auto"/>
                <w:right w:val="none" w:sz="0" w:space="0" w:color="auto"/>
              </w:divBdr>
            </w:div>
          </w:divsChild>
        </w:div>
        <w:div w:id="951011990">
          <w:marLeft w:val="0"/>
          <w:marRight w:val="0"/>
          <w:marTop w:val="0"/>
          <w:marBottom w:val="0"/>
          <w:divBdr>
            <w:top w:val="none" w:sz="0" w:space="0" w:color="auto"/>
            <w:left w:val="none" w:sz="0" w:space="0" w:color="auto"/>
            <w:bottom w:val="none" w:sz="0" w:space="0" w:color="auto"/>
            <w:right w:val="none" w:sz="0" w:space="0" w:color="auto"/>
          </w:divBdr>
          <w:divsChild>
            <w:div w:id="1108543615">
              <w:marLeft w:val="0"/>
              <w:marRight w:val="0"/>
              <w:marTop w:val="0"/>
              <w:marBottom w:val="0"/>
              <w:divBdr>
                <w:top w:val="none" w:sz="0" w:space="0" w:color="auto"/>
                <w:left w:val="none" w:sz="0" w:space="0" w:color="auto"/>
                <w:bottom w:val="none" w:sz="0" w:space="0" w:color="auto"/>
                <w:right w:val="none" w:sz="0" w:space="0" w:color="auto"/>
              </w:divBdr>
            </w:div>
            <w:div w:id="19480693">
              <w:marLeft w:val="0"/>
              <w:marRight w:val="0"/>
              <w:marTop w:val="0"/>
              <w:marBottom w:val="0"/>
              <w:divBdr>
                <w:top w:val="none" w:sz="0" w:space="0" w:color="auto"/>
                <w:left w:val="none" w:sz="0" w:space="0" w:color="auto"/>
                <w:bottom w:val="none" w:sz="0" w:space="0" w:color="auto"/>
                <w:right w:val="none" w:sz="0" w:space="0" w:color="auto"/>
              </w:divBdr>
            </w:div>
            <w:div w:id="1844078223">
              <w:marLeft w:val="0"/>
              <w:marRight w:val="0"/>
              <w:marTop w:val="0"/>
              <w:marBottom w:val="0"/>
              <w:divBdr>
                <w:top w:val="none" w:sz="0" w:space="0" w:color="auto"/>
                <w:left w:val="none" w:sz="0" w:space="0" w:color="auto"/>
                <w:bottom w:val="none" w:sz="0" w:space="0" w:color="auto"/>
                <w:right w:val="none" w:sz="0" w:space="0" w:color="auto"/>
              </w:divBdr>
            </w:div>
            <w:div w:id="505481068">
              <w:marLeft w:val="0"/>
              <w:marRight w:val="0"/>
              <w:marTop w:val="0"/>
              <w:marBottom w:val="0"/>
              <w:divBdr>
                <w:top w:val="none" w:sz="0" w:space="0" w:color="auto"/>
                <w:left w:val="none" w:sz="0" w:space="0" w:color="auto"/>
                <w:bottom w:val="none" w:sz="0" w:space="0" w:color="auto"/>
                <w:right w:val="none" w:sz="0" w:space="0" w:color="auto"/>
              </w:divBdr>
            </w:div>
          </w:divsChild>
        </w:div>
        <w:div w:id="1203245469">
          <w:marLeft w:val="0"/>
          <w:marRight w:val="0"/>
          <w:marTop w:val="0"/>
          <w:marBottom w:val="0"/>
          <w:divBdr>
            <w:top w:val="none" w:sz="0" w:space="0" w:color="auto"/>
            <w:left w:val="none" w:sz="0" w:space="0" w:color="auto"/>
            <w:bottom w:val="none" w:sz="0" w:space="0" w:color="auto"/>
            <w:right w:val="none" w:sz="0" w:space="0" w:color="auto"/>
          </w:divBdr>
          <w:divsChild>
            <w:div w:id="20670747">
              <w:marLeft w:val="0"/>
              <w:marRight w:val="0"/>
              <w:marTop w:val="0"/>
              <w:marBottom w:val="0"/>
              <w:divBdr>
                <w:top w:val="none" w:sz="0" w:space="0" w:color="auto"/>
                <w:left w:val="none" w:sz="0" w:space="0" w:color="auto"/>
                <w:bottom w:val="none" w:sz="0" w:space="0" w:color="auto"/>
                <w:right w:val="none" w:sz="0" w:space="0" w:color="auto"/>
              </w:divBdr>
            </w:div>
            <w:div w:id="1267351491">
              <w:marLeft w:val="0"/>
              <w:marRight w:val="0"/>
              <w:marTop w:val="0"/>
              <w:marBottom w:val="0"/>
              <w:divBdr>
                <w:top w:val="none" w:sz="0" w:space="0" w:color="auto"/>
                <w:left w:val="none" w:sz="0" w:space="0" w:color="auto"/>
                <w:bottom w:val="none" w:sz="0" w:space="0" w:color="auto"/>
                <w:right w:val="none" w:sz="0" w:space="0" w:color="auto"/>
              </w:divBdr>
            </w:div>
          </w:divsChild>
        </w:div>
        <w:div w:id="1136416457">
          <w:marLeft w:val="0"/>
          <w:marRight w:val="0"/>
          <w:marTop w:val="0"/>
          <w:marBottom w:val="0"/>
          <w:divBdr>
            <w:top w:val="none" w:sz="0" w:space="0" w:color="auto"/>
            <w:left w:val="none" w:sz="0" w:space="0" w:color="auto"/>
            <w:bottom w:val="none" w:sz="0" w:space="0" w:color="auto"/>
            <w:right w:val="none" w:sz="0" w:space="0" w:color="auto"/>
          </w:divBdr>
          <w:divsChild>
            <w:div w:id="1190335771">
              <w:marLeft w:val="0"/>
              <w:marRight w:val="0"/>
              <w:marTop w:val="0"/>
              <w:marBottom w:val="0"/>
              <w:divBdr>
                <w:top w:val="none" w:sz="0" w:space="0" w:color="auto"/>
                <w:left w:val="none" w:sz="0" w:space="0" w:color="auto"/>
                <w:bottom w:val="none" w:sz="0" w:space="0" w:color="auto"/>
                <w:right w:val="none" w:sz="0" w:space="0" w:color="auto"/>
              </w:divBdr>
            </w:div>
            <w:div w:id="1183975028">
              <w:marLeft w:val="0"/>
              <w:marRight w:val="0"/>
              <w:marTop w:val="0"/>
              <w:marBottom w:val="0"/>
              <w:divBdr>
                <w:top w:val="none" w:sz="0" w:space="0" w:color="auto"/>
                <w:left w:val="none" w:sz="0" w:space="0" w:color="auto"/>
                <w:bottom w:val="none" w:sz="0" w:space="0" w:color="auto"/>
                <w:right w:val="none" w:sz="0" w:space="0" w:color="auto"/>
              </w:divBdr>
            </w:div>
            <w:div w:id="267858882">
              <w:marLeft w:val="0"/>
              <w:marRight w:val="0"/>
              <w:marTop w:val="0"/>
              <w:marBottom w:val="0"/>
              <w:divBdr>
                <w:top w:val="none" w:sz="0" w:space="0" w:color="auto"/>
                <w:left w:val="none" w:sz="0" w:space="0" w:color="auto"/>
                <w:bottom w:val="none" w:sz="0" w:space="0" w:color="auto"/>
                <w:right w:val="none" w:sz="0" w:space="0" w:color="auto"/>
              </w:divBdr>
            </w:div>
          </w:divsChild>
        </w:div>
        <w:div w:id="1150516052">
          <w:marLeft w:val="0"/>
          <w:marRight w:val="0"/>
          <w:marTop w:val="0"/>
          <w:marBottom w:val="0"/>
          <w:divBdr>
            <w:top w:val="none" w:sz="0" w:space="0" w:color="auto"/>
            <w:left w:val="none" w:sz="0" w:space="0" w:color="auto"/>
            <w:bottom w:val="none" w:sz="0" w:space="0" w:color="auto"/>
            <w:right w:val="none" w:sz="0" w:space="0" w:color="auto"/>
          </w:divBdr>
          <w:divsChild>
            <w:div w:id="1059205115">
              <w:marLeft w:val="0"/>
              <w:marRight w:val="0"/>
              <w:marTop w:val="0"/>
              <w:marBottom w:val="0"/>
              <w:divBdr>
                <w:top w:val="none" w:sz="0" w:space="0" w:color="auto"/>
                <w:left w:val="none" w:sz="0" w:space="0" w:color="auto"/>
                <w:bottom w:val="none" w:sz="0" w:space="0" w:color="auto"/>
                <w:right w:val="none" w:sz="0" w:space="0" w:color="auto"/>
              </w:divBdr>
            </w:div>
            <w:div w:id="1332879634">
              <w:marLeft w:val="0"/>
              <w:marRight w:val="0"/>
              <w:marTop w:val="0"/>
              <w:marBottom w:val="0"/>
              <w:divBdr>
                <w:top w:val="none" w:sz="0" w:space="0" w:color="auto"/>
                <w:left w:val="none" w:sz="0" w:space="0" w:color="auto"/>
                <w:bottom w:val="none" w:sz="0" w:space="0" w:color="auto"/>
                <w:right w:val="none" w:sz="0" w:space="0" w:color="auto"/>
              </w:divBdr>
            </w:div>
          </w:divsChild>
        </w:div>
        <w:div w:id="124206122">
          <w:marLeft w:val="0"/>
          <w:marRight w:val="0"/>
          <w:marTop w:val="0"/>
          <w:marBottom w:val="0"/>
          <w:divBdr>
            <w:top w:val="none" w:sz="0" w:space="0" w:color="auto"/>
            <w:left w:val="none" w:sz="0" w:space="0" w:color="auto"/>
            <w:bottom w:val="none" w:sz="0" w:space="0" w:color="auto"/>
            <w:right w:val="none" w:sz="0" w:space="0" w:color="auto"/>
          </w:divBdr>
          <w:divsChild>
            <w:div w:id="1852792142">
              <w:marLeft w:val="0"/>
              <w:marRight w:val="0"/>
              <w:marTop w:val="0"/>
              <w:marBottom w:val="0"/>
              <w:divBdr>
                <w:top w:val="none" w:sz="0" w:space="0" w:color="auto"/>
                <w:left w:val="none" w:sz="0" w:space="0" w:color="auto"/>
                <w:bottom w:val="none" w:sz="0" w:space="0" w:color="auto"/>
                <w:right w:val="none" w:sz="0" w:space="0" w:color="auto"/>
              </w:divBdr>
            </w:div>
            <w:div w:id="707951061">
              <w:marLeft w:val="0"/>
              <w:marRight w:val="0"/>
              <w:marTop w:val="0"/>
              <w:marBottom w:val="0"/>
              <w:divBdr>
                <w:top w:val="none" w:sz="0" w:space="0" w:color="auto"/>
                <w:left w:val="none" w:sz="0" w:space="0" w:color="auto"/>
                <w:bottom w:val="none" w:sz="0" w:space="0" w:color="auto"/>
                <w:right w:val="none" w:sz="0" w:space="0" w:color="auto"/>
              </w:divBdr>
            </w:div>
            <w:div w:id="247348719">
              <w:marLeft w:val="0"/>
              <w:marRight w:val="0"/>
              <w:marTop w:val="0"/>
              <w:marBottom w:val="0"/>
              <w:divBdr>
                <w:top w:val="none" w:sz="0" w:space="0" w:color="auto"/>
                <w:left w:val="none" w:sz="0" w:space="0" w:color="auto"/>
                <w:bottom w:val="none" w:sz="0" w:space="0" w:color="auto"/>
                <w:right w:val="none" w:sz="0" w:space="0" w:color="auto"/>
              </w:divBdr>
            </w:div>
          </w:divsChild>
        </w:div>
        <w:div w:id="1719091617">
          <w:marLeft w:val="0"/>
          <w:marRight w:val="0"/>
          <w:marTop w:val="0"/>
          <w:marBottom w:val="0"/>
          <w:divBdr>
            <w:top w:val="none" w:sz="0" w:space="0" w:color="auto"/>
            <w:left w:val="none" w:sz="0" w:space="0" w:color="auto"/>
            <w:bottom w:val="none" w:sz="0" w:space="0" w:color="auto"/>
            <w:right w:val="none" w:sz="0" w:space="0" w:color="auto"/>
          </w:divBdr>
          <w:divsChild>
            <w:div w:id="1653872428">
              <w:marLeft w:val="0"/>
              <w:marRight w:val="0"/>
              <w:marTop w:val="0"/>
              <w:marBottom w:val="0"/>
              <w:divBdr>
                <w:top w:val="none" w:sz="0" w:space="0" w:color="auto"/>
                <w:left w:val="none" w:sz="0" w:space="0" w:color="auto"/>
                <w:bottom w:val="none" w:sz="0" w:space="0" w:color="auto"/>
                <w:right w:val="none" w:sz="0" w:space="0" w:color="auto"/>
              </w:divBdr>
            </w:div>
            <w:div w:id="117185667">
              <w:marLeft w:val="0"/>
              <w:marRight w:val="0"/>
              <w:marTop w:val="0"/>
              <w:marBottom w:val="0"/>
              <w:divBdr>
                <w:top w:val="none" w:sz="0" w:space="0" w:color="auto"/>
                <w:left w:val="none" w:sz="0" w:space="0" w:color="auto"/>
                <w:bottom w:val="none" w:sz="0" w:space="0" w:color="auto"/>
                <w:right w:val="none" w:sz="0" w:space="0" w:color="auto"/>
              </w:divBdr>
            </w:div>
          </w:divsChild>
        </w:div>
        <w:div w:id="131337270">
          <w:marLeft w:val="0"/>
          <w:marRight w:val="0"/>
          <w:marTop w:val="0"/>
          <w:marBottom w:val="0"/>
          <w:divBdr>
            <w:top w:val="none" w:sz="0" w:space="0" w:color="auto"/>
            <w:left w:val="none" w:sz="0" w:space="0" w:color="auto"/>
            <w:bottom w:val="none" w:sz="0" w:space="0" w:color="auto"/>
            <w:right w:val="none" w:sz="0" w:space="0" w:color="auto"/>
          </w:divBdr>
          <w:divsChild>
            <w:div w:id="1591115728">
              <w:marLeft w:val="0"/>
              <w:marRight w:val="0"/>
              <w:marTop w:val="0"/>
              <w:marBottom w:val="0"/>
              <w:divBdr>
                <w:top w:val="none" w:sz="0" w:space="0" w:color="auto"/>
                <w:left w:val="none" w:sz="0" w:space="0" w:color="auto"/>
                <w:bottom w:val="none" w:sz="0" w:space="0" w:color="auto"/>
                <w:right w:val="none" w:sz="0" w:space="0" w:color="auto"/>
              </w:divBdr>
            </w:div>
            <w:div w:id="157813844">
              <w:marLeft w:val="0"/>
              <w:marRight w:val="0"/>
              <w:marTop w:val="0"/>
              <w:marBottom w:val="0"/>
              <w:divBdr>
                <w:top w:val="none" w:sz="0" w:space="0" w:color="auto"/>
                <w:left w:val="none" w:sz="0" w:space="0" w:color="auto"/>
                <w:bottom w:val="none" w:sz="0" w:space="0" w:color="auto"/>
                <w:right w:val="none" w:sz="0" w:space="0" w:color="auto"/>
              </w:divBdr>
            </w:div>
          </w:divsChild>
        </w:div>
        <w:div w:id="2019885952">
          <w:marLeft w:val="0"/>
          <w:marRight w:val="0"/>
          <w:marTop w:val="0"/>
          <w:marBottom w:val="0"/>
          <w:divBdr>
            <w:top w:val="none" w:sz="0" w:space="0" w:color="auto"/>
            <w:left w:val="none" w:sz="0" w:space="0" w:color="auto"/>
            <w:bottom w:val="none" w:sz="0" w:space="0" w:color="auto"/>
            <w:right w:val="none" w:sz="0" w:space="0" w:color="auto"/>
          </w:divBdr>
          <w:divsChild>
            <w:div w:id="1900438382">
              <w:marLeft w:val="0"/>
              <w:marRight w:val="0"/>
              <w:marTop w:val="0"/>
              <w:marBottom w:val="0"/>
              <w:divBdr>
                <w:top w:val="none" w:sz="0" w:space="0" w:color="auto"/>
                <w:left w:val="none" w:sz="0" w:space="0" w:color="auto"/>
                <w:bottom w:val="none" w:sz="0" w:space="0" w:color="auto"/>
                <w:right w:val="none" w:sz="0" w:space="0" w:color="auto"/>
              </w:divBdr>
            </w:div>
            <w:div w:id="438068718">
              <w:marLeft w:val="0"/>
              <w:marRight w:val="0"/>
              <w:marTop w:val="0"/>
              <w:marBottom w:val="0"/>
              <w:divBdr>
                <w:top w:val="none" w:sz="0" w:space="0" w:color="auto"/>
                <w:left w:val="none" w:sz="0" w:space="0" w:color="auto"/>
                <w:bottom w:val="none" w:sz="0" w:space="0" w:color="auto"/>
                <w:right w:val="none" w:sz="0" w:space="0" w:color="auto"/>
              </w:divBdr>
            </w:div>
            <w:div w:id="139348089">
              <w:marLeft w:val="0"/>
              <w:marRight w:val="0"/>
              <w:marTop w:val="0"/>
              <w:marBottom w:val="0"/>
              <w:divBdr>
                <w:top w:val="none" w:sz="0" w:space="0" w:color="auto"/>
                <w:left w:val="none" w:sz="0" w:space="0" w:color="auto"/>
                <w:bottom w:val="none" w:sz="0" w:space="0" w:color="auto"/>
                <w:right w:val="none" w:sz="0" w:space="0" w:color="auto"/>
              </w:divBdr>
            </w:div>
          </w:divsChild>
        </w:div>
        <w:div w:id="1614089526">
          <w:marLeft w:val="0"/>
          <w:marRight w:val="0"/>
          <w:marTop w:val="0"/>
          <w:marBottom w:val="0"/>
          <w:divBdr>
            <w:top w:val="none" w:sz="0" w:space="0" w:color="auto"/>
            <w:left w:val="none" w:sz="0" w:space="0" w:color="auto"/>
            <w:bottom w:val="none" w:sz="0" w:space="0" w:color="auto"/>
            <w:right w:val="none" w:sz="0" w:space="0" w:color="auto"/>
          </w:divBdr>
          <w:divsChild>
            <w:div w:id="1761291620">
              <w:marLeft w:val="0"/>
              <w:marRight w:val="0"/>
              <w:marTop w:val="0"/>
              <w:marBottom w:val="0"/>
              <w:divBdr>
                <w:top w:val="none" w:sz="0" w:space="0" w:color="auto"/>
                <w:left w:val="none" w:sz="0" w:space="0" w:color="auto"/>
                <w:bottom w:val="none" w:sz="0" w:space="0" w:color="auto"/>
                <w:right w:val="none" w:sz="0" w:space="0" w:color="auto"/>
              </w:divBdr>
            </w:div>
            <w:div w:id="1719891903">
              <w:marLeft w:val="0"/>
              <w:marRight w:val="0"/>
              <w:marTop w:val="0"/>
              <w:marBottom w:val="0"/>
              <w:divBdr>
                <w:top w:val="none" w:sz="0" w:space="0" w:color="auto"/>
                <w:left w:val="none" w:sz="0" w:space="0" w:color="auto"/>
                <w:bottom w:val="none" w:sz="0" w:space="0" w:color="auto"/>
                <w:right w:val="none" w:sz="0" w:space="0" w:color="auto"/>
              </w:divBdr>
            </w:div>
            <w:div w:id="2097437202">
              <w:marLeft w:val="0"/>
              <w:marRight w:val="0"/>
              <w:marTop w:val="0"/>
              <w:marBottom w:val="0"/>
              <w:divBdr>
                <w:top w:val="none" w:sz="0" w:space="0" w:color="auto"/>
                <w:left w:val="none" w:sz="0" w:space="0" w:color="auto"/>
                <w:bottom w:val="none" w:sz="0" w:space="0" w:color="auto"/>
                <w:right w:val="none" w:sz="0" w:space="0" w:color="auto"/>
              </w:divBdr>
            </w:div>
            <w:div w:id="2113083816">
              <w:marLeft w:val="0"/>
              <w:marRight w:val="0"/>
              <w:marTop w:val="0"/>
              <w:marBottom w:val="0"/>
              <w:divBdr>
                <w:top w:val="none" w:sz="0" w:space="0" w:color="auto"/>
                <w:left w:val="none" w:sz="0" w:space="0" w:color="auto"/>
                <w:bottom w:val="none" w:sz="0" w:space="0" w:color="auto"/>
                <w:right w:val="none" w:sz="0" w:space="0" w:color="auto"/>
              </w:divBdr>
            </w:div>
          </w:divsChild>
        </w:div>
        <w:div w:id="630596676">
          <w:marLeft w:val="0"/>
          <w:marRight w:val="0"/>
          <w:marTop w:val="0"/>
          <w:marBottom w:val="0"/>
          <w:divBdr>
            <w:top w:val="none" w:sz="0" w:space="0" w:color="auto"/>
            <w:left w:val="none" w:sz="0" w:space="0" w:color="auto"/>
            <w:bottom w:val="none" w:sz="0" w:space="0" w:color="auto"/>
            <w:right w:val="none" w:sz="0" w:space="0" w:color="auto"/>
          </w:divBdr>
          <w:divsChild>
            <w:div w:id="1379092203">
              <w:marLeft w:val="0"/>
              <w:marRight w:val="0"/>
              <w:marTop w:val="0"/>
              <w:marBottom w:val="0"/>
              <w:divBdr>
                <w:top w:val="none" w:sz="0" w:space="0" w:color="auto"/>
                <w:left w:val="none" w:sz="0" w:space="0" w:color="auto"/>
                <w:bottom w:val="none" w:sz="0" w:space="0" w:color="auto"/>
                <w:right w:val="none" w:sz="0" w:space="0" w:color="auto"/>
              </w:divBdr>
            </w:div>
            <w:div w:id="1140348568">
              <w:marLeft w:val="0"/>
              <w:marRight w:val="0"/>
              <w:marTop w:val="0"/>
              <w:marBottom w:val="0"/>
              <w:divBdr>
                <w:top w:val="none" w:sz="0" w:space="0" w:color="auto"/>
                <w:left w:val="none" w:sz="0" w:space="0" w:color="auto"/>
                <w:bottom w:val="none" w:sz="0" w:space="0" w:color="auto"/>
                <w:right w:val="none" w:sz="0" w:space="0" w:color="auto"/>
              </w:divBdr>
            </w:div>
            <w:div w:id="721178153">
              <w:marLeft w:val="0"/>
              <w:marRight w:val="0"/>
              <w:marTop w:val="0"/>
              <w:marBottom w:val="0"/>
              <w:divBdr>
                <w:top w:val="none" w:sz="0" w:space="0" w:color="auto"/>
                <w:left w:val="none" w:sz="0" w:space="0" w:color="auto"/>
                <w:bottom w:val="none" w:sz="0" w:space="0" w:color="auto"/>
                <w:right w:val="none" w:sz="0" w:space="0" w:color="auto"/>
              </w:divBdr>
            </w:div>
          </w:divsChild>
        </w:div>
        <w:div w:id="1776637742">
          <w:marLeft w:val="0"/>
          <w:marRight w:val="0"/>
          <w:marTop w:val="0"/>
          <w:marBottom w:val="0"/>
          <w:divBdr>
            <w:top w:val="none" w:sz="0" w:space="0" w:color="auto"/>
            <w:left w:val="none" w:sz="0" w:space="0" w:color="auto"/>
            <w:bottom w:val="none" w:sz="0" w:space="0" w:color="auto"/>
            <w:right w:val="none" w:sz="0" w:space="0" w:color="auto"/>
          </w:divBdr>
          <w:divsChild>
            <w:div w:id="1537935841">
              <w:marLeft w:val="0"/>
              <w:marRight w:val="0"/>
              <w:marTop w:val="0"/>
              <w:marBottom w:val="0"/>
              <w:divBdr>
                <w:top w:val="none" w:sz="0" w:space="0" w:color="auto"/>
                <w:left w:val="none" w:sz="0" w:space="0" w:color="auto"/>
                <w:bottom w:val="none" w:sz="0" w:space="0" w:color="auto"/>
                <w:right w:val="none" w:sz="0" w:space="0" w:color="auto"/>
              </w:divBdr>
            </w:div>
            <w:div w:id="2039889384">
              <w:marLeft w:val="0"/>
              <w:marRight w:val="0"/>
              <w:marTop w:val="0"/>
              <w:marBottom w:val="0"/>
              <w:divBdr>
                <w:top w:val="none" w:sz="0" w:space="0" w:color="auto"/>
                <w:left w:val="none" w:sz="0" w:space="0" w:color="auto"/>
                <w:bottom w:val="none" w:sz="0" w:space="0" w:color="auto"/>
                <w:right w:val="none" w:sz="0" w:space="0" w:color="auto"/>
              </w:divBdr>
            </w:div>
            <w:div w:id="427896632">
              <w:marLeft w:val="0"/>
              <w:marRight w:val="0"/>
              <w:marTop w:val="0"/>
              <w:marBottom w:val="0"/>
              <w:divBdr>
                <w:top w:val="none" w:sz="0" w:space="0" w:color="auto"/>
                <w:left w:val="none" w:sz="0" w:space="0" w:color="auto"/>
                <w:bottom w:val="none" w:sz="0" w:space="0" w:color="auto"/>
                <w:right w:val="none" w:sz="0" w:space="0" w:color="auto"/>
              </w:divBdr>
            </w:div>
            <w:div w:id="137501394">
              <w:marLeft w:val="0"/>
              <w:marRight w:val="0"/>
              <w:marTop w:val="0"/>
              <w:marBottom w:val="0"/>
              <w:divBdr>
                <w:top w:val="none" w:sz="0" w:space="0" w:color="auto"/>
                <w:left w:val="none" w:sz="0" w:space="0" w:color="auto"/>
                <w:bottom w:val="none" w:sz="0" w:space="0" w:color="auto"/>
                <w:right w:val="none" w:sz="0" w:space="0" w:color="auto"/>
              </w:divBdr>
            </w:div>
          </w:divsChild>
        </w:div>
        <w:div w:id="1812793804">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0"/>
              <w:divBdr>
                <w:top w:val="none" w:sz="0" w:space="0" w:color="auto"/>
                <w:left w:val="none" w:sz="0" w:space="0" w:color="auto"/>
                <w:bottom w:val="none" w:sz="0" w:space="0" w:color="auto"/>
                <w:right w:val="none" w:sz="0" w:space="0" w:color="auto"/>
              </w:divBdr>
            </w:div>
            <w:div w:id="73362606">
              <w:marLeft w:val="0"/>
              <w:marRight w:val="0"/>
              <w:marTop w:val="0"/>
              <w:marBottom w:val="0"/>
              <w:divBdr>
                <w:top w:val="none" w:sz="0" w:space="0" w:color="auto"/>
                <w:left w:val="none" w:sz="0" w:space="0" w:color="auto"/>
                <w:bottom w:val="none" w:sz="0" w:space="0" w:color="auto"/>
                <w:right w:val="none" w:sz="0" w:space="0" w:color="auto"/>
              </w:divBdr>
            </w:div>
          </w:divsChild>
        </w:div>
        <w:div w:id="815221513">
          <w:marLeft w:val="0"/>
          <w:marRight w:val="0"/>
          <w:marTop w:val="0"/>
          <w:marBottom w:val="0"/>
          <w:divBdr>
            <w:top w:val="none" w:sz="0" w:space="0" w:color="auto"/>
            <w:left w:val="none" w:sz="0" w:space="0" w:color="auto"/>
            <w:bottom w:val="none" w:sz="0" w:space="0" w:color="auto"/>
            <w:right w:val="none" w:sz="0" w:space="0" w:color="auto"/>
          </w:divBdr>
          <w:divsChild>
            <w:div w:id="1578590604">
              <w:marLeft w:val="0"/>
              <w:marRight w:val="0"/>
              <w:marTop w:val="0"/>
              <w:marBottom w:val="0"/>
              <w:divBdr>
                <w:top w:val="none" w:sz="0" w:space="0" w:color="auto"/>
                <w:left w:val="none" w:sz="0" w:space="0" w:color="auto"/>
                <w:bottom w:val="none" w:sz="0" w:space="0" w:color="auto"/>
                <w:right w:val="none" w:sz="0" w:space="0" w:color="auto"/>
              </w:divBdr>
            </w:div>
            <w:div w:id="1359354123">
              <w:marLeft w:val="0"/>
              <w:marRight w:val="0"/>
              <w:marTop w:val="0"/>
              <w:marBottom w:val="0"/>
              <w:divBdr>
                <w:top w:val="none" w:sz="0" w:space="0" w:color="auto"/>
                <w:left w:val="none" w:sz="0" w:space="0" w:color="auto"/>
                <w:bottom w:val="none" w:sz="0" w:space="0" w:color="auto"/>
                <w:right w:val="none" w:sz="0" w:space="0" w:color="auto"/>
              </w:divBdr>
            </w:div>
            <w:div w:id="1020401537">
              <w:marLeft w:val="0"/>
              <w:marRight w:val="0"/>
              <w:marTop w:val="0"/>
              <w:marBottom w:val="0"/>
              <w:divBdr>
                <w:top w:val="none" w:sz="0" w:space="0" w:color="auto"/>
                <w:left w:val="none" w:sz="0" w:space="0" w:color="auto"/>
                <w:bottom w:val="none" w:sz="0" w:space="0" w:color="auto"/>
                <w:right w:val="none" w:sz="0" w:space="0" w:color="auto"/>
              </w:divBdr>
            </w:div>
          </w:divsChild>
        </w:div>
        <w:div w:id="1919896734">
          <w:marLeft w:val="0"/>
          <w:marRight w:val="0"/>
          <w:marTop w:val="0"/>
          <w:marBottom w:val="0"/>
          <w:divBdr>
            <w:top w:val="none" w:sz="0" w:space="0" w:color="auto"/>
            <w:left w:val="none" w:sz="0" w:space="0" w:color="auto"/>
            <w:bottom w:val="none" w:sz="0" w:space="0" w:color="auto"/>
            <w:right w:val="none" w:sz="0" w:space="0" w:color="auto"/>
          </w:divBdr>
          <w:divsChild>
            <w:div w:id="986322608">
              <w:marLeft w:val="0"/>
              <w:marRight w:val="0"/>
              <w:marTop w:val="0"/>
              <w:marBottom w:val="0"/>
              <w:divBdr>
                <w:top w:val="none" w:sz="0" w:space="0" w:color="auto"/>
                <w:left w:val="none" w:sz="0" w:space="0" w:color="auto"/>
                <w:bottom w:val="none" w:sz="0" w:space="0" w:color="auto"/>
                <w:right w:val="none" w:sz="0" w:space="0" w:color="auto"/>
              </w:divBdr>
            </w:div>
            <w:div w:id="2112623560">
              <w:marLeft w:val="0"/>
              <w:marRight w:val="0"/>
              <w:marTop w:val="0"/>
              <w:marBottom w:val="0"/>
              <w:divBdr>
                <w:top w:val="none" w:sz="0" w:space="0" w:color="auto"/>
                <w:left w:val="none" w:sz="0" w:space="0" w:color="auto"/>
                <w:bottom w:val="none" w:sz="0" w:space="0" w:color="auto"/>
                <w:right w:val="none" w:sz="0" w:space="0" w:color="auto"/>
              </w:divBdr>
            </w:div>
            <w:div w:id="1692757630">
              <w:marLeft w:val="0"/>
              <w:marRight w:val="0"/>
              <w:marTop w:val="0"/>
              <w:marBottom w:val="0"/>
              <w:divBdr>
                <w:top w:val="none" w:sz="0" w:space="0" w:color="auto"/>
                <w:left w:val="none" w:sz="0" w:space="0" w:color="auto"/>
                <w:bottom w:val="none" w:sz="0" w:space="0" w:color="auto"/>
                <w:right w:val="none" w:sz="0" w:space="0" w:color="auto"/>
              </w:divBdr>
            </w:div>
          </w:divsChild>
        </w:div>
        <w:div w:id="2137721974">
          <w:marLeft w:val="0"/>
          <w:marRight w:val="0"/>
          <w:marTop w:val="0"/>
          <w:marBottom w:val="0"/>
          <w:divBdr>
            <w:top w:val="none" w:sz="0" w:space="0" w:color="auto"/>
            <w:left w:val="none" w:sz="0" w:space="0" w:color="auto"/>
            <w:bottom w:val="none" w:sz="0" w:space="0" w:color="auto"/>
            <w:right w:val="none" w:sz="0" w:space="0" w:color="auto"/>
          </w:divBdr>
          <w:divsChild>
            <w:div w:id="1022778706">
              <w:marLeft w:val="0"/>
              <w:marRight w:val="0"/>
              <w:marTop w:val="0"/>
              <w:marBottom w:val="0"/>
              <w:divBdr>
                <w:top w:val="none" w:sz="0" w:space="0" w:color="auto"/>
                <w:left w:val="none" w:sz="0" w:space="0" w:color="auto"/>
                <w:bottom w:val="none" w:sz="0" w:space="0" w:color="auto"/>
                <w:right w:val="none" w:sz="0" w:space="0" w:color="auto"/>
              </w:divBdr>
            </w:div>
            <w:div w:id="1180125427">
              <w:marLeft w:val="0"/>
              <w:marRight w:val="0"/>
              <w:marTop w:val="0"/>
              <w:marBottom w:val="0"/>
              <w:divBdr>
                <w:top w:val="none" w:sz="0" w:space="0" w:color="auto"/>
                <w:left w:val="none" w:sz="0" w:space="0" w:color="auto"/>
                <w:bottom w:val="none" w:sz="0" w:space="0" w:color="auto"/>
                <w:right w:val="none" w:sz="0" w:space="0" w:color="auto"/>
              </w:divBdr>
            </w:div>
            <w:div w:id="746000253">
              <w:marLeft w:val="0"/>
              <w:marRight w:val="0"/>
              <w:marTop w:val="0"/>
              <w:marBottom w:val="0"/>
              <w:divBdr>
                <w:top w:val="none" w:sz="0" w:space="0" w:color="auto"/>
                <w:left w:val="none" w:sz="0" w:space="0" w:color="auto"/>
                <w:bottom w:val="none" w:sz="0" w:space="0" w:color="auto"/>
                <w:right w:val="none" w:sz="0" w:space="0" w:color="auto"/>
              </w:divBdr>
            </w:div>
            <w:div w:id="893852831">
              <w:marLeft w:val="0"/>
              <w:marRight w:val="0"/>
              <w:marTop w:val="0"/>
              <w:marBottom w:val="0"/>
              <w:divBdr>
                <w:top w:val="none" w:sz="0" w:space="0" w:color="auto"/>
                <w:left w:val="none" w:sz="0" w:space="0" w:color="auto"/>
                <w:bottom w:val="none" w:sz="0" w:space="0" w:color="auto"/>
                <w:right w:val="none" w:sz="0" w:space="0" w:color="auto"/>
              </w:divBdr>
            </w:div>
          </w:divsChild>
        </w:div>
        <w:div w:id="57243429">
          <w:marLeft w:val="0"/>
          <w:marRight w:val="0"/>
          <w:marTop w:val="0"/>
          <w:marBottom w:val="0"/>
          <w:divBdr>
            <w:top w:val="none" w:sz="0" w:space="0" w:color="auto"/>
            <w:left w:val="none" w:sz="0" w:space="0" w:color="auto"/>
            <w:bottom w:val="none" w:sz="0" w:space="0" w:color="auto"/>
            <w:right w:val="none" w:sz="0" w:space="0" w:color="auto"/>
          </w:divBdr>
          <w:divsChild>
            <w:div w:id="243224859">
              <w:marLeft w:val="0"/>
              <w:marRight w:val="0"/>
              <w:marTop w:val="0"/>
              <w:marBottom w:val="0"/>
              <w:divBdr>
                <w:top w:val="none" w:sz="0" w:space="0" w:color="auto"/>
                <w:left w:val="none" w:sz="0" w:space="0" w:color="auto"/>
                <w:bottom w:val="none" w:sz="0" w:space="0" w:color="auto"/>
                <w:right w:val="none" w:sz="0" w:space="0" w:color="auto"/>
              </w:divBdr>
            </w:div>
            <w:div w:id="722292802">
              <w:marLeft w:val="0"/>
              <w:marRight w:val="0"/>
              <w:marTop w:val="0"/>
              <w:marBottom w:val="0"/>
              <w:divBdr>
                <w:top w:val="none" w:sz="0" w:space="0" w:color="auto"/>
                <w:left w:val="none" w:sz="0" w:space="0" w:color="auto"/>
                <w:bottom w:val="none" w:sz="0" w:space="0" w:color="auto"/>
                <w:right w:val="none" w:sz="0" w:space="0" w:color="auto"/>
              </w:divBdr>
            </w:div>
            <w:div w:id="594560515">
              <w:marLeft w:val="0"/>
              <w:marRight w:val="0"/>
              <w:marTop w:val="0"/>
              <w:marBottom w:val="0"/>
              <w:divBdr>
                <w:top w:val="none" w:sz="0" w:space="0" w:color="auto"/>
                <w:left w:val="none" w:sz="0" w:space="0" w:color="auto"/>
                <w:bottom w:val="none" w:sz="0" w:space="0" w:color="auto"/>
                <w:right w:val="none" w:sz="0" w:space="0" w:color="auto"/>
              </w:divBdr>
            </w:div>
            <w:div w:id="1979992483">
              <w:marLeft w:val="0"/>
              <w:marRight w:val="0"/>
              <w:marTop w:val="0"/>
              <w:marBottom w:val="0"/>
              <w:divBdr>
                <w:top w:val="none" w:sz="0" w:space="0" w:color="auto"/>
                <w:left w:val="none" w:sz="0" w:space="0" w:color="auto"/>
                <w:bottom w:val="none" w:sz="0" w:space="0" w:color="auto"/>
                <w:right w:val="none" w:sz="0" w:space="0" w:color="auto"/>
              </w:divBdr>
            </w:div>
          </w:divsChild>
        </w:div>
        <w:div w:id="275531110">
          <w:marLeft w:val="0"/>
          <w:marRight w:val="0"/>
          <w:marTop w:val="0"/>
          <w:marBottom w:val="0"/>
          <w:divBdr>
            <w:top w:val="none" w:sz="0" w:space="0" w:color="auto"/>
            <w:left w:val="none" w:sz="0" w:space="0" w:color="auto"/>
            <w:bottom w:val="none" w:sz="0" w:space="0" w:color="auto"/>
            <w:right w:val="none" w:sz="0" w:space="0" w:color="auto"/>
          </w:divBdr>
          <w:divsChild>
            <w:div w:id="535705084">
              <w:marLeft w:val="0"/>
              <w:marRight w:val="0"/>
              <w:marTop w:val="0"/>
              <w:marBottom w:val="0"/>
              <w:divBdr>
                <w:top w:val="none" w:sz="0" w:space="0" w:color="auto"/>
                <w:left w:val="none" w:sz="0" w:space="0" w:color="auto"/>
                <w:bottom w:val="none" w:sz="0" w:space="0" w:color="auto"/>
                <w:right w:val="none" w:sz="0" w:space="0" w:color="auto"/>
              </w:divBdr>
            </w:div>
            <w:div w:id="387847153">
              <w:marLeft w:val="0"/>
              <w:marRight w:val="0"/>
              <w:marTop w:val="0"/>
              <w:marBottom w:val="0"/>
              <w:divBdr>
                <w:top w:val="none" w:sz="0" w:space="0" w:color="auto"/>
                <w:left w:val="none" w:sz="0" w:space="0" w:color="auto"/>
                <w:bottom w:val="none" w:sz="0" w:space="0" w:color="auto"/>
                <w:right w:val="none" w:sz="0" w:space="0" w:color="auto"/>
              </w:divBdr>
            </w:div>
          </w:divsChild>
        </w:div>
        <w:div w:id="1958172936">
          <w:marLeft w:val="0"/>
          <w:marRight w:val="0"/>
          <w:marTop w:val="0"/>
          <w:marBottom w:val="0"/>
          <w:divBdr>
            <w:top w:val="none" w:sz="0" w:space="0" w:color="auto"/>
            <w:left w:val="none" w:sz="0" w:space="0" w:color="auto"/>
            <w:bottom w:val="none" w:sz="0" w:space="0" w:color="auto"/>
            <w:right w:val="none" w:sz="0" w:space="0" w:color="auto"/>
          </w:divBdr>
          <w:divsChild>
            <w:div w:id="1894465640">
              <w:marLeft w:val="0"/>
              <w:marRight w:val="0"/>
              <w:marTop w:val="0"/>
              <w:marBottom w:val="0"/>
              <w:divBdr>
                <w:top w:val="none" w:sz="0" w:space="0" w:color="auto"/>
                <w:left w:val="none" w:sz="0" w:space="0" w:color="auto"/>
                <w:bottom w:val="none" w:sz="0" w:space="0" w:color="auto"/>
                <w:right w:val="none" w:sz="0" w:space="0" w:color="auto"/>
              </w:divBdr>
            </w:div>
            <w:div w:id="1790735915">
              <w:marLeft w:val="0"/>
              <w:marRight w:val="0"/>
              <w:marTop w:val="0"/>
              <w:marBottom w:val="0"/>
              <w:divBdr>
                <w:top w:val="none" w:sz="0" w:space="0" w:color="auto"/>
                <w:left w:val="none" w:sz="0" w:space="0" w:color="auto"/>
                <w:bottom w:val="none" w:sz="0" w:space="0" w:color="auto"/>
                <w:right w:val="none" w:sz="0" w:space="0" w:color="auto"/>
              </w:divBdr>
            </w:div>
            <w:div w:id="2030981192">
              <w:marLeft w:val="0"/>
              <w:marRight w:val="0"/>
              <w:marTop w:val="0"/>
              <w:marBottom w:val="0"/>
              <w:divBdr>
                <w:top w:val="none" w:sz="0" w:space="0" w:color="auto"/>
                <w:left w:val="none" w:sz="0" w:space="0" w:color="auto"/>
                <w:bottom w:val="none" w:sz="0" w:space="0" w:color="auto"/>
                <w:right w:val="none" w:sz="0" w:space="0" w:color="auto"/>
              </w:divBdr>
            </w:div>
          </w:divsChild>
        </w:div>
        <w:div w:id="290553539">
          <w:marLeft w:val="0"/>
          <w:marRight w:val="0"/>
          <w:marTop w:val="0"/>
          <w:marBottom w:val="0"/>
          <w:divBdr>
            <w:top w:val="none" w:sz="0" w:space="0" w:color="auto"/>
            <w:left w:val="none" w:sz="0" w:space="0" w:color="auto"/>
            <w:bottom w:val="none" w:sz="0" w:space="0" w:color="auto"/>
            <w:right w:val="none" w:sz="0" w:space="0" w:color="auto"/>
          </w:divBdr>
          <w:divsChild>
            <w:div w:id="1320961543">
              <w:marLeft w:val="0"/>
              <w:marRight w:val="0"/>
              <w:marTop w:val="0"/>
              <w:marBottom w:val="0"/>
              <w:divBdr>
                <w:top w:val="none" w:sz="0" w:space="0" w:color="auto"/>
                <w:left w:val="none" w:sz="0" w:space="0" w:color="auto"/>
                <w:bottom w:val="none" w:sz="0" w:space="0" w:color="auto"/>
                <w:right w:val="none" w:sz="0" w:space="0" w:color="auto"/>
              </w:divBdr>
            </w:div>
            <w:div w:id="621352535">
              <w:marLeft w:val="0"/>
              <w:marRight w:val="0"/>
              <w:marTop w:val="0"/>
              <w:marBottom w:val="0"/>
              <w:divBdr>
                <w:top w:val="none" w:sz="0" w:space="0" w:color="auto"/>
                <w:left w:val="none" w:sz="0" w:space="0" w:color="auto"/>
                <w:bottom w:val="none" w:sz="0" w:space="0" w:color="auto"/>
                <w:right w:val="none" w:sz="0" w:space="0" w:color="auto"/>
              </w:divBdr>
            </w:div>
          </w:divsChild>
        </w:div>
        <w:div w:id="272248453">
          <w:marLeft w:val="0"/>
          <w:marRight w:val="0"/>
          <w:marTop w:val="0"/>
          <w:marBottom w:val="0"/>
          <w:divBdr>
            <w:top w:val="none" w:sz="0" w:space="0" w:color="auto"/>
            <w:left w:val="none" w:sz="0" w:space="0" w:color="auto"/>
            <w:bottom w:val="none" w:sz="0" w:space="0" w:color="auto"/>
            <w:right w:val="none" w:sz="0" w:space="0" w:color="auto"/>
          </w:divBdr>
          <w:divsChild>
            <w:div w:id="322703564">
              <w:marLeft w:val="0"/>
              <w:marRight w:val="0"/>
              <w:marTop w:val="0"/>
              <w:marBottom w:val="0"/>
              <w:divBdr>
                <w:top w:val="none" w:sz="0" w:space="0" w:color="auto"/>
                <w:left w:val="none" w:sz="0" w:space="0" w:color="auto"/>
                <w:bottom w:val="none" w:sz="0" w:space="0" w:color="auto"/>
                <w:right w:val="none" w:sz="0" w:space="0" w:color="auto"/>
              </w:divBdr>
            </w:div>
            <w:div w:id="1944876754">
              <w:marLeft w:val="0"/>
              <w:marRight w:val="0"/>
              <w:marTop w:val="0"/>
              <w:marBottom w:val="0"/>
              <w:divBdr>
                <w:top w:val="none" w:sz="0" w:space="0" w:color="auto"/>
                <w:left w:val="none" w:sz="0" w:space="0" w:color="auto"/>
                <w:bottom w:val="none" w:sz="0" w:space="0" w:color="auto"/>
                <w:right w:val="none" w:sz="0" w:space="0" w:color="auto"/>
              </w:divBdr>
            </w:div>
            <w:div w:id="2056351899">
              <w:marLeft w:val="0"/>
              <w:marRight w:val="0"/>
              <w:marTop w:val="0"/>
              <w:marBottom w:val="0"/>
              <w:divBdr>
                <w:top w:val="none" w:sz="0" w:space="0" w:color="auto"/>
                <w:left w:val="none" w:sz="0" w:space="0" w:color="auto"/>
                <w:bottom w:val="none" w:sz="0" w:space="0" w:color="auto"/>
                <w:right w:val="none" w:sz="0" w:space="0" w:color="auto"/>
              </w:divBdr>
            </w:div>
          </w:divsChild>
        </w:div>
        <w:div w:id="709305351">
          <w:marLeft w:val="0"/>
          <w:marRight w:val="0"/>
          <w:marTop w:val="0"/>
          <w:marBottom w:val="0"/>
          <w:divBdr>
            <w:top w:val="none" w:sz="0" w:space="0" w:color="auto"/>
            <w:left w:val="none" w:sz="0" w:space="0" w:color="auto"/>
            <w:bottom w:val="none" w:sz="0" w:space="0" w:color="auto"/>
            <w:right w:val="none" w:sz="0" w:space="0" w:color="auto"/>
          </w:divBdr>
          <w:divsChild>
            <w:div w:id="944996264">
              <w:marLeft w:val="0"/>
              <w:marRight w:val="0"/>
              <w:marTop w:val="0"/>
              <w:marBottom w:val="0"/>
              <w:divBdr>
                <w:top w:val="none" w:sz="0" w:space="0" w:color="auto"/>
                <w:left w:val="none" w:sz="0" w:space="0" w:color="auto"/>
                <w:bottom w:val="none" w:sz="0" w:space="0" w:color="auto"/>
                <w:right w:val="none" w:sz="0" w:space="0" w:color="auto"/>
              </w:divBdr>
            </w:div>
            <w:div w:id="1910574125">
              <w:marLeft w:val="0"/>
              <w:marRight w:val="0"/>
              <w:marTop w:val="0"/>
              <w:marBottom w:val="0"/>
              <w:divBdr>
                <w:top w:val="none" w:sz="0" w:space="0" w:color="auto"/>
                <w:left w:val="none" w:sz="0" w:space="0" w:color="auto"/>
                <w:bottom w:val="none" w:sz="0" w:space="0" w:color="auto"/>
                <w:right w:val="none" w:sz="0" w:space="0" w:color="auto"/>
              </w:divBdr>
            </w:div>
            <w:div w:id="902058681">
              <w:marLeft w:val="0"/>
              <w:marRight w:val="0"/>
              <w:marTop w:val="0"/>
              <w:marBottom w:val="0"/>
              <w:divBdr>
                <w:top w:val="none" w:sz="0" w:space="0" w:color="auto"/>
                <w:left w:val="none" w:sz="0" w:space="0" w:color="auto"/>
                <w:bottom w:val="none" w:sz="0" w:space="0" w:color="auto"/>
                <w:right w:val="none" w:sz="0" w:space="0" w:color="auto"/>
              </w:divBdr>
            </w:div>
          </w:divsChild>
        </w:div>
        <w:div w:id="313725915">
          <w:marLeft w:val="0"/>
          <w:marRight w:val="0"/>
          <w:marTop w:val="0"/>
          <w:marBottom w:val="0"/>
          <w:divBdr>
            <w:top w:val="none" w:sz="0" w:space="0" w:color="auto"/>
            <w:left w:val="none" w:sz="0" w:space="0" w:color="auto"/>
            <w:bottom w:val="none" w:sz="0" w:space="0" w:color="auto"/>
            <w:right w:val="none" w:sz="0" w:space="0" w:color="auto"/>
          </w:divBdr>
          <w:divsChild>
            <w:div w:id="2011784884">
              <w:marLeft w:val="0"/>
              <w:marRight w:val="0"/>
              <w:marTop w:val="0"/>
              <w:marBottom w:val="0"/>
              <w:divBdr>
                <w:top w:val="none" w:sz="0" w:space="0" w:color="auto"/>
                <w:left w:val="none" w:sz="0" w:space="0" w:color="auto"/>
                <w:bottom w:val="none" w:sz="0" w:space="0" w:color="auto"/>
                <w:right w:val="none" w:sz="0" w:space="0" w:color="auto"/>
              </w:divBdr>
            </w:div>
            <w:div w:id="966470750">
              <w:marLeft w:val="0"/>
              <w:marRight w:val="0"/>
              <w:marTop w:val="0"/>
              <w:marBottom w:val="0"/>
              <w:divBdr>
                <w:top w:val="none" w:sz="0" w:space="0" w:color="auto"/>
                <w:left w:val="none" w:sz="0" w:space="0" w:color="auto"/>
                <w:bottom w:val="none" w:sz="0" w:space="0" w:color="auto"/>
                <w:right w:val="none" w:sz="0" w:space="0" w:color="auto"/>
              </w:divBdr>
            </w:div>
            <w:div w:id="552740414">
              <w:marLeft w:val="0"/>
              <w:marRight w:val="0"/>
              <w:marTop w:val="0"/>
              <w:marBottom w:val="0"/>
              <w:divBdr>
                <w:top w:val="none" w:sz="0" w:space="0" w:color="auto"/>
                <w:left w:val="none" w:sz="0" w:space="0" w:color="auto"/>
                <w:bottom w:val="none" w:sz="0" w:space="0" w:color="auto"/>
                <w:right w:val="none" w:sz="0" w:space="0" w:color="auto"/>
              </w:divBdr>
            </w:div>
            <w:div w:id="732049255">
              <w:marLeft w:val="0"/>
              <w:marRight w:val="0"/>
              <w:marTop w:val="0"/>
              <w:marBottom w:val="0"/>
              <w:divBdr>
                <w:top w:val="none" w:sz="0" w:space="0" w:color="auto"/>
                <w:left w:val="none" w:sz="0" w:space="0" w:color="auto"/>
                <w:bottom w:val="none" w:sz="0" w:space="0" w:color="auto"/>
                <w:right w:val="none" w:sz="0" w:space="0" w:color="auto"/>
              </w:divBdr>
            </w:div>
          </w:divsChild>
        </w:div>
        <w:div w:id="880479551">
          <w:marLeft w:val="0"/>
          <w:marRight w:val="0"/>
          <w:marTop w:val="0"/>
          <w:marBottom w:val="0"/>
          <w:divBdr>
            <w:top w:val="none" w:sz="0" w:space="0" w:color="auto"/>
            <w:left w:val="none" w:sz="0" w:space="0" w:color="auto"/>
            <w:bottom w:val="none" w:sz="0" w:space="0" w:color="auto"/>
            <w:right w:val="none" w:sz="0" w:space="0" w:color="auto"/>
          </w:divBdr>
          <w:divsChild>
            <w:div w:id="2097241054">
              <w:marLeft w:val="0"/>
              <w:marRight w:val="0"/>
              <w:marTop w:val="0"/>
              <w:marBottom w:val="0"/>
              <w:divBdr>
                <w:top w:val="none" w:sz="0" w:space="0" w:color="auto"/>
                <w:left w:val="none" w:sz="0" w:space="0" w:color="auto"/>
                <w:bottom w:val="none" w:sz="0" w:space="0" w:color="auto"/>
                <w:right w:val="none" w:sz="0" w:space="0" w:color="auto"/>
              </w:divBdr>
            </w:div>
            <w:div w:id="1765807594">
              <w:marLeft w:val="0"/>
              <w:marRight w:val="0"/>
              <w:marTop w:val="0"/>
              <w:marBottom w:val="0"/>
              <w:divBdr>
                <w:top w:val="none" w:sz="0" w:space="0" w:color="auto"/>
                <w:left w:val="none" w:sz="0" w:space="0" w:color="auto"/>
                <w:bottom w:val="none" w:sz="0" w:space="0" w:color="auto"/>
                <w:right w:val="none" w:sz="0" w:space="0" w:color="auto"/>
              </w:divBdr>
            </w:div>
            <w:div w:id="10092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db9f4c-4ea0-4032-aa6d-d7027d9badc7">
      <Terms xmlns="http://schemas.microsoft.com/office/infopath/2007/PartnerControls"/>
    </lcf76f155ced4ddcb4097134ff3c332f>
    <TaxCatchAll xmlns="94b2e581-53b6-4682-9c4f-1d9e9e44d6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537216E2757944802133AA230FDECC" ma:contentTypeVersion="14" ma:contentTypeDescription="Create a new document." ma:contentTypeScope="" ma:versionID="1c73947f2200992f4159c94eb3433aed">
  <xsd:schema xmlns:xsd="http://www.w3.org/2001/XMLSchema" xmlns:xs="http://www.w3.org/2001/XMLSchema" xmlns:p="http://schemas.microsoft.com/office/2006/metadata/properties" xmlns:ns2="a9db9f4c-4ea0-4032-aa6d-d7027d9badc7" xmlns:ns3="94b2e581-53b6-4682-9c4f-1d9e9e44d615" targetNamespace="http://schemas.microsoft.com/office/2006/metadata/properties" ma:root="true" ma:fieldsID="3ad69d7fe4e831b8b50761cf0a397d93" ns2:_="" ns3:_="">
    <xsd:import namespace="a9db9f4c-4ea0-4032-aa6d-d7027d9badc7"/>
    <xsd:import namespace="94b2e581-53b6-4682-9c4f-1d9e9e44d6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db9f4c-4ea0-4032-aa6d-d7027d9ba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b8d4e0a-5a66-4426-9228-c3c7ed05c495"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2e581-53b6-4682-9c4f-1d9e9e44d6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1a7f7a6-4d11-4d11-b471-cca297227117}" ma:internalName="TaxCatchAll" ma:showField="CatchAllData" ma:web="94b2e581-53b6-4682-9c4f-1d9e9e44d6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91750C-FA19-4BA8-B2DA-AF9E2A640CA8}">
  <ds:schemaRefs>
    <ds:schemaRef ds:uri="http://schemas.microsoft.com/office/2006/metadata/properties"/>
    <ds:schemaRef ds:uri="http://schemas.microsoft.com/office/infopath/2007/PartnerControls"/>
    <ds:schemaRef ds:uri="a9db9f4c-4ea0-4032-aa6d-d7027d9badc7"/>
    <ds:schemaRef ds:uri="94b2e581-53b6-4682-9c4f-1d9e9e44d615"/>
  </ds:schemaRefs>
</ds:datastoreItem>
</file>

<file path=customXml/itemProps2.xml><?xml version="1.0" encoding="utf-8"?>
<ds:datastoreItem xmlns:ds="http://schemas.openxmlformats.org/officeDocument/2006/customXml" ds:itemID="{174EC563-48DC-44D7-B494-16B420D18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db9f4c-4ea0-4032-aa6d-d7027d9badc7"/>
    <ds:schemaRef ds:uri="94b2e581-53b6-4682-9c4f-1d9e9e44d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9E6438-27EC-47D5-8DE0-BA6B41AEDE4E}">
  <ds:schemaRefs>
    <ds:schemaRef ds:uri="http://schemas.microsoft.com/sharepoint/v3/contenttype/forms"/>
  </ds:schemaRefs>
</ds:datastoreItem>
</file>

<file path=docMetadata/LabelInfo.xml><?xml version="1.0" encoding="utf-8"?>
<clbl:labelList xmlns:clbl="http://schemas.microsoft.com/office/2020/mipLabelMetadata">
  <clbl:label id="{1d6506a3-af81-4561-83f6-354ce416db9f}" enabled="1" method="Standard" siteId="{03e832ce-094d-4423-b864-c11e2a626509}"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Aulson</dc:creator>
  <cp:keywords/>
  <dc:description/>
  <cp:lastModifiedBy>Jonathan Aulson</cp:lastModifiedBy>
  <cp:revision>4</cp:revision>
  <dcterms:created xsi:type="dcterms:W3CDTF">2025-07-01T13:28:00Z</dcterms:created>
  <dcterms:modified xsi:type="dcterms:W3CDTF">2025-07-01T13:29:00Z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0x010100C3537216E2757944802133AA230FDECC</vt:lpwstr>
  </property>
  <property fmtid="{D5CDD505-2E9C-101B-9397-08002B2CF9AE}" pid="3" name="MediaServiceImageTags">
    <vt:lpwstr/>
  </property>
</Properties>
</file>