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6365D"/>
          <w:w w:val="105"/>
        </w:rPr>
        <w:t>INFORME</w:t>
      </w:r>
      <w:r>
        <w:rPr>
          <w:color w:val="16365D"/>
          <w:spacing w:val="36"/>
          <w:w w:val="105"/>
        </w:rPr>
        <w:t> </w:t>
      </w:r>
      <w:r>
        <w:rPr>
          <w:color w:val="16365D"/>
          <w:w w:val="105"/>
        </w:rPr>
        <w:t>DE</w:t>
      </w:r>
      <w:r>
        <w:rPr>
          <w:color w:val="16365D"/>
          <w:spacing w:val="37"/>
          <w:w w:val="105"/>
        </w:rPr>
        <w:t> </w:t>
      </w:r>
      <w:r>
        <w:rPr>
          <w:color w:val="16365D"/>
          <w:w w:val="105"/>
        </w:rPr>
        <w:t>ANÁLISIS</w:t>
      </w:r>
      <w:r>
        <w:rPr>
          <w:color w:val="16365D"/>
          <w:spacing w:val="37"/>
          <w:w w:val="105"/>
        </w:rPr>
        <w:t> </w:t>
      </w:r>
      <w:r>
        <w:rPr>
          <w:color w:val="16365D"/>
          <w:spacing w:val="-2"/>
          <w:w w:val="105"/>
        </w:rPr>
        <w:t>COMPARATIVO</w:t>
      </w:r>
    </w:p>
    <w:p>
      <w:pPr>
        <w:spacing w:before="239"/>
        <w:ind w:left="0" w:right="0" w:firstLine="0"/>
        <w:jc w:val="center"/>
        <w:rPr>
          <w:sz w:val="22"/>
        </w:rPr>
      </w:pPr>
      <w:r>
        <w:rPr>
          <w:color w:val="4F6479"/>
          <w:w w:val="120"/>
          <w:sz w:val="22"/>
        </w:rPr>
        <w:t>Terrenos.com.ec</w:t>
      </w:r>
      <w:r>
        <w:rPr>
          <w:color w:val="4F6479"/>
          <w:spacing w:val="22"/>
          <w:w w:val="120"/>
          <w:sz w:val="22"/>
        </w:rPr>
        <w:t> </w:t>
      </w:r>
      <w:r>
        <w:rPr>
          <w:color w:val="4F6479"/>
          <w:w w:val="120"/>
          <w:sz w:val="22"/>
        </w:rPr>
        <w:t>vs.</w:t>
      </w:r>
      <w:r>
        <w:rPr>
          <w:color w:val="4F6479"/>
          <w:spacing w:val="23"/>
          <w:w w:val="120"/>
          <w:sz w:val="22"/>
        </w:rPr>
        <w:t> </w:t>
      </w:r>
      <w:r>
        <w:rPr>
          <w:color w:val="4F6479"/>
          <w:spacing w:val="-2"/>
          <w:w w:val="120"/>
          <w:sz w:val="22"/>
        </w:rPr>
        <w:t>LotesApp</w:t>
      </w:r>
    </w:p>
    <w:p>
      <w:pPr>
        <w:pStyle w:val="BodyText"/>
        <w:spacing w:before="168"/>
        <w:rPr>
          <w:sz w:val="22"/>
        </w:rPr>
      </w:pPr>
    </w:p>
    <w:p>
      <w:pPr>
        <w:pStyle w:val="BodyText"/>
        <w:ind w:left="290"/>
      </w:pPr>
      <w:r>
        <w:rPr>
          <w:color w:val="1F2A34"/>
          <w:w w:val="125"/>
        </w:rPr>
        <w:t>Enfoque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principal: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experiencia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del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usuario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al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buscar,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explorar</w:t>
      </w:r>
      <w:r>
        <w:rPr>
          <w:color w:val="1F2A34"/>
          <w:spacing w:val="-5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4"/>
          <w:w w:val="125"/>
        </w:rPr>
        <w:t> </w:t>
      </w:r>
      <w:r>
        <w:rPr>
          <w:color w:val="1F2A34"/>
          <w:w w:val="125"/>
        </w:rPr>
        <w:t>seleccionar</w:t>
      </w:r>
      <w:r>
        <w:rPr>
          <w:color w:val="1F2A34"/>
          <w:spacing w:val="-5"/>
          <w:w w:val="125"/>
        </w:rPr>
        <w:t> </w:t>
      </w:r>
      <w:r>
        <w:rPr>
          <w:color w:val="1F2A34"/>
          <w:spacing w:val="-2"/>
          <w:w w:val="125"/>
        </w:rPr>
        <w:t>lotes.</w:t>
      </w:r>
    </w:p>
    <w:p>
      <w:pPr>
        <w:pStyle w:val="BodyText"/>
      </w:pPr>
    </w:p>
    <w:p>
      <w:pPr>
        <w:pStyle w:val="BodyText"/>
        <w:spacing w:before="68"/>
      </w:pPr>
    </w:p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0" w:hanging="427"/>
        <w:jc w:val="left"/>
      </w:pPr>
      <w:r>
        <w:rPr>
          <w:color w:val="16365D"/>
          <w:w w:val="120"/>
        </w:rPr>
        <w:t>Objetivo</w:t>
      </w:r>
      <w:r>
        <w:rPr>
          <w:color w:val="16365D"/>
          <w:spacing w:val="-14"/>
          <w:w w:val="120"/>
        </w:rPr>
        <w:t> </w:t>
      </w:r>
      <w:r>
        <w:rPr>
          <w:color w:val="16365D"/>
          <w:w w:val="120"/>
        </w:rPr>
        <w:t>del</w:t>
      </w:r>
      <w:r>
        <w:rPr>
          <w:color w:val="16365D"/>
          <w:spacing w:val="-14"/>
          <w:w w:val="120"/>
        </w:rPr>
        <w:t> </w:t>
      </w:r>
      <w:r>
        <w:rPr>
          <w:color w:val="16365D"/>
          <w:spacing w:val="-2"/>
          <w:w w:val="120"/>
        </w:rPr>
        <w:t>análisis</w:t>
      </w:r>
    </w:p>
    <w:p>
      <w:pPr>
        <w:pStyle w:val="BodyText"/>
        <w:spacing w:line="304" w:lineRule="auto" w:before="205"/>
        <w:ind w:left="290" w:right="375"/>
      </w:pPr>
      <w:r>
        <w:rPr>
          <w:color w:val="1F2A34"/>
          <w:w w:val="125"/>
        </w:rPr>
        <w:t>Analizar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qué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elementos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plataformas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ayudan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al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usuario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encontrar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evaluar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un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terreno,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qué aspectos dificultan la navegación y qué mejoras podrían hacer más clara y práctica la selección de un lote. El análisis toma como referencia la ficha inmobiliaria de Terrenos.com.ec y el croquis interactivo de LotesApp, además de las observaciones indicadas en la evaluación.</w:t>
      </w:r>
    </w:p>
    <w:p>
      <w:pPr>
        <w:pStyle w:val="BodyText"/>
        <w:spacing w:line="304" w:lineRule="auto" w:before="140"/>
        <w:ind w:left="290"/>
      </w:pPr>
      <w:r>
        <w:rPr>
          <w:color w:val="1F2A34"/>
          <w:w w:val="125"/>
        </w:rPr>
        <w:t>La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intención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no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es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determinar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cuál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plataforma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es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mejor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en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todo,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sino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identificar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qué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funciona,</w:t>
      </w:r>
      <w:r>
        <w:rPr>
          <w:color w:val="1F2A34"/>
          <w:spacing w:val="-7"/>
          <w:w w:val="125"/>
        </w:rPr>
        <w:t> </w:t>
      </w:r>
      <w:r>
        <w:rPr>
          <w:color w:val="1F2A34"/>
          <w:w w:val="125"/>
        </w:rPr>
        <w:t>qué genera dificultades y qué características convendría combinar en una experiencia más sencilla.</w:t>
      </w:r>
    </w:p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168" w:after="0"/>
        <w:ind w:left="717" w:right="0" w:hanging="427"/>
        <w:jc w:val="left"/>
      </w:pPr>
      <w:r>
        <w:rPr>
          <w:color w:val="16365D"/>
          <w:w w:val="120"/>
        </w:rPr>
        <w:t>¿Qué</w:t>
      </w:r>
      <w:r>
        <w:rPr>
          <w:color w:val="16365D"/>
          <w:spacing w:val="2"/>
          <w:w w:val="120"/>
        </w:rPr>
        <w:t> </w:t>
      </w:r>
      <w:r>
        <w:rPr>
          <w:color w:val="16365D"/>
          <w:w w:val="120"/>
        </w:rPr>
        <w:t>me</w:t>
      </w:r>
      <w:r>
        <w:rPr>
          <w:color w:val="16365D"/>
          <w:spacing w:val="2"/>
          <w:w w:val="120"/>
        </w:rPr>
        <w:t> </w:t>
      </w:r>
      <w:r>
        <w:rPr>
          <w:color w:val="16365D"/>
          <w:w w:val="120"/>
        </w:rPr>
        <w:t>gustó</w:t>
      </w:r>
      <w:r>
        <w:rPr>
          <w:color w:val="16365D"/>
          <w:spacing w:val="2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2"/>
          <w:w w:val="120"/>
        </w:rPr>
        <w:t> </w:t>
      </w:r>
      <w:r>
        <w:rPr>
          <w:color w:val="16365D"/>
          <w:spacing w:val="-2"/>
          <w:w w:val="120"/>
        </w:rPr>
        <w:t>LotesApp?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205" w:after="0"/>
        <w:ind w:left="550" w:right="415" w:hanging="160"/>
        <w:jc w:val="left"/>
        <w:rPr>
          <w:sz w:val="19"/>
        </w:rPr>
      </w:pPr>
      <w:r>
        <w:rPr>
          <w:w w:val="125"/>
          <w:sz w:val="19"/>
        </w:rPr>
        <w:t>Cumple</w:t>
      </w:r>
      <w:r>
        <w:rPr>
          <w:w w:val="125"/>
          <w:sz w:val="19"/>
        </w:rPr>
        <w:t> con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su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funcionalidad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principal: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permite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visualizar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distribución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los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lotes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dentro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 urbanización, por lo que el usuario puede entender mejor cómo está organizado el proyecto.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529" w:hanging="160"/>
        <w:jc w:val="left"/>
        <w:rPr>
          <w:sz w:val="19"/>
        </w:rPr>
      </w:pPr>
      <w:r>
        <w:rPr>
          <w:w w:val="125"/>
          <w:sz w:val="19"/>
        </w:rPr>
        <w:t>Permite</w:t>
      </w:r>
      <w:r>
        <w:rPr>
          <w:w w:val="125"/>
          <w:sz w:val="19"/>
        </w:rPr>
        <w:t> seleccionar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lote: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al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hacer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clic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sección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croquis,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usuario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puede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consultar más detalles de ese lote sin depender únicamente de una lista de propiedades.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522" w:hanging="160"/>
        <w:jc w:val="left"/>
        <w:rPr>
          <w:sz w:val="19"/>
        </w:rPr>
      </w:pPr>
      <w:r>
        <w:rPr>
          <w:w w:val="125"/>
          <w:sz w:val="19"/>
        </w:rPr>
        <w:t>Diferencia</w:t>
      </w:r>
      <w:r>
        <w:rPr>
          <w:w w:val="125"/>
          <w:sz w:val="19"/>
        </w:rPr>
        <w:t> los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lotes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disponibles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los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no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disponibles: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representación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visual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facilita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reconocer rápidamente qué opciones podrían interesarle al usuario.</w:t>
      </w:r>
    </w:p>
    <w:p>
      <w:pPr>
        <w:pStyle w:val="BodyText"/>
        <w:spacing w:line="304" w:lineRule="auto" w:before="78"/>
        <w:ind w:left="290"/>
      </w:pPr>
      <w:r>
        <w:rPr>
          <w:color w:val="1F2A34"/>
          <w:w w:val="125"/>
        </w:rPr>
        <w:t>Estos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puntos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son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importantes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porque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el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croquis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convierte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búsqueda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en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exploración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visual.</w:t>
      </w:r>
      <w:r>
        <w:rPr>
          <w:color w:val="1F2A34"/>
          <w:spacing w:val="-8"/>
          <w:w w:val="125"/>
        </w:rPr>
        <w:t> </w:t>
      </w:r>
      <w:r>
        <w:rPr>
          <w:color w:val="1F2A34"/>
          <w:w w:val="125"/>
        </w:rPr>
        <w:t>El usuario no solo lee información: también puede relacionar cada lote con su ubicación dentro del </w:t>
      </w:r>
      <w:r>
        <w:rPr>
          <w:color w:val="1F2A34"/>
          <w:spacing w:val="-2"/>
          <w:w w:val="125"/>
        </w:rPr>
        <w:t>proyecto.</w:t>
      </w:r>
    </w:p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168" w:after="0"/>
        <w:ind w:left="717" w:right="0" w:hanging="427"/>
        <w:jc w:val="left"/>
      </w:pPr>
      <w:r>
        <w:rPr>
          <w:color w:val="16365D"/>
          <w:w w:val="120"/>
        </w:rPr>
        <w:t>¿Qué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no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me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gustó</w:t>
      </w:r>
      <w:r>
        <w:rPr>
          <w:color w:val="16365D"/>
          <w:spacing w:val="1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2"/>
          <w:w w:val="120"/>
        </w:rPr>
        <w:t> </w:t>
      </w:r>
      <w:r>
        <w:rPr>
          <w:color w:val="16365D"/>
          <w:spacing w:val="-2"/>
          <w:w w:val="120"/>
        </w:rPr>
        <w:t>LotesApp?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204" w:after="0"/>
        <w:ind w:left="550" w:right="304" w:hanging="160"/>
        <w:jc w:val="left"/>
        <w:rPr>
          <w:sz w:val="19"/>
        </w:rPr>
      </w:pPr>
      <w:r>
        <w:rPr>
          <w:w w:val="125"/>
          <w:sz w:val="19"/>
        </w:rPr>
        <w:t>Demasiada</w:t>
      </w:r>
      <w:r>
        <w:rPr>
          <w:w w:val="125"/>
          <w:sz w:val="19"/>
        </w:rPr>
        <w:t> información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página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principal: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exceso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contenido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puede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distraer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hacer</w:t>
      </w:r>
      <w:r>
        <w:rPr>
          <w:spacing w:val="-2"/>
          <w:w w:val="125"/>
          <w:sz w:val="19"/>
        </w:rPr>
        <w:t> </w:t>
      </w:r>
      <w:r>
        <w:rPr>
          <w:w w:val="125"/>
          <w:sz w:val="19"/>
        </w:rPr>
        <w:t>que </w:t>
      </w:r>
      <w:r>
        <w:rPr>
          <w:w w:val="130"/>
          <w:sz w:val="19"/>
        </w:rPr>
        <w:t>el usuario pierda de vista la acción principal.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1010" w:hanging="160"/>
        <w:jc w:val="left"/>
        <w:rPr>
          <w:sz w:val="19"/>
        </w:rPr>
      </w:pPr>
      <w:r>
        <w:rPr>
          <w:w w:val="125"/>
          <w:sz w:val="19"/>
        </w:rPr>
        <w:t>Falta</w:t>
      </w:r>
      <w:r>
        <w:rPr>
          <w:w w:val="125"/>
          <w:sz w:val="19"/>
        </w:rPr>
        <w:t> de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buscador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principal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para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aplicar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filtros: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resulta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difícil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reducir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las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opciones</w:t>
      </w:r>
      <w:r>
        <w:rPr>
          <w:spacing w:val="-1"/>
          <w:w w:val="125"/>
          <w:sz w:val="19"/>
        </w:rPr>
        <w:t> </w:t>
      </w:r>
      <w:r>
        <w:rPr>
          <w:w w:val="125"/>
          <w:sz w:val="19"/>
        </w:rPr>
        <w:t>según criterios como precio, área, ubicación o disponibilidad.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8" w:after="0"/>
        <w:ind w:left="550" w:right="440" w:hanging="160"/>
        <w:jc w:val="left"/>
        <w:rPr>
          <w:sz w:val="19"/>
        </w:rPr>
      </w:pPr>
      <w:r>
        <w:rPr>
          <w:w w:val="125"/>
          <w:sz w:val="19"/>
        </w:rPr>
        <w:t>El</w:t>
      </w:r>
      <w:r>
        <w:rPr>
          <w:w w:val="125"/>
          <w:sz w:val="19"/>
        </w:rPr>
        <w:t> mapa por sí solo no ofrece suficiente orientación: hace falta una vista más general o un mapa complementario que ayude a comprender dónde se encuentra la urbanización.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58" w:val="left" w:leader="none"/>
        </w:tabs>
        <w:spacing w:line="295" w:lineRule="auto" w:before="78" w:after="0"/>
        <w:ind w:left="550" w:right="288" w:hanging="160"/>
        <w:jc w:val="left"/>
        <w:rPr>
          <w:sz w:val="19"/>
        </w:rPr>
      </w:pPr>
      <w:r>
        <w:rPr>
          <w:w w:val="125"/>
          <w:sz w:val="19"/>
        </w:rPr>
        <w:t>No</w:t>
      </w:r>
      <w:r>
        <w:rPr>
          <w:spacing w:val="-5"/>
          <w:w w:val="125"/>
          <w:sz w:val="19"/>
        </w:rPr>
        <w:t> </w:t>
      </w:r>
      <w:r>
        <w:rPr>
          <w:w w:val="125"/>
          <w:sz w:val="19"/>
        </w:rPr>
        <w:t>se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indica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claramente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tiempo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real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cuáles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lotes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están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siendo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seleccionados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por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otros</w:t>
      </w:r>
      <w:r>
        <w:rPr>
          <w:spacing w:val="-12"/>
          <w:w w:val="125"/>
          <w:sz w:val="19"/>
        </w:rPr>
        <w:t> </w:t>
      </w:r>
      <w:r>
        <w:rPr>
          <w:w w:val="125"/>
          <w:sz w:val="19"/>
        </w:rPr>
        <w:t>clientes: si el estado no se actualiza o no muestra cuándo fue actualizado, el usuario podría consultar por un lote que ya no esté disponible.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77" w:after="0"/>
        <w:ind w:left="550" w:right="616" w:hanging="160"/>
        <w:jc w:val="left"/>
        <w:rPr>
          <w:sz w:val="19"/>
        </w:rPr>
      </w:pPr>
      <w:r>
        <w:rPr>
          <w:w w:val="125"/>
          <w:sz w:val="19"/>
        </w:rPr>
        <w:t>La</w:t>
      </w:r>
      <w:r>
        <w:rPr>
          <w:w w:val="125"/>
          <w:sz w:val="19"/>
        </w:rPr>
        <w:t> solicitud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acceso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antes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explorar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limita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experiencia: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pedir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registro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demasiado</w:t>
      </w:r>
      <w:r>
        <w:rPr>
          <w:spacing w:val="-8"/>
          <w:w w:val="125"/>
          <w:sz w:val="19"/>
        </w:rPr>
        <w:t> </w:t>
      </w:r>
      <w:r>
        <w:rPr>
          <w:w w:val="125"/>
          <w:sz w:val="19"/>
        </w:rPr>
        <w:t>pronto impide que el usuario conozca los terrenos antes de decidir si quiere compartir sus datos.</w:t>
      </w:r>
    </w:p>
    <w:p>
      <w:pPr>
        <w:pStyle w:val="BodyText"/>
        <w:spacing w:line="304" w:lineRule="auto" w:before="78"/>
        <w:ind w:left="290"/>
      </w:pPr>
      <w:r>
        <w:rPr>
          <w:color w:val="1F2A34"/>
          <w:w w:val="125"/>
        </w:rPr>
        <w:t>En conjunto, estos problemas agregan pasos innecesarios y pueden generar dudas antes de que el usuario llegue a consultar o elegir un lote.</w:t>
      </w:r>
    </w:p>
    <w:p>
      <w:pPr>
        <w:pStyle w:val="BodyText"/>
        <w:spacing w:after="0" w:line="304" w:lineRule="auto"/>
        <w:sectPr>
          <w:footerReference w:type="default" r:id="rId5"/>
          <w:type w:val="continuous"/>
          <w:pgSz w:w="11910" w:h="16840"/>
          <w:pgMar w:header="0" w:footer="399" w:top="1580" w:bottom="620" w:left="850" w:right="850"/>
          <w:pgNumType w:start="1"/>
        </w:sectPr>
      </w:pPr>
    </w:p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87" w:after="0"/>
        <w:ind w:left="717" w:right="0" w:hanging="427"/>
        <w:jc w:val="left"/>
      </w:pPr>
      <w:r>
        <w:rPr>
          <w:color w:val="16365D"/>
          <w:w w:val="120"/>
        </w:rPr>
        <w:t>Comparación</w:t>
      </w:r>
      <w:r>
        <w:rPr>
          <w:color w:val="16365D"/>
          <w:spacing w:val="-12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-12"/>
          <w:w w:val="120"/>
        </w:rPr>
        <w:t> </w:t>
      </w:r>
      <w:r>
        <w:rPr>
          <w:color w:val="16365D"/>
          <w:w w:val="120"/>
        </w:rPr>
        <w:t>las</w:t>
      </w:r>
      <w:r>
        <w:rPr>
          <w:color w:val="16365D"/>
          <w:spacing w:val="-12"/>
          <w:w w:val="120"/>
        </w:rPr>
        <w:t> </w:t>
      </w:r>
      <w:r>
        <w:rPr>
          <w:color w:val="16365D"/>
          <w:spacing w:val="-2"/>
          <w:w w:val="120"/>
        </w:rPr>
        <w:t>plataformas</w:t>
      </w:r>
    </w:p>
    <w:p>
      <w:pPr>
        <w:pStyle w:val="BodyText"/>
        <w:spacing w:before="1"/>
        <w:rPr>
          <w:b/>
          <w:sz w:val="16"/>
        </w:rPr>
      </w:pPr>
    </w:p>
    <w:tbl>
      <w:tblPr>
        <w:tblW w:w="0" w:type="auto"/>
        <w:jc w:val="left"/>
        <w:tblInd w:w="742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2324"/>
        <w:gridCol w:w="2324"/>
        <w:gridCol w:w="2834"/>
      </w:tblGrid>
      <w:tr>
        <w:trPr>
          <w:trHeight w:val="490" w:hRule="atLeast"/>
        </w:trPr>
        <w:tc>
          <w:tcPr>
            <w:tcW w:w="1247" w:type="dxa"/>
            <w:shd w:val="clear" w:color="auto" w:fill="16365D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10"/>
                <w:sz w:val="16"/>
              </w:rPr>
              <w:t>Criterio</w:t>
            </w:r>
          </w:p>
        </w:tc>
        <w:tc>
          <w:tcPr>
            <w:tcW w:w="2324" w:type="dxa"/>
            <w:shd w:val="clear" w:color="auto" w:fill="16365D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Terrenos.com.ec</w:t>
            </w:r>
          </w:p>
        </w:tc>
        <w:tc>
          <w:tcPr>
            <w:tcW w:w="2324" w:type="dxa"/>
            <w:shd w:val="clear" w:color="auto" w:fill="16365D"/>
          </w:tcPr>
          <w:p>
            <w:pPr>
              <w:pStyle w:val="TableParagraph"/>
              <w:spacing w:before="146"/>
              <w:ind w:left="120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LotesApp</w:t>
            </w:r>
          </w:p>
        </w:tc>
        <w:tc>
          <w:tcPr>
            <w:tcW w:w="2834" w:type="dxa"/>
            <w:shd w:val="clear" w:color="auto" w:fill="16365D"/>
          </w:tcPr>
          <w:p>
            <w:pPr>
              <w:pStyle w:val="TableParagraph"/>
              <w:spacing w:before="146"/>
              <w:ind w:left="120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Oportunidad</w:t>
            </w:r>
            <w:r>
              <w:rPr>
                <w:color w:val="596775"/>
                <w:spacing w:val="-7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de</w:t>
            </w:r>
            <w:r>
              <w:rPr>
                <w:color w:val="596775"/>
                <w:spacing w:val="-7"/>
                <w:w w:val="120"/>
                <w:sz w:val="16"/>
              </w:rPr>
              <w:t> </w:t>
            </w:r>
            <w:r>
              <w:rPr>
                <w:color w:val="596775"/>
                <w:spacing w:val="-2"/>
                <w:w w:val="120"/>
                <w:sz w:val="16"/>
              </w:rPr>
              <w:t>mejora</w:t>
            </w:r>
          </w:p>
        </w:tc>
      </w:tr>
      <w:tr>
        <w:trPr>
          <w:trHeight w:val="1370" w:hRule="atLeast"/>
        </w:trPr>
        <w:tc>
          <w:tcPr>
            <w:tcW w:w="1247" w:type="dxa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30"/>
                <w:sz w:val="16"/>
              </w:rPr>
              <w:t>Búsqueda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ficha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concentra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datos comerciales, pero la búsqueda y los filtros deben ser fáciles de </w:t>
            </w:r>
            <w:r>
              <w:rPr>
                <w:color w:val="596775"/>
                <w:spacing w:val="-2"/>
                <w:w w:val="125"/>
                <w:sz w:val="16"/>
              </w:rPr>
              <w:t>encontrar.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left="120"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El croquis permite explorar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visualmente, pero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no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reemplaza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un buscador con filtros.</w:t>
            </w:r>
          </w:p>
        </w:tc>
        <w:tc>
          <w:tcPr>
            <w:tcW w:w="2834" w:type="dxa"/>
          </w:tcPr>
          <w:p>
            <w:pPr>
              <w:pStyle w:val="TableParagraph"/>
              <w:spacing w:line="285" w:lineRule="auto" w:before="146"/>
              <w:ind w:left="120" w:right="43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Incluir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un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buscador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visible</w:t>
            </w:r>
            <w:r>
              <w:rPr>
                <w:color w:val="596775"/>
                <w:spacing w:val="-1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 filtros sencillos.</w:t>
            </w:r>
          </w:p>
        </w:tc>
      </w:tr>
      <w:tr>
        <w:trPr>
          <w:trHeight w:val="1150" w:hRule="atLeast"/>
        </w:trPr>
        <w:tc>
          <w:tcPr>
            <w:tcW w:w="1247" w:type="dxa"/>
            <w:shd w:val="clear" w:color="auto" w:fill="F4F6F9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Información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Muestra precio, superficie, medidas y canales de contacto; puede sentirse </w:t>
            </w:r>
            <w:r>
              <w:rPr>
                <w:color w:val="596775"/>
                <w:w w:val="125"/>
                <w:sz w:val="16"/>
              </w:rPr>
              <w:t>cargada.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Prioriza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la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distribución </w:t>
            </w:r>
            <w:r>
              <w:rPr>
                <w:color w:val="596775"/>
                <w:w w:val="125"/>
                <w:sz w:val="16"/>
              </w:rPr>
              <w:t>espacial de los lotes.</w:t>
            </w:r>
          </w:p>
        </w:tc>
        <w:tc>
          <w:tcPr>
            <w:tcW w:w="283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 w:right="363"/>
              <w:jc w:val="bot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Mostrar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primero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esencial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y </w:t>
            </w:r>
            <w:r>
              <w:rPr>
                <w:color w:val="596775"/>
                <w:w w:val="125"/>
                <w:sz w:val="16"/>
              </w:rPr>
              <w:t>dejar los detalles adicionales para después.</w:t>
            </w:r>
          </w:p>
        </w:tc>
      </w:tr>
      <w:tr>
        <w:trPr>
          <w:trHeight w:val="930" w:hRule="atLeast"/>
        </w:trPr>
        <w:tc>
          <w:tcPr>
            <w:tcW w:w="1247" w:type="dxa"/>
          </w:tcPr>
          <w:p>
            <w:pPr>
              <w:pStyle w:val="TableParagraph"/>
              <w:spacing w:line="285" w:lineRule="auto" w:before="146"/>
              <w:ind w:right="6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Disponibilid </w:t>
            </w:r>
            <w:r>
              <w:rPr>
                <w:color w:val="596775"/>
                <w:spacing w:val="-6"/>
                <w:w w:val="125"/>
                <w:sz w:val="16"/>
              </w:rPr>
              <w:t>ad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ficha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puede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comunicar el estado del terreno.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left="120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El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color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permite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distinguir </w:t>
            </w:r>
            <w:r>
              <w:rPr>
                <w:color w:val="596775"/>
                <w:w w:val="125"/>
                <w:sz w:val="16"/>
              </w:rPr>
              <w:t>lotes disponibles y no </w:t>
            </w:r>
            <w:r>
              <w:rPr>
                <w:color w:val="596775"/>
                <w:spacing w:val="-2"/>
                <w:w w:val="125"/>
                <w:sz w:val="16"/>
              </w:rPr>
              <w:t>disponibles.</w:t>
            </w:r>
          </w:p>
        </w:tc>
        <w:tc>
          <w:tcPr>
            <w:tcW w:w="2834" w:type="dxa"/>
          </w:tcPr>
          <w:p>
            <w:pPr>
              <w:pStyle w:val="TableParagraph"/>
              <w:spacing w:line="285" w:lineRule="auto" w:before="146"/>
              <w:ind w:left="120" w:right="431"/>
              <w:rPr>
                <w:sz w:val="16"/>
              </w:rPr>
            </w:pPr>
            <w:r>
              <w:rPr>
                <w:color w:val="596775"/>
                <w:w w:val="130"/>
                <w:sz w:val="16"/>
              </w:rPr>
              <w:t>Añadir</w:t>
            </w:r>
            <w:r>
              <w:rPr>
                <w:color w:val="596775"/>
                <w:spacing w:val="-15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etiquetas</w:t>
            </w:r>
            <w:r>
              <w:rPr>
                <w:color w:val="596775"/>
                <w:spacing w:val="-14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de</w:t>
            </w:r>
            <w:r>
              <w:rPr>
                <w:color w:val="596775"/>
                <w:spacing w:val="-15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texto</w:t>
            </w:r>
            <w:r>
              <w:rPr>
                <w:color w:val="596775"/>
                <w:spacing w:val="-14"/>
                <w:w w:val="130"/>
                <w:sz w:val="16"/>
              </w:rPr>
              <w:t> </w:t>
            </w:r>
            <w:r>
              <w:rPr>
                <w:color w:val="596775"/>
                <w:w w:val="130"/>
                <w:sz w:val="16"/>
              </w:rPr>
              <w:t>y </w:t>
            </w:r>
            <w:r>
              <w:rPr>
                <w:color w:val="596775"/>
                <w:w w:val="125"/>
                <w:sz w:val="16"/>
              </w:rPr>
              <w:t>fecha/hora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actualización.</w:t>
            </w:r>
          </w:p>
        </w:tc>
      </w:tr>
      <w:tr>
        <w:trPr>
          <w:trHeight w:val="1150" w:hRule="atLeast"/>
        </w:trPr>
        <w:tc>
          <w:tcPr>
            <w:tcW w:w="1247" w:type="dxa"/>
            <w:shd w:val="clear" w:color="auto" w:fill="F4F6F9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Ubicación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Ofrece contexto de la propiedad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mediante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sus datos y ficha.</w:t>
            </w:r>
          </w:p>
        </w:tc>
        <w:tc>
          <w:tcPr>
            <w:tcW w:w="232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 w:right="143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Permite ver la </w:t>
            </w:r>
            <w:r>
              <w:rPr>
                <w:color w:val="596775"/>
                <w:spacing w:val="-2"/>
                <w:w w:val="125"/>
                <w:sz w:val="16"/>
              </w:rPr>
              <w:t>distribución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interna,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pero </w:t>
            </w:r>
            <w:r>
              <w:rPr>
                <w:color w:val="596775"/>
                <w:w w:val="125"/>
                <w:sz w:val="16"/>
              </w:rPr>
              <w:t>puede faltar contexto geográfico externo.</w:t>
            </w:r>
          </w:p>
        </w:tc>
        <w:tc>
          <w:tcPr>
            <w:tcW w:w="2834" w:type="dxa"/>
            <w:shd w:val="clear" w:color="auto" w:fill="F4F6F9"/>
          </w:tcPr>
          <w:p>
            <w:pPr>
              <w:pStyle w:val="TableParagraph"/>
              <w:spacing w:line="285" w:lineRule="auto" w:before="146"/>
              <w:ind w:left="120" w:right="45"/>
              <w:rPr>
                <w:sz w:val="16"/>
              </w:rPr>
            </w:pPr>
            <w:r>
              <w:rPr>
                <w:color w:val="596775"/>
                <w:spacing w:val="-2"/>
                <w:w w:val="130"/>
                <w:sz w:val="16"/>
              </w:rPr>
              <w:t>Agregar</w:t>
            </w:r>
            <w:r>
              <w:rPr>
                <w:color w:val="596775"/>
                <w:spacing w:val="-13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un</w:t>
            </w:r>
            <w:r>
              <w:rPr>
                <w:color w:val="596775"/>
                <w:spacing w:val="-12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mapa</w:t>
            </w:r>
            <w:r>
              <w:rPr>
                <w:color w:val="596775"/>
                <w:spacing w:val="-13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general</w:t>
            </w:r>
            <w:r>
              <w:rPr>
                <w:color w:val="596775"/>
                <w:spacing w:val="-12"/>
                <w:w w:val="130"/>
                <w:sz w:val="16"/>
              </w:rPr>
              <w:t> </w:t>
            </w:r>
            <w:r>
              <w:rPr>
                <w:color w:val="596775"/>
                <w:spacing w:val="-2"/>
                <w:w w:val="130"/>
                <w:sz w:val="16"/>
              </w:rPr>
              <w:t>con </w:t>
            </w:r>
            <w:r>
              <w:rPr>
                <w:color w:val="596775"/>
                <w:w w:val="130"/>
                <w:sz w:val="16"/>
              </w:rPr>
              <w:t>vías y lugares cercanos.</w:t>
            </w:r>
          </w:p>
        </w:tc>
      </w:tr>
      <w:tr>
        <w:trPr>
          <w:trHeight w:val="930" w:hRule="atLeast"/>
        </w:trPr>
        <w:tc>
          <w:tcPr>
            <w:tcW w:w="1247" w:type="dxa"/>
          </w:tcPr>
          <w:p>
            <w:pPr>
              <w:pStyle w:val="TableParagraph"/>
              <w:spacing w:before="146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Acceso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Ofrece vías de contacto </w:t>
            </w:r>
            <w:r>
              <w:rPr>
                <w:color w:val="596775"/>
                <w:spacing w:val="-2"/>
                <w:w w:val="125"/>
                <w:sz w:val="16"/>
              </w:rPr>
              <w:t>como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WhatsApp,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llamada </w:t>
            </w:r>
            <w:r>
              <w:rPr>
                <w:color w:val="596775"/>
                <w:w w:val="125"/>
                <w:sz w:val="16"/>
              </w:rPr>
              <w:t>y ficha PDF.</w:t>
            </w:r>
          </w:p>
        </w:tc>
        <w:tc>
          <w:tcPr>
            <w:tcW w:w="2324" w:type="dxa"/>
          </w:tcPr>
          <w:p>
            <w:pPr>
              <w:pStyle w:val="TableParagraph"/>
              <w:spacing w:line="285" w:lineRule="auto" w:before="146"/>
              <w:ind w:left="120" w:right="121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La solicitud de acceso antes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explorar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puede </w:t>
            </w:r>
            <w:r>
              <w:rPr>
                <w:color w:val="596775"/>
                <w:w w:val="120"/>
                <w:sz w:val="16"/>
              </w:rPr>
              <w:t>interrumpir</w:t>
            </w:r>
            <w:r>
              <w:rPr>
                <w:color w:val="596775"/>
                <w:spacing w:val="5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la</w:t>
            </w:r>
            <w:r>
              <w:rPr>
                <w:color w:val="596775"/>
                <w:spacing w:val="6"/>
                <w:w w:val="120"/>
                <w:sz w:val="16"/>
              </w:rPr>
              <w:t> </w:t>
            </w:r>
            <w:r>
              <w:rPr>
                <w:color w:val="596775"/>
                <w:spacing w:val="-2"/>
                <w:w w:val="120"/>
                <w:sz w:val="16"/>
              </w:rPr>
              <w:t>búsqueda.</w:t>
            </w:r>
          </w:p>
        </w:tc>
        <w:tc>
          <w:tcPr>
            <w:tcW w:w="2834" w:type="dxa"/>
          </w:tcPr>
          <w:p>
            <w:pPr>
              <w:pStyle w:val="TableParagraph"/>
              <w:spacing w:line="285" w:lineRule="auto" w:before="146"/>
              <w:ind w:left="120" w:right="431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Permitir</w:t>
            </w:r>
            <w:r>
              <w:rPr>
                <w:color w:val="596775"/>
                <w:spacing w:val="-16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explorar</w:t>
            </w:r>
            <w:r>
              <w:rPr>
                <w:color w:val="596775"/>
                <w:spacing w:val="-13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primero</w:t>
            </w:r>
            <w:r>
              <w:rPr>
                <w:color w:val="596775"/>
                <w:spacing w:val="-13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y </w:t>
            </w:r>
            <w:r>
              <w:rPr>
                <w:color w:val="596775"/>
                <w:w w:val="125"/>
                <w:sz w:val="16"/>
              </w:rPr>
              <w:t>pedir registro al guardar o iniciar una gestión.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346" w:after="0"/>
        <w:ind w:left="717" w:right="0" w:hanging="427"/>
        <w:jc w:val="left"/>
      </w:pPr>
      <w:r>
        <w:rPr>
          <w:color w:val="16365D"/>
          <w:w w:val="120"/>
        </w:rPr>
        <w:t>Propuesta</w:t>
      </w:r>
      <w:r>
        <w:rPr>
          <w:color w:val="16365D"/>
          <w:spacing w:val="7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8"/>
          <w:w w:val="120"/>
        </w:rPr>
        <w:t> </w:t>
      </w:r>
      <w:r>
        <w:rPr>
          <w:color w:val="16365D"/>
          <w:spacing w:val="-2"/>
          <w:w w:val="120"/>
        </w:rPr>
        <w:t>mejora</w:t>
      </w:r>
    </w:p>
    <w:p>
      <w:pPr>
        <w:pStyle w:val="BodyText"/>
        <w:spacing w:line="304" w:lineRule="auto" w:before="204"/>
        <w:ind w:left="290"/>
      </w:pPr>
      <w:r>
        <w:rPr>
          <w:color w:val="1F2A34"/>
          <w:w w:val="125"/>
        </w:rPr>
        <w:t>La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mejor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alternativa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sería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combinar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información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comercial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Terrenos.com.ec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con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9"/>
          <w:w w:val="125"/>
        </w:rPr>
        <w:t> </w:t>
      </w:r>
      <w:r>
        <w:rPr>
          <w:color w:val="1F2A34"/>
          <w:w w:val="125"/>
        </w:rPr>
        <w:t>exploración visual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LotesApp,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pero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dando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prioridad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navegación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simple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disponibilidad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clara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cada </w:t>
      </w:r>
      <w:r>
        <w:rPr>
          <w:color w:val="1F2A34"/>
          <w:spacing w:val="-2"/>
          <w:w w:val="125"/>
        </w:rPr>
        <w:t>lote.</w:t>
      </w:r>
    </w:p>
    <w:p>
      <w:pPr>
        <w:pStyle w:val="Heading5"/>
      </w:pPr>
      <w:r>
        <w:rPr>
          <w:color w:val="235279"/>
          <w:w w:val="120"/>
        </w:rPr>
        <w:t>Flujo</w:t>
      </w:r>
      <w:r>
        <w:rPr>
          <w:color w:val="235279"/>
          <w:spacing w:val="13"/>
          <w:w w:val="120"/>
        </w:rPr>
        <w:t> </w:t>
      </w:r>
      <w:r>
        <w:rPr>
          <w:color w:val="235279"/>
          <w:w w:val="120"/>
        </w:rPr>
        <w:t>sugerido</w:t>
      </w:r>
      <w:r>
        <w:rPr>
          <w:color w:val="235279"/>
          <w:spacing w:val="13"/>
          <w:w w:val="120"/>
        </w:rPr>
        <w:t> </w:t>
      </w:r>
      <w:r>
        <w:rPr>
          <w:color w:val="235279"/>
          <w:w w:val="120"/>
        </w:rPr>
        <w:t>para</w:t>
      </w:r>
      <w:r>
        <w:rPr>
          <w:color w:val="235279"/>
          <w:spacing w:val="13"/>
          <w:w w:val="120"/>
        </w:rPr>
        <w:t> </w:t>
      </w:r>
      <w:r>
        <w:rPr>
          <w:color w:val="235279"/>
          <w:w w:val="120"/>
        </w:rPr>
        <w:t>el</w:t>
      </w:r>
      <w:r>
        <w:rPr>
          <w:color w:val="235279"/>
          <w:spacing w:val="13"/>
          <w:w w:val="120"/>
        </w:rPr>
        <w:t> </w:t>
      </w:r>
      <w:r>
        <w:rPr>
          <w:color w:val="235279"/>
          <w:spacing w:val="-2"/>
          <w:w w:val="120"/>
        </w:rPr>
        <w:t>usuario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11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1.</w:t>
      </w:r>
      <w:r>
        <w:rPr>
          <w:spacing w:val="-10"/>
          <w:w w:val="125"/>
          <w:sz w:val="19"/>
        </w:rPr>
        <w:t> </w:t>
      </w:r>
      <w:r>
        <w:rPr>
          <w:w w:val="125"/>
          <w:sz w:val="19"/>
        </w:rPr>
        <w:t>Buscar: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mostrar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desde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inicio</w:t>
      </w:r>
      <w:r>
        <w:rPr>
          <w:spacing w:val="-10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buscador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principal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filtros</w:t>
      </w:r>
      <w:r>
        <w:rPr>
          <w:spacing w:val="-10"/>
          <w:w w:val="125"/>
          <w:sz w:val="19"/>
        </w:rPr>
        <w:t> </w:t>
      </w:r>
      <w:r>
        <w:rPr>
          <w:w w:val="125"/>
          <w:sz w:val="19"/>
        </w:rPr>
        <w:t>por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precio,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área</w:t>
      </w:r>
      <w:r>
        <w:rPr>
          <w:spacing w:val="-9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9"/>
          <w:w w:val="125"/>
          <w:sz w:val="19"/>
        </w:rPr>
        <w:t> </w:t>
      </w:r>
      <w:r>
        <w:rPr>
          <w:spacing w:val="-2"/>
          <w:w w:val="125"/>
          <w:sz w:val="19"/>
        </w:rPr>
        <w:t>estado.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29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2.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Explorar: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permitir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cambiar</w:t>
      </w:r>
      <w:r>
        <w:rPr>
          <w:spacing w:val="-6"/>
          <w:w w:val="125"/>
          <w:sz w:val="19"/>
        </w:rPr>
        <w:t> </w:t>
      </w:r>
      <w:r>
        <w:rPr>
          <w:w w:val="125"/>
          <w:sz w:val="19"/>
        </w:rPr>
        <w:t>entre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lista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6"/>
          <w:w w:val="125"/>
          <w:sz w:val="19"/>
        </w:rPr>
        <w:t> </w:t>
      </w:r>
      <w:r>
        <w:rPr>
          <w:w w:val="125"/>
          <w:sz w:val="19"/>
        </w:rPr>
        <w:t>resultados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croquis</w:t>
      </w:r>
      <w:r>
        <w:rPr>
          <w:spacing w:val="-6"/>
          <w:w w:val="125"/>
          <w:sz w:val="19"/>
        </w:rPr>
        <w:t> </w:t>
      </w:r>
      <w:r>
        <w:rPr>
          <w:w w:val="125"/>
          <w:sz w:val="19"/>
        </w:rPr>
        <w:t>de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7"/>
          <w:w w:val="125"/>
          <w:sz w:val="19"/>
        </w:rPr>
        <w:t> </w:t>
      </w:r>
      <w:r>
        <w:rPr>
          <w:spacing w:val="-2"/>
          <w:w w:val="125"/>
          <w:sz w:val="19"/>
        </w:rPr>
        <w:t>urbanización.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30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3.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Seleccionar: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al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hacer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clic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un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lote,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resaltarlo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en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el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croquis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abrir</w:t>
      </w:r>
      <w:r>
        <w:rPr>
          <w:spacing w:val="-3"/>
          <w:w w:val="125"/>
          <w:sz w:val="19"/>
        </w:rPr>
        <w:t> </w:t>
      </w:r>
      <w:r>
        <w:rPr>
          <w:w w:val="125"/>
          <w:sz w:val="19"/>
        </w:rPr>
        <w:t>una</w:t>
      </w:r>
      <w:r>
        <w:rPr>
          <w:spacing w:val="-4"/>
          <w:w w:val="125"/>
          <w:sz w:val="19"/>
        </w:rPr>
        <w:t> </w:t>
      </w:r>
      <w:r>
        <w:rPr>
          <w:w w:val="125"/>
          <w:sz w:val="19"/>
        </w:rPr>
        <w:t>ficha</w:t>
      </w:r>
      <w:r>
        <w:rPr>
          <w:spacing w:val="-3"/>
          <w:w w:val="125"/>
          <w:sz w:val="19"/>
        </w:rPr>
        <w:t> </w:t>
      </w:r>
      <w:r>
        <w:rPr>
          <w:spacing w:val="-2"/>
          <w:w w:val="125"/>
          <w:sz w:val="19"/>
        </w:rPr>
        <w:t>breve.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30" w:after="0"/>
        <w:ind w:left="561" w:right="0" w:hanging="171"/>
        <w:jc w:val="left"/>
        <w:rPr>
          <w:sz w:val="19"/>
        </w:rPr>
      </w:pPr>
      <w:r>
        <w:rPr>
          <w:w w:val="125"/>
          <w:sz w:val="19"/>
        </w:rPr>
        <w:t>4. Revisar: mostrar precio, área, medidas,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ubicación y estado de disponibilidad de</w:t>
      </w:r>
      <w:r>
        <w:rPr>
          <w:spacing w:val="1"/>
          <w:w w:val="125"/>
          <w:sz w:val="19"/>
        </w:rPr>
        <w:t> </w:t>
      </w:r>
      <w:r>
        <w:rPr>
          <w:w w:val="125"/>
          <w:sz w:val="19"/>
        </w:rPr>
        <w:t>manera </w:t>
      </w:r>
      <w:r>
        <w:rPr>
          <w:spacing w:val="-2"/>
          <w:w w:val="125"/>
          <w:sz w:val="19"/>
        </w:rPr>
        <w:t>clara.</w:t>
      </w:r>
    </w:p>
    <w:p>
      <w:pPr>
        <w:pStyle w:val="ListParagraph"/>
        <w:numPr>
          <w:ilvl w:val="1"/>
          <w:numId w:val="1"/>
        </w:numPr>
        <w:tabs>
          <w:tab w:pos="561" w:val="left" w:leader="none"/>
        </w:tabs>
        <w:spacing w:line="240" w:lineRule="auto" w:before="129" w:after="0"/>
        <w:ind w:left="561" w:right="0" w:hanging="171"/>
        <w:jc w:val="left"/>
        <w:rPr>
          <w:sz w:val="19"/>
        </w:rPr>
      </w:pPr>
      <w:r>
        <w:rPr>
          <w:w w:val="120"/>
          <w:sz w:val="19"/>
        </w:rPr>
        <w:t>5.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Contactar: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ofrecer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una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acción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directa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para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consultar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por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WhatsApp</w:t>
      </w:r>
      <w:r>
        <w:rPr>
          <w:spacing w:val="5"/>
          <w:w w:val="120"/>
          <w:sz w:val="19"/>
        </w:rPr>
        <w:t> </w:t>
      </w:r>
      <w:r>
        <w:rPr>
          <w:w w:val="120"/>
          <w:sz w:val="19"/>
        </w:rPr>
        <w:t>o</w:t>
      </w:r>
      <w:r>
        <w:rPr>
          <w:spacing w:val="6"/>
          <w:w w:val="120"/>
          <w:sz w:val="19"/>
        </w:rPr>
        <w:t> </w:t>
      </w:r>
      <w:r>
        <w:rPr>
          <w:w w:val="120"/>
          <w:sz w:val="19"/>
        </w:rPr>
        <w:t>solicitar</w:t>
      </w:r>
      <w:r>
        <w:rPr>
          <w:spacing w:val="6"/>
          <w:w w:val="120"/>
          <w:sz w:val="19"/>
        </w:rPr>
        <w:t> </w:t>
      </w:r>
      <w:r>
        <w:rPr>
          <w:spacing w:val="-2"/>
          <w:w w:val="120"/>
          <w:sz w:val="19"/>
        </w:rPr>
        <w:t>información.</w:t>
      </w:r>
    </w:p>
    <w:p>
      <w:pPr>
        <w:pStyle w:val="ListParagraph"/>
        <w:numPr>
          <w:ilvl w:val="1"/>
          <w:numId w:val="1"/>
        </w:numPr>
        <w:tabs>
          <w:tab w:pos="550" w:val="left" w:leader="none"/>
          <w:tab w:pos="561" w:val="left" w:leader="none"/>
        </w:tabs>
        <w:spacing w:line="295" w:lineRule="auto" w:before="130" w:after="0"/>
        <w:ind w:left="550" w:right="441" w:hanging="160"/>
        <w:jc w:val="left"/>
        <w:rPr>
          <w:sz w:val="19"/>
        </w:rPr>
      </w:pPr>
      <w:r>
        <w:rPr>
          <w:w w:val="125"/>
          <w:sz w:val="19"/>
        </w:rPr>
        <w:t>6.</w:t>
      </w:r>
      <w:r>
        <w:rPr>
          <w:w w:val="125"/>
          <w:sz w:val="19"/>
        </w:rPr>
        <w:t> Confirmar: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indicar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cuándo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se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actualizó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la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disponibilidad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y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evitar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presentar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como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disponible</w:t>
      </w:r>
      <w:r>
        <w:rPr>
          <w:spacing w:val="-7"/>
          <w:w w:val="125"/>
          <w:sz w:val="19"/>
        </w:rPr>
        <w:t> </w:t>
      </w:r>
      <w:r>
        <w:rPr>
          <w:w w:val="125"/>
          <w:sz w:val="19"/>
        </w:rPr>
        <w:t>un lote sin validar su estado.</w:t>
      </w:r>
    </w:p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166" w:after="0"/>
        <w:ind w:left="717" w:right="0" w:hanging="427"/>
        <w:jc w:val="left"/>
      </w:pPr>
      <w:r>
        <w:rPr>
          <w:color w:val="16365D"/>
          <w:w w:val="120"/>
        </w:rPr>
        <w:t>Mejoras</w:t>
      </w:r>
      <w:r>
        <w:rPr>
          <w:color w:val="16365D"/>
          <w:spacing w:val="4"/>
          <w:w w:val="120"/>
        </w:rPr>
        <w:t> </w:t>
      </w:r>
      <w:r>
        <w:rPr>
          <w:color w:val="16365D"/>
          <w:spacing w:val="-2"/>
          <w:w w:val="120"/>
        </w:rPr>
        <w:t>prioritarias</w:t>
      </w:r>
    </w:p>
    <w:p>
      <w:pPr>
        <w:pStyle w:val="BodyText"/>
        <w:spacing w:after="1"/>
        <w:rPr>
          <w:b/>
          <w:sz w:val="16"/>
        </w:rPr>
      </w:pPr>
    </w:p>
    <w:tbl>
      <w:tblPr>
        <w:tblW w:w="0" w:type="auto"/>
        <w:jc w:val="left"/>
        <w:tblInd w:w="742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3459"/>
        <w:gridCol w:w="4083"/>
      </w:tblGrid>
      <w:tr>
        <w:trPr>
          <w:trHeight w:val="450" w:hRule="atLeast"/>
        </w:trPr>
        <w:tc>
          <w:tcPr>
            <w:tcW w:w="1191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Prioridad</w:t>
            </w:r>
          </w:p>
        </w:tc>
        <w:tc>
          <w:tcPr>
            <w:tcW w:w="3459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Mejora</w:t>
            </w:r>
          </w:p>
        </w:tc>
        <w:tc>
          <w:tcPr>
            <w:tcW w:w="4083" w:type="dxa"/>
            <w:shd w:val="clear" w:color="auto" w:fill="235279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Beneficio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esperado</w:t>
            </w:r>
          </w:p>
        </w:tc>
      </w:tr>
      <w:tr>
        <w:trPr>
          <w:trHeight w:val="67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4"/>
                <w:w w:val="120"/>
                <w:sz w:val="16"/>
              </w:rPr>
              <w:t>Alta</w:t>
            </w:r>
          </w:p>
        </w:tc>
        <w:tc>
          <w:tcPr>
            <w:tcW w:w="345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Buscador</w:t>
            </w:r>
            <w:r>
              <w:rPr>
                <w:color w:val="596775"/>
                <w:spacing w:val="-10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principal</w:t>
            </w:r>
            <w:r>
              <w:rPr>
                <w:color w:val="596775"/>
                <w:spacing w:val="-10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</w:t>
            </w:r>
            <w:r>
              <w:rPr>
                <w:color w:val="596775"/>
                <w:spacing w:val="-10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filtros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visibles.</w:t>
            </w:r>
          </w:p>
        </w:tc>
        <w:tc>
          <w:tcPr>
            <w:tcW w:w="4083" w:type="dxa"/>
          </w:tcPr>
          <w:p>
            <w:pPr>
              <w:pStyle w:val="TableParagraph"/>
              <w:spacing w:line="285" w:lineRule="auto"/>
              <w:ind w:left="118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Encontrar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opciones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relevantes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con</w:t>
            </w:r>
            <w:r>
              <w:rPr>
                <w:color w:val="596775"/>
                <w:spacing w:val="-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menos esfuerzo.</w:t>
            </w:r>
          </w:p>
        </w:tc>
      </w:tr>
      <w:tr>
        <w:trPr>
          <w:trHeight w:val="669" w:hRule="atLeast"/>
        </w:trPr>
        <w:tc>
          <w:tcPr>
            <w:tcW w:w="1191" w:type="dxa"/>
            <w:shd w:val="clear" w:color="auto" w:fill="F4F6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4"/>
                <w:w w:val="120"/>
                <w:sz w:val="16"/>
              </w:rPr>
              <w:t>Alta</w:t>
            </w:r>
          </w:p>
        </w:tc>
        <w:tc>
          <w:tcPr>
            <w:tcW w:w="3459" w:type="dxa"/>
            <w:shd w:val="clear" w:color="auto" w:fill="F4F6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Ficha</w:t>
            </w:r>
            <w:r>
              <w:rPr>
                <w:color w:val="596775"/>
                <w:spacing w:val="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resumida</w:t>
            </w:r>
            <w:r>
              <w:rPr>
                <w:color w:val="596775"/>
                <w:spacing w:val="2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al</w:t>
            </w:r>
            <w:r>
              <w:rPr>
                <w:color w:val="596775"/>
                <w:spacing w:val="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seleccionar</w:t>
            </w:r>
            <w:r>
              <w:rPr>
                <w:color w:val="596775"/>
                <w:spacing w:val="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un</w:t>
            </w:r>
            <w:r>
              <w:rPr>
                <w:color w:val="596775"/>
                <w:spacing w:val="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lote.</w:t>
            </w:r>
          </w:p>
        </w:tc>
        <w:tc>
          <w:tcPr>
            <w:tcW w:w="4083" w:type="dxa"/>
            <w:shd w:val="clear" w:color="auto" w:fill="F4F6F9"/>
          </w:tcPr>
          <w:p>
            <w:pPr>
              <w:pStyle w:val="TableParagraph"/>
              <w:spacing w:line="285" w:lineRule="auto"/>
              <w:ind w:left="118" w:right="694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Consultar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información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sin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perderse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en</w:t>
            </w:r>
            <w:r>
              <w:rPr>
                <w:color w:val="596775"/>
                <w:spacing w:val="-8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el croquis.</w:t>
            </w:r>
          </w:p>
        </w:tc>
      </w:tr>
      <w:tr>
        <w:trPr>
          <w:trHeight w:val="67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4"/>
                <w:w w:val="120"/>
                <w:sz w:val="16"/>
              </w:rPr>
              <w:t>Alta</w:t>
            </w:r>
          </w:p>
        </w:tc>
        <w:tc>
          <w:tcPr>
            <w:tcW w:w="3459" w:type="dxa"/>
          </w:tcPr>
          <w:p>
            <w:pPr>
              <w:pStyle w:val="TableParagraph"/>
              <w:spacing w:line="285" w:lineRule="auto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Estado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disponibilidad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texto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 actualización visible.</w:t>
            </w:r>
          </w:p>
        </w:tc>
        <w:tc>
          <w:tcPr>
            <w:tcW w:w="4083" w:type="dxa"/>
          </w:tcPr>
          <w:p>
            <w:pPr>
              <w:pStyle w:val="TableParagraph"/>
              <w:spacing w:line="285" w:lineRule="auto"/>
              <w:ind w:left="118" w:right="375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Reducir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confusiones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consultas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por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lotes</w:t>
            </w:r>
            <w:r>
              <w:rPr>
                <w:color w:val="596775"/>
                <w:spacing w:val="-1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no </w:t>
            </w:r>
            <w:r>
              <w:rPr>
                <w:color w:val="596775"/>
                <w:spacing w:val="-2"/>
                <w:w w:val="125"/>
                <w:sz w:val="16"/>
              </w:rPr>
              <w:t>disponibles.</w:t>
            </w:r>
          </w:p>
        </w:tc>
      </w:tr>
    </w:tbl>
    <w:p>
      <w:pPr>
        <w:pStyle w:val="TableParagraph"/>
        <w:spacing w:after="0" w:line="285" w:lineRule="auto"/>
        <w:rPr>
          <w:sz w:val="16"/>
        </w:rPr>
        <w:sectPr>
          <w:pgSz w:w="11910" w:h="16840"/>
          <w:pgMar w:header="0" w:footer="399" w:top="1000" w:bottom="1144" w:left="850" w:right="850"/>
        </w:sectPr>
      </w:pPr>
    </w:p>
    <w:tbl>
      <w:tblPr>
        <w:tblW w:w="0" w:type="auto"/>
        <w:jc w:val="left"/>
        <w:tblInd w:w="742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91"/>
        <w:gridCol w:w="3459"/>
        <w:gridCol w:w="4083"/>
      </w:tblGrid>
      <w:tr>
        <w:trPr>
          <w:trHeight w:val="450" w:hRule="atLeast"/>
        </w:trPr>
        <w:tc>
          <w:tcPr>
            <w:tcW w:w="1191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Prioridad</w:t>
            </w:r>
          </w:p>
        </w:tc>
        <w:tc>
          <w:tcPr>
            <w:tcW w:w="3459" w:type="dxa"/>
            <w:shd w:val="clear" w:color="auto" w:fill="23527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0"/>
                <w:sz w:val="16"/>
              </w:rPr>
              <w:t>Mejora</w:t>
            </w:r>
          </w:p>
        </w:tc>
        <w:tc>
          <w:tcPr>
            <w:tcW w:w="4083" w:type="dxa"/>
            <w:shd w:val="clear" w:color="auto" w:fill="235279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Beneficio</w:t>
            </w:r>
            <w:r>
              <w:rPr>
                <w:color w:val="596775"/>
                <w:spacing w:val="-12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esperado</w:t>
            </w:r>
          </w:p>
        </w:tc>
      </w:tr>
      <w:tr>
        <w:trPr>
          <w:trHeight w:val="45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Media</w:t>
            </w:r>
          </w:p>
        </w:tc>
        <w:tc>
          <w:tcPr>
            <w:tcW w:w="3459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Mapa</w:t>
            </w:r>
            <w:r>
              <w:rPr>
                <w:color w:val="596775"/>
                <w:spacing w:val="4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geográfico</w:t>
            </w:r>
            <w:r>
              <w:rPr>
                <w:color w:val="596775"/>
                <w:spacing w:val="5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complementario.</w:t>
            </w:r>
          </w:p>
        </w:tc>
        <w:tc>
          <w:tcPr>
            <w:tcW w:w="4083" w:type="dxa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Entender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mejor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el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entorno</w:t>
            </w:r>
            <w:r>
              <w:rPr>
                <w:color w:val="596775"/>
                <w:spacing w:val="2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y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los</w:t>
            </w:r>
            <w:r>
              <w:rPr>
                <w:color w:val="596775"/>
                <w:spacing w:val="1"/>
                <w:w w:val="120"/>
                <w:sz w:val="16"/>
              </w:rPr>
              <w:t> </w:t>
            </w:r>
            <w:r>
              <w:rPr>
                <w:color w:val="596775"/>
                <w:spacing w:val="-2"/>
                <w:w w:val="120"/>
                <w:sz w:val="16"/>
              </w:rPr>
              <w:t>accesos.</w:t>
            </w:r>
          </w:p>
        </w:tc>
      </w:tr>
      <w:tr>
        <w:trPr>
          <w:trHeight w:val="670" w:hRule="atLeast"/>
        </w:trPr>
        <w:tc>
          <w:tcPr>
            <w:tcW w:w="1191" w:type="dxa"/>
            <w:shd w:val="clear" w:color="auto" w:fill="F4F6F9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Media</w:t>
            </w:r>
          </w:p>
        </w:tc>
        <w:tc>
          <w:tcPr>
            <w:tcW w:w="3459" w:type="dxa"/>
            <w:shd w:val="clear" w:color="auto" w:fill="F4F6F9"/>
          </w:tcPr>
          <w:p>
            <w:pPr>
              <w:pStyle w:val="TableParagraph"/>
              <w:spacing w:line="285" w:lineRule="auto"/>
              <w:ind w:right="224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Reducir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contenido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en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9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página </w:t>
            </w:r>
            <w:r>
              <w:rPr>
                <w:color w:val="596775"/>
                <w:spacing w:val="-2"/>
                <w:w w:val="130"/>
                <w:sz w:val="16"/>
              </w:rPr>
              <w:t>principal.</w:t>
            </w:r>
          </w:p>
        </w:tc>
        <w:tc>
          <w:tcPr>
            <w:tcW w:w="4083" w:type="dxa"/>
            <w:shd w:val="clear" w:color="auto" w:fill="F4F6F9"/>
          </w:tcPr>
          <w:p>
            <w:pPr>
              <w:pStyle w:val="TableParagraph"/>
              <w:ind w:left="118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Mejorar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atención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y</w:t>
            </w:r>
            <w:r>
              <w:rPr>
                <w:color w:val="596775"/>
                <w:spacing w:val="-6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la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jerarquía</w:t>
            </w:r>
            <w:r>
              <w:rPr>
                <w:color w:val="596775"/>
                <w:spacing w:val="-7"/>
                <w:w w:val="125"/>
                <w:sz w:val="16"/>
              </w:rPr>
              <w:t> </w:t>
            </w:r>
            <w:r>
              <w:rPr>
                <w:color w:val="596775"/>
                <w:spacing w:val="-2"/>
                <w:w w:val="125"/>
                <w:sz w:val="16"/>
              </w:rPr>
              <w:t>visual.</w:t>
            </w:r>
          </w:p>
        </w:tc>
      </w:tr>
      <w:tr>
        <w:trPr>
          <w:trHeight w:val="670" w:hRule="atLeast"/>
        </w:trPr>
        <w:tc>
          <w:tcPr>
            <w:tcW w:w="1191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596775"/>
                <w:spacing w:val="-2"/>
                <w:w w:val="125"/>
                <w:sz w:val="16"/>
              </w:rPr>
              <w:t>Media</w:t>
            </w:r>
          </w:p>
        </w:tc>
        <w:tc>
          <w:tcPr>
            <w:tcW w:w="3459" w:type="dxa"/>
          </w:tcPr>
          <w:p>
            <w:pPr>
              <w:pStyle w:val="TableParagraph"/>
              <w:spacing w:line="285" w:lineRule="auto"/>
              <w:ind w:right="224"/>
              <w:rPr>
                <w:sz w:val="16"/>
              </w:rPr>
            </w:pPr>
            <w:r>
              <w:rPr>
                <w:color w:val="596775"/>
                <w:w w:val="120"/>
                <w:sz w:val="16"/>
              </w:rPr>
              <w:t>Permitir</w:t>
            </w:r>
            <w:r>
              <w:rPr>
                <w:color w:val="596775"/>
                <w:spacing w:val="-8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explorar</w:t>
            </w:r>
            <w:r>
              <w:rPr>
                <w:color w:val="596775"/>
                <w:spacing w:val="-8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sin</w:t>
            </w:r>
            <w:r>
              <w:rPr>
                <w:color w:val="596775"/>
                <w:spacing w:val="-8"/>
                <w:w w:val="120"/>
                <w:sz w:val="16"/>
              </w:rPr>
              <w:t> </w:t>
            </w:r>
            <w:r>
              <w:rPr>
                <w:color w:val="596775"/>
                <w:w w:val="120"/>
                <w:sz w:val="16"/>
              </w:rPr>
              <w:t>registro </w:t>
            </w:r>
            <w:r>
              <w:rPr>
                <w:color w:val="596775"/>
                <w:spacing w:val="-2"/>
                <w:w w:val="120"/>
                <w:sz w:val="16"/>
              </w:rPr>
              <w:t>obligatorio.</w:t>
            </w:r>
          </w:p>
        </w:tc>
        <w:tc>
          <w:tcPr>
            <w:tcW w:w="4083" w:type="dxa"/>
          </w:tcPr>
          <w:p>
            <w:pPr>
              <w:pStyle w:val="TableParagraph"/>
              <w:spacing w:line="285" w:lineRule="auto"/>
              <w:ind w:left="118" w:right="375"/>
              <w:rPr>
                <w:sz w:val="16"/>
              </w:rPr>
            </w:pPr>
            <w:r>
              <w:rPr>
                <w:color w:val="596775"/>
                <w:w w:val="125"/>
                <w:sz w:val="16"/>
              </w:rPr>
              <w:t>Facilitar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que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el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usuario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evalúe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antes</w:t>
            </w:r>
            <w:r>
              <w:rPr>
                <w:color w:val="596775"/>
                <w:spacing w:val="-1"/>
                <w:w w:val="125"/>
                <w:sz w:val="16"/>
              </w:rPr>
              <w:t> </w:t>
            </w:r>
            <w:r>
              <w:rPr>
                <w:color w:val="596775"/>
                <w:w w:val="125"/>
                <w:sz w:val="16"/>
              </w:rPr>
              <w:t>de entregar datos.</w:t>
            </w:r>
          </w:p>
        </w:tc>
      </w:tr>
    </w:tbl>
    <w:p>
      <w:pPr>
        <w:pStyle w:val="TableParagraph"/>
        <w:spacing w:after="0" w:line="285" w:lineRule="auto"/>
        <w:rPr>
          <w:sz w:val="16"/>
        </w:rPr>
        <w:sectPr>
          <w:type w:val="continuous"/>
          <w:pgSz w:w="11910" w:h="16840"/>
          <w:pgMar w:header="0" w:footer="399" w:top="1040" w:bottom="620" w:left="850" w:right="850"/>
        </w:sectPr>
      </w:pPr>
    </w:p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87" w:after="0"/>
        <w:ind w:left="717" w:right="0" w:hanging="427"/>
        <w:jc w:val="left"/>
      </w:pPr>
      <w:r>
        <w:rPr>
          <w:color w:val="16365D"/>
          <w:spacing w:val="-2"/>
          <w:w w:val="120"/>
        </w:rPr>
        <w:t>Conclusión</w:t>
      </w:r>
    </w:p>
    <w:p>
      <w:pPr>
        <w:pStyle w:val="BodyText"/>
        <w:spacing w:line="304" w:lineRule="auto" w:before="204"/>
        <w:ind w:left="290"/>
      </w:pPr>
      <w:r>
        <w:rPr>
          <w:color w:val="1F2A34"/>
          <w:w w:val="125"/>
        </w:rPr>
        <w:t>LotesApp tiene una fortaleza clara: permite comprender visualmente la distribución de los lotes y seleccionar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sección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del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proyecto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para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conocer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más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detalles.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Sin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embargo,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experiencia</w:t>
      </w:r>
      <w:r>
        <w:rPr>
          <w:color w:val="1F2A34"/>
          <w:spacing w:val="-2"/>
          <w:w w:val="125"/>
        </w:rPr>
        <w:t> </w:t>
      </w:r>
      <w:r>
        <w:rPr>
          <w:color w:val="1F2A34"/>
          <w:w w:val="125"/>
        </w:rPr>
        <w:t>puede mejorar si reduce la sobrecarga de información, incorpora un buscador con filtros, aclara la disponibilidad y permite explorar antes de solicitar acceso.</w:t>
      </w:r>
    </w:p>
    <w:p>
      <w:pPr>
        <w:pStyle w:val="BodyText"/>
        <w:spacing w:line="304" w:lineRule="auto" w:before="141"/>
        <w:ind w:left="2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16832">
                <wp:simplePos x="0" y="0"/>
                <wp:positionH relativeFrom="page">
                  <wp:posOffset>609899</wp:posOffset>
                </wp:positionH>
                <wp:positionV relativeFrom="paragraph">
                  <wp:posOffset>589135</wp:posOffset>
                </wp:positionV>
                <wp:extent cx="6340475" cy="60960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340475" cy="6096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8890">
                          <a:solidFill>
                            <a:srgbClr val="9CBAC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95" w:lineRule="auto" w:before="188"/>
                              <w:ind w:left="172" w:right="250" w:firstLine="0"/>
                              <w:jc w:val="left"/>
                              <w:rPr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w w:val="120"/>
                                <w:sz w:val="21"/>
                              </w:rPr>
                              <w:t>La prioridad debe ser que el usuario pueda buscar, ubicar, comparar y consultar </w:t>
                            </w:r>
                            <w:r>
                              <w:rPr>
                                <w:b/>
                                <w:color w:val="16365D"/>
                                <w:w w:val="125"/>
                                <w:sz w:val="21"/>
                              </w:rPr>
                              <w:t>un lote con pocos pasos, sin distracciones ni barreras innecesarias.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023621pt;margin-top:46.388603pt;width:499.25pt;height:48pt;mso-position-horizontal-relative:page;mso-position-vertical-relative:paragraph;z-index:-15899648" type="#_x0000_t202" id="docshape3" filled="true" fillcolor="#e9f2f7" stroked="true" strokeweight=".7pt" strokecolor="#9cbacf">
                <v:textbox inset="0,0,0,0">
                  <w:txbxContent>
                    <w:p>
                      <w:pPr>
                        <w:spacing w:line="295" w:lineRule="auto" w:before="188"/>
                        <w:ind w:left="172" w:right="250" w:firstLine="0"/>
                        <w:jc w:val="left"/>
                        <w:rPr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b/>
                          <w:color w:val="16365D"/>
                          <w:w w:val="120"/>
                          <w:sz w:val="21"/>
                        </w:rPr>
                        <w:t>La prioridad debe ser que el usuario pueda buscar, ubicar, comparar y consultar </w:t>
                      </w:r>
                      <w:r>
                        <w:rPr>
                          <w:b/>
                          <w:color w:val="16365D"/>
                          <w:w w:val="125"/>
                          <w:sz w:val="21"/>
                        </w:rPr>
                        <w:t>un lote con pocos pasos, sin distracciones ni barreras innecesarias.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1F2A34"/>
          <w:w w:val="125"/>
        </w:rPr>
        <w:t>Terrenos.com.ec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aporta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un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modelo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útil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para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presentar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información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comercial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una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propiedad</w:t>
      </w:r>
      <w:r>
        <w:rPr>
          <w:color w:val="1F2A34"/>
          <w:spacing w:val="-13"/>
          <w:w w:val="125"/>
        </w:rPr>
        <w:t> </w:t>
      </w:r>
      <w:r>
        <w:rPr>
          <w:color w:val="1F2A34"/>
          <w:w w:val="125"/>
        </w:rPr>
        <w:t>y facilitar el contacto. Por eso, la recomendación es combinar ambas ideas: un croquis interactivo conectado con fichas claras, filtros accesibles y estados de disponibilidad confiables.</w:t>
      </w:r>
    </w:p>
    <w:p>
      <w:pPr>
        <w:pStyle w:val="BodyText"/>
        <w:rPr>
          <w:sz w:val="30"/>
        </w:rPr>
      </w:pPr>
    </w:p>
    <w:p>
      <w:pPr>
        <w:pStyle w:val="BodyText"/>
        <w:spacing w:before="252"/>
        <w:rPr>
          <w:sz w:val="30"/>
        </w:rPr>
      </w:pPr>
    </w:p>
    <w:p>
      <w:pPr>
        <w:pStyle w:val="Heading3"/>
        <w:numPr>
          <w:ilvl w:val="0"/>
          <w:numId w:val="1"/>
        </w:numPr>
        <w:tabs>
          <w:tab w:pos="717" w:val="left" w:leader="none"/>
        </w:tabs>
        <w:spacing w:line="240" w:lineRule="auto" w:before="0" w:after="0"/>
        <w:ind w:left="717" w:right="0" w:hanging="427"/>
        <w:jc w:val="left"/>
      </w:pPr>
      <w:r>
        <w:rPr>
          <w:color w:val="16365D"/>
          <w:w w:val="120"/>
        </w:rPr>
        <w:t>Alcance</w:t>
      </w:r>
      <w:r>
        <w:rPr>
          <w:color w:val="16365D"/>
          <w:spacing w:val="-7"/>
          <w:w w:val="120"/>
        </w:rPr>
        <w:t> </w:t>
      </w:r>
      <w:r>
        <w:rPr>
          <w:color w:val="16365D"/>
          <w:w w:val="120"/>
        </w:rPr>
        <w:t>del</w:t>
      </w:r>
      <w:r>
        <w:rPr>
          <w:color w:val="16365D"/>
          <w:spacing w:val="-6"/>
          <w:w w:val="120"/>
        </w:rPr>
        <w:t> </w:t>
      </w:r>
      <w:r>
        <w:rPr>
          <w:color w:val="16365D"/>
          <w:spacing w:val="-2"/>
          <w:w w:val="120"/>
        </w:rPr>
        <w:t>análisis</w:t>
      </w:r>
    </w:p>
    <w:p>
      <w:pPr>
        <w:pStyle w:val="BodyText"/>
        <w:spacing w:before="205"/>
        <w:ind w:left="290"/>
      </w:pPr>
      <w:r>
        <w:rPr>
          <w:color w:val="1F2A34"/>
          <w:w w:val="125"/>
        </w:rPr>
        <w:t>Este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informe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se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basa en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el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documento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comparativo original,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imagen con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las</w:t>
      </w:r>
      <w:r>
        <w:rPr>
          <w:color w:val="1F2A34"/>
          <w:spacing w:val="-1"/>
          <w:w w:val="125"/>
        </w:rPr>
        <w:t> </w:t>
      </w:r>
      <w:r>
        <w:rPr>
          <w:color w:val="1F2A34"/>
          <w:w w:val="125"/>
        </w:rPr>
        <w:t>observaciones</w:t>
      </w:r>
      <w:r>
        <w:rPr>
          <w:color w:val="1F2A34"/>
          <w:spacing w:val="-1"/>
          <w:w w:val="125"/>
        </w:rPr>
        <w:t> </w:t>
      </w:r>
      <w:r>
        <w:rPr>
          <w:color w:val="1F2A34"/>
          <w:spacing w:val="-5"/>
          <w:w w:val="125"/>
        </w:rPr>
        <w:t>de</w:t>
      </w:r>
    </w:p>
    <w:p>
      <w:pPr>
        <w:pStyle w:val="BodyText"/>
        <w:spacing w:line="304" w:lineRule="auto" w:before="59"/>
        <w:ind w:left="290" w:right="464"/>
      </w:pPr>
      <w:r>
        <w:rPr>
          <w:color w:val="1F2A34"/>
          <w:w w:val="125"/>
        </w:rPr>
        <w:t>«Qué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me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gustó»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«Qué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NO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me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gustó»,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y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la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descripción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visual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de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las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plataformas.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No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se</w:t>
      </w:r>
      <w:r>
        <w:rPr>
          <w:color w:val="1F2A34"/>
          <w:spacing w:val="-12"/>
          <w:w w:val="125"/>
        </w:rPr>
        <w:t> </w:t>
      </w:r>
      <w:r>
        <w:rPr>
          <w:color w:val="1F2A34"/>
          <w:w w:val="125"/>
        </w:rPr>
        <w:t>realizaron pruebas con usuarios ni una auditoría técnica del sistema. Por ello, los comentarios sobre actualización en tiempo real y acceso se presentan como problemas percibidos o aspectos que deben verificarse, no como conclusiones técnicas comprobadas.</w:t>
      </w:r>
    </w:p>
    <w:p>
      <w:pPr>
        <w:pStyle w:val="BodyText"/>
        <w:spacing w:before="145"/>
      </w:pPr>
    </w:p>
    <w:p>
      <w:pPr>
        <w:spacing w:before="0"/>
        <w:ind w:left="290" w:right="0" w:firstLine="0"/>
        <w:jc w:val="left"/>
        <w:rPr>
          <w:sz w:val="16"/>
        </w:rPr>
      </w:pPr>
      <w:r>
        <w:rPr>
          <w:color w:val="596775"/>
          <w:w w:val="125"/>
          <w:sz w:val="16"/>
        </w:rPr>
        <w:t>Documento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ajustado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para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priorizar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la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experiencia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del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usuario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y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las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observaciones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específicas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w w:val="125"/>
          <w:sz w:val="16"/>
        </w:rPr>
        <w:t>de</w:t>
      </w:r>
      <w:r>
        <w:rPr>
          <w:color w:val="596775"/>
          <w:spacing w:val="-3"/>
          <w:w w:val="125"/>
          <w:sz w:val="16"/>
        </w:rPr>
        <w:t> </w:t>
      </w:r>
      <w:r>
        <w:rPr>
          <w:color w:val="596775"/>
          <w:w w:val="125"/>
          <w:sz w:val="16"/>
        </w:rPr>
        <w:t>la</w:t>
      </w:r>
      <w:r>
        <w:rPr>
          <w:color w:val="596775"/>
          <w:spacing w:val="-4"/>
          <w:w w:val="125"/>
          <w:sz w:val="16"/>
        </w:rPr>
        <w:t> </w:t>
      </w:r>
      <w:r>
        <w:rPr>
          <w:color w:val="596775"/>
          <w:spacing w:val="-2"/>
          <w:w w:val="125"/>
          <w:sz w:val="16"/>
        </w:rPr>
        <w:t>evaluación.</w:t>
      </w:r>
    </w:p>
    <w:p>
      <w:pPr>
        <w:spacing w:after="0"/>
        <w:jc w:val="left"/>
        <w:rPr>
          <w:sz w:val="16"/>
        </w:rPr>
        <w:sectPr>
          <w:pgSz w:w="11910" w:h="16840"/>
          <w:pgMar w:header="0" w:footer="399" w:top="1000" w:bottom="620" w:left="850" w:right="850"/>
        </w:sectPr>
      </w:pPr>
    </w:p>
    <w:p>
      <w:pPr>
        <w:pStyle w:val="Heading2"/>
      </w:pPr>
      <w:r>
        <w:rPr>
          <w:color w:val="16365D"/>
          <w:w w:val="105"/>
        </w:rPr>
        <w:t>ANÁLISIS</w:t>
      </w:r>
      <w:r>
        <w:rPr>
          <w:color w:val="16365D"/>
          <w:spacing w:val="9"/>
          <w:w w:val="105"/>
        </w:rPr>
        <w:t> </w:t>
      </w:r>
      <w:r>
        <w:rPr>
          <w:color w:val="16365D"/>
          <w:w w:val="105"/>
        </w:rPr>
        <w:t>DE</w:t>
      </w:r>
      <w:r>
        <w:rPr>
          <w:color w:val="16365D"/>
          <w:spacing w:val="9"/>
          <w:w w:val="105"/>
        </w:rPr>
        <w:t> </w:t>
      </w:r>
      <w:r>
        <w:rPr>
          <w:color w:val="16365D"/>
          <w:w w:val="105"/>
        </w:rPr>
        <w:t>LA</w:t>
      </w:r>
      <w:r>
        <w:rPr>
          <w:color w:val="16365D"/>
          <w:spacing w:val="9"/>
          <w:w w:val="105"/>
        </w:rPr>
        <w:t> </w:t>
      </w:r>
      <w:r>
        <w:rPr>
          <w:color w:val="16365D"/>
          <w:w w:val="105"/>
        </w:rPr>
        <w:t>FICHA</w:t>
      </w:r>
      <w:r>
        <w:rPr>
          <w:color w:val="16365D"/>
          <w:spacing w:val="9"/>
          <w:w w:val="105"/>
        </w:rPr>
        <w:t> </w:t>
      </w:r>
      <w:r>
        <w:rPr>
          <w:color w:val="16365D"/>
          <w:spacing w:val="-2"/>
          <w:w w:val="105"/>
        </w:rPr>
        <w:t>INMOBILIARIA</w:t>
      </w:r>
    </w:p>
    <w:p>
      <w:pPr>
        <w:spacing w:before="195"/>
        <w:ind w:left="290" w:right="0" w:firstLine="0"/>
        <w:jc w:val="left"/>
        <w:rPr>
          <w:sz w:val="18"/>
        </w:rPr>
      </w:pPr>
      <w:r>
        <w:rPr>
          <w:w w:val="120"/>
          <w:sz w:val="18"/>
        </w:rPr>
        <w:t>Terrenos.com.ec</w:t>
      </w:r>
      <w:r>
        <w:rPr>
          <w:spacing w:val="1"/>
          <w:w w:val="120"/>
          <w:sz w:val="18"/>
        </w:rPr>
        <w:t> </w:t>
      </w:r>
      <w:r>
        <w:rPr>
          <w:w w:val="120"/>
          <w:sz w:val="18"/>
        </w:rPr>
        <w:t>·</w:t>
      </w:r>
      <w:r>
        <w:rPr>
          <w:spacing w:val="1"/>
          <w:w w:val="120"/>
          <w:sz w:val="18"/>
        </w:rPr>
        <w:t> </w:t>
      </w:r>
      <w:r>
        <w:rPr>
          <w:w w:val="120"/>
          <w:sz w:val="18"/>
        </w:rPr>
        <w:t>Terreno</w:t>
      </w:r>
      <w:r>
        <w:rPr>
          <w:spacing w:val="2"/>
          <w:w w:val="120"/>
          <w:sz w:val="18"/>
        </w:rPr>
        <w:t> </w:t>
      </w:r>
      <w:r>
        <w:rPr>
          <w:w w:val="120"/>
          <w:sz w:val="18"/>
        </w:rPr>
        <w:t>de</w:t>
      </w:r>
      <w:r>
        <w:rPr>
          <w:spacing w:val="1"/>
          <w:w w:val="120"/>
          <w:sz w:val="18"/>
        </w:rPr>
        <w:t> </w:t>
      </w:r>
      <w:r>
        <w:rPr>
          <w:w w:val="120"/>
          <w:sz w:val="18"/>
        </w:rPr>
        <w:t>2.550</w:t>
      </w:r>
      <w:r>
        <w:rPr>
          <w:spacing w:val="2"/>
          <w:w w:val="120"/>
          <w:sz w:val="18"/>
        </w:rPr>
        <w:t> </w:t>
      </w:r>
      <w:r>
        <w:rPr>
          <w:w w:val="120"/>
          <w:sz w:val="18"/>
        </w:rPr>
        <w:t>m²</w:t>
      </w:r>
      <w:r>
        <w:rPr>
          <w:spacing w:val="1"/>
          <w:w w:val="120"/>
          <w:sz w:val="18"/>
        </w:rPr>
        <w:t> </w:t>
      </w:r>
      <w:r>
        <w:rPr>
          <w:w w:val="120"/>
          <w:sz w:val="18"/>
        </w:rPr>
        <w:t>en</w:t>
      </w:r>
      <w:r>
        <w:rPr>
          <w:spacing w:val="2"/>
          <w:w w:val="120"/>
          <w:sz w:val="18"/>
        </w:rPr>
        <w:t> </w:t>
      </w:r>
      <w:r>
        <w:rPr>
          <w:w w:val="120"/>
          <w:sz w:val="18"/>
        </w:rPr>
        <w:t>El</w:t>
      </w:r>
      <w:r>
        <w:rPr>
          <w:spacing w:val="1"/>
          <w:w w:val="120"/>
          <w:sz w:val="18"/>
        </w:rPr>
        <w:t> </w:t>
      </w:r>
      <w:r>
        <w:rPr>
          <w:w w:val="120"/>
          <w:sz w:val="18"/>
        </w:rPr>
        <w:t>Quinche,</w:t>
      </w:r>
      <w:r>
        <w:rPr>
          <w:spacing w:val="2"/>
          <w:w w:val="120"/>
          <w:sz w:val="18"/>
        </w:rPr>
        <w:t> </w:t>
      </w:r>
      <w:r>
        <w:rPr>
          <w:w w:val="120"/>
          <w:sz w:val="18"/>
        </w:rPr>
        <w:t>La</w:t>
      </w:r>
      <w:r>
        <w:rPr>
          <w:spacing w:val="1"/>
          <w:w w:val="120"/>
          <w:sz w:val="18"/>
        </w:rPr>
        <w:t> </w:t>
      </w:r>
      <w:r>
        <w:rPr>
          <w:spacing w:val="-2"/>
          <w:w w:val="120"/>
          <w:sz w:val="18"/>
        </w:rPr>
        <w:t>Esperanza</w:t>
      </w:r>
    </w:p>
    <w:p>
      <w:pPr>
        <w:spacing w:before="169"/>
        <w:ind w:left="290" w:right="0" w:firstLine="0"/>
        <w:jc w:val="left"/>
        <w:rPr>
          <w:sz w:val="15"/>
        </w:rPr>
      </w:pPr>
      <w:r>
        <w:rPr>
          <w:color w:val="576775"/>
          <w:w w:val="125"/>
          <w:sz w:val="15"/>
        </w:rPr>
        <w:t>Fuente</w:t>
      </w:r>
      <w:r>
        <w:rPr>
          <w:color w:val="576775"/>
          <w:spacing w:val="9"/>
          <w:w w:val="125"/>
          <w:sz w:val="15"/>
        </w:rPr>
        <w:t> </w:t>
      </w:r>
      <w:r>
        <w:rPr>
          <w:color w:val="576775"/>
          <w:w w:val="125"/>
          <w:sz w:val="15"/>
        </w:rPr>
        <w:t>analizada:</w:t>
      </w:r>
      <w:r>
        <w:rPr>
          <w:color w:val="576775"/>
          <w:spacing w:val="9"/>
          <w:w w:val="125"/>
          <w:sz w:val="15"/>
        </w:rPr>
        <w:t> </w:t>
      </w:r>
      <w:hyperlink r:id="rId7">
        <w:r>
          <w:rPr>
            <w:color w:val="235279"/>
            <w:w w:val="125"/>
            <w:sz w:val="15"/>
          </w:rPr>
          <w:t>Ver</w:t>
        </w:r>
        <w:r>
          <w:rPr>
            <w:color w:val="235279"/>
            <w:spacing w:val="9"/>
            <w:w w:val="125"/>
            <w:sz w:val="15"/>
          </w:rPr>
          <w:t> </w:t>
        </w:r>
        <w:r>
          <w:rPr>
            <w:color w:val="235279"/>
            <w:w w:val="125"/>
            <w:sz w:val="15"/>
          </w:rPr>
          <w:t>ficha</w:t>
        </w:r>
        <w:r>
          <w:rPr>
            <w:color w:val="235279"/>
            <w:spacing w:val="9"/>
            <w:w w:val="125"/>
            <w:sz w:val="15"/>
          </w:rPr>
          <w:t> </w:t>
        </w:r>
        <w:r>
          <w:rPr>
            <w:color w:val="235279"/>
            <w:spacing w:val="-2"/>
            <w:w w:val="125"/>
            <w:sz w:val="15"/>
          </w:rPr>
          <w:t>original</w:t>
        </w:r>
      </w:hyperlink>
    </w:p>
    <w:p>
      <w:pPr>
        <w:pStyle w:val="BodyText"/>
        <w:rPr>
          <w:sz w:val="15"/>
        </w:rPr>
      </w:pPr>
    </w:p>
    <w:p>
      <w:pPr>
        <w:pStyle w:val="Heading4"/>
        <w:numPr>
          <w:ilvl w:val="0"/>
          <w:numId w:val="2"/>
        </w:numPr>
        <w:tabs>
          <w:tab w:pos="659" w:val="left" w:leader="none"/>
        </w:tabs>
        <w:spacing w:line="240" w:lineRule="auto" w:before="0" w:after="0"/>
        <w:ind w:left="659" w:right="0" w:hanging="369"/>
        <w:jc w:val="left"/>
      </w:pPr>
      <w:r>
        <w:rPr>
          <w:color w:val="16365D"/>
          <w:spacing w:val="-2"/>
          <w:w w:val="115"/>
        </w:rPr>
        <w:t>Objetivo</w:t>
      </w:r>
    </w:p>
    <w:p>
      <w:pPr>
        <w:spacing w:line="300" w:lineRule="auto" w:before="153"/>
        <w:ind w:left="290" w:right="0" w:firstLine="0"/>
        <w:jc w:val="left"/>
        <w:rPr>
          <w:sz w:val="18"/>
        </w:rPr>
      </w:pPr>
      <w:r>
        <w:rPr>
          <w:w w:val="125"/>
          <w:sz w:val="18"/>
        </w:rPr>
        <w:t>Evaluar cómo la ficha de esta propiedad presenta la información comercial, orienta al usuario y facilita el contacto.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Este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apartado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complementa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la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comparación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general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con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LotesApp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y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se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enfoca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únicamente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en</w:t>
      </w:r>
      <w:r>
        <w:rPr>
          <w:spacing w:val="-4"/>
          <w:w w:val="125"/>
          <w:sz w:val="18"/>
        </w:rPr>
        <w:t> </w:t>
      </w:r>
      <w:r>
        <w:rPr>
          <w:w w:val="125"/>
          <w:sz w:val="18"/>
        </w:rPr>
        <w:t>la página del terreno publicado en El Quinche.</w:t>
      </w:r>
    </w:p>
    <w:p>
      <w:pPr>
        <w:pStyle w:val="Heading4"/>
        <w:numPr>
          <w:ilvl w:val="0"/>
          <w:numId w:val="2"/>
        </w:numPr>
        <w:tabs>
          <w:tab w:pos="659" w:val="left" w:leader="none"/>
        </w:tabs>
        <w:spacing w:line="240" w:lineRule="auto" w:before="142" w:after="0"/>
        <w:ind w:left="659" w:right="0" w:hanging="369"/>
        <w:jc w:val="left"/>
      </w:pPr>
      <w:r>
        <w:rPr>
          <w:color w:val="16365D"/>
          <w:w w:val="120"/>
        </w:rPr>
        <w:t>Información</w:t>
      </w:r>
      <w:r>
        <w:rPr>
          <w:color w:val="16365D"/>
          <w:spacing w:val="12"/>
          <w:w w:val="120"/>
        </w:rPr>
        <w:t> </w:t>
      </w:r>
      <w:r>
        <w:rPr>
          <w:color w:val="16365D"/>
          <w:w w:val="120"/>
        </w:rPr>
        <w:t>principal</w:t>
      </w:r>
      <w:r>
        <w:rPr>
          <w:color w:val="16365D"/>
          <w:spacing w:val="12"/>
          <w:w w:val="120"/>
        </w:rPr>
        <w:t> </w:t>
      </w:r>
      <w:r>
        <w:rPr>
          <w:color w:val="16365D"/>
          <w:w w:val="120"/>
        </w:rPr>
        <w:t>que</w:t>
      </w:r>
      <w:r>
        <w:rPr>
          <w:color w:val="16365D"/>
          <w:spacing w:val="13"/>
          <w:w w:val="120"/>
        </w:rPr>
        <w:t> </w:t>
      </w:r>
      <w:r>
        <w:rPr>
          <w:color w:val="16365D"/>
          <w:w w:val="120"/>
        </w:rPr>
        <w:t>presenta</w:t>
      </w:r>
      <w:r>
        <w:rPr>
          <w:color w:val="16365D"/>
          <w:spacing w:val="12"/>
          <w:w w:val="120"/>
        </w:rPr>
        <w:t> </w:t>
      </w:r>
      <w:r>
        <w:rPr>
          <w:color w:val="16365D"/>
          <w:w w:val="120"/>
        </w:rPr>
        <w:t>la</w:t>
      </w:r>
      <w:r>
        <w:rPr>
          <w:color w:val="16365D"/>
          <w:spacing w:val="13"/>
          <w:w w:val="120"/>
        </w:rPr>
        <w:t> </w:t>
      </w:r>
      <w:r>
        <w:rPr>
          <w:color w:val="16365D"/>
          <w:spacing w:val="-2"/>
          <w:w w:val="120"/>
        </w:rPr>
        <w:t>ficha</w:t>
      </w:r>
    </w:p>
    <w:p>
      <w:pPr>
        <w:pStyle w:val="BodyText"/>
        <w:spacing w:before="9"/>
        <w:rPr>
          <w:b/>
          <w:sz w:val="11"/>
        </w:rPr>
      </w:pPr>
    </w:p>
    <w:tbl>
      <w:tblPr>
        <w:tblW w:w="0" w:type="auto"/>
        <w:jc w:val="left"/>
        <w:tblInd w:w="800" w:type="dxa"/>
        <w:tblBorders>
          <w:top w:val="single" w:sz="4" w:space="0" w:color="C8D1DB"/>
          <w:left w:val="single" w:sz="4" w:space="0" w:color="C8D1DB"/>
          <w:bottom w:val="single" w:sz="4" w:space="0" w:color="C8D1DB"/>
          <w:right w:val="single" w:sz="4" w:space="0" w:color="C8D1DB"/>
          <w:insideH w:val="single" w:sz="4" w:space="0" w:color="C8D1DB"/>
          <w:insideV w:val="single" w:sz="4" w:space="0" w:color="C8D1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8"/>
        <w:gridCol w:w="6350"/>
      </w:tblGrid>
      <w:tr>
        <w:trPr>
          <w:trHeight w:val="430" w:hRule="atLeast"/>
        </w:trPr>
        <w:tc>
          <w:tcPr>
            <w:tcW w:w="2268" w:type="dxa"/>
            <w:shd w:val="clear" w:color="auto" w:fill="16365D"/>
          </w:tcPr>
          <w:p>
            <w:pPr>
              <w:pStyle w:val="TableParagraph"/>
              <w:spacing w:before="125"/>
              <w:rPr>
                <w:sz w:val="15"/>
              </w:rPr>
            </w:pPr>
            <w:r>
              <w:rPr>
                <w:color w:val="576775"/>
                <w:spacing w:val="-4"/>
                <w:w w:val="115"/>
                <w:sz w:val="15"/>
              </w:rPr>
              <w:t>Dato</w:t>
            </w:r>
          </w:p>
        </w:tc>
        <w:tc>
          <w:tcPr>
            <w:tcW w:w="6350" w:type="dxa"/>
            <w:shd w:val="clear" w:color="auto" w:fill="16365D"/>
          </w:tcPr>
          <w:p>
            <w:pPr>
              <w:pStyle w:val="TableParagraph"/>
              <w:spacing w:before="125"/>
              <w:ind w:left="118"/>
              <w:rPr>
                <w:sz w:val="15"/>
              </w:rPr>
            </w:pPr>
            <w:r>
              <w:rPr>
                <w:color w:val="576775"/>
                <w:w w:val="120"/>
                <w:sz w:val="15"/>
              </w:rPr>
              <w:t>Información</w:t>
            </w:r>
            <w:r>
              <w:rPr>
                <w:color w:val="576775"/>
                <w:spacing w:val="12"/>
                <w:w w:val="120"/>
                <w:sz w:val="15"/>
              </w:rPr>
              <w:t> </w:t>
            </w:r>
            <w:r>
              <w:rPr>
                <w:color w:val="576775"/>
                <w:spacing w:val="-2"/>
                <w:w w:val="120"/>
                <w:sz w:val="15"/>
              </w:rPr>
              <w:t>publicada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spacing w:before="125"/>
              <w:rPr>
                <w:sz w:val="15"/>
              </w:rPr>
            </w:pPr>
            <w:r>
              <w:rPr>
                <w:color w:val="576775"/>
                <w:spacing w:val="-2"/>
                <w:w w:val="120"/>
                <w:sz w:val="15"/>
              </w:rPr>
              <w:t>Ubicación</w:t>
            </w:r>
          </w:p>
        </w:tc>
        <w:tc>
          <w:tcPr>
            <w:tcW w:w="6350" w:type="dxa"/>
          </w:tcPr>
          <w:p>
            <w:pPr>
              <w:pStyle w:val="TableParagraph"/>
              <w:spacing w:before="125"/>
              <w:ind w:left="118"/>
              <w:rPr>
                <w:sz w:val="15"/>
              </w:rPr>
            </w:pPr>
            <w:r>
              <w:rPr>
                <w:color w:val="576775"/>
                <w:w w:val="125"/>
                <w:sz w:val="15"/>
              </w:rPr>
              <w:t>La</w:t>
            </w:r>
            <w:r>
              <w:rPr>
                <w:color w:val="576775"/>
                <w:spacing w:val="-4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Esperanza,</w:t>
            </w:r>
            <w:r>
              <w:rPr>
                <w:color w:val="576775"/>
                <w:spacing w:val="-4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El</w:t>
            </w:r>
            <w:r>
              <w:rPr>
                <w:color w:val="576775"/>
                <w:spacing w:val="-4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Quinche,</w:t>
            </w:r>
            <w:r>
              <w:rPr>
                <w:color w:val="576775"/>
                <w:spacing w:val="-4"/>
                <w:w w:val="125"/>
                <w:sz w:val="15"/>
              </w:rPr>
              <w:t> Quito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6F9"/>
          </w:tcPr>
          <w:p>
            <w:pPr>
              <w:pStyle w:val="TableParagraph"/>
              <w:spacing w:before="125"/>
              <w:rPr>
                <w:sz w:val="15"/>
              </w:rPr>
            </w:pPr>
            <w:r>
              <w:rPr>
                <w:color w:val="576775"/>
                <w:w w:val="120"/>
                <w:sz w:val="15"/>
              </w:rPr>
              <w:t>Precio</w:t>
            </w:r>
            <w:r>
              <w:rPr>
                <w:color w:val="576775"/>
                <w:spacing w:val="-2"/>
                <w:w w:val="120"/>
                <w:sz w:val="15"/>
              </w:rPr>
              <w:t> </w:t>
            </w:r>
            <w:r>
              <w:rPr>
                <w:color w:val="576775"/>
                <w:w w:val="120"/>
                <w:sz w:val="15"/>
              </w:rPr>
              <w:t>de</w:t>
            </w:r>
            <w:r>
              <w:rPr>
                <w:color w:val="576775"/>
                <w:spacing w:val="-2"/>
                <w:w w:val="120"/>
                <w:sz w:val="15"/>
              </w:rPr>
              <w:t> venta</w:t>
            </w:r>
          </w:p>
        </w:tc>
        <w:tc>
          <w:tcPr>
            <w:tcW w:w="6350" w:type="dxa"/>
            <w:shd w:val="clear" w:color="auto" w:fill="F4F6F9"/>
          </w:tcPr>
          <w:p>
            <w:pPr>
              <w:pStyle w:val="TableParagraph"/>
              <w:spacing w:before="125"/>
              <w:ind w:left="118"/>
              <w:rPr>
                <w:sz w:val="15"/>
              </w:rPr>
            </w:pPr>
            <w:r>
              <w:rPr>
                <w:color w:val="576775"/>
                <w:spacing w:val="-2"/>
                <w:w w:val="125"/>
                <w:sz w:val="15"/>
              </w:rPr>
              <w:t>$99.000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spacing w:before="125"/>
              <w:rPr>
                <w:sz w:val="15"/>
              </w:rPr>
            </w:pPr>
            <w:r>
              <w:rPr>
                <w:color w:val="576775"/>
                <w:w w:val="120"/>
                <w:sz w:val="15"/>
              </w:rPr>
              <w:t>Área</w:t>
            </w:r>
            <w:r>
              <w:rPr>
                <w:color w:val="576775"/>
                <w:spacing w:val="-9"/>
                <w:w w:val="120"/>
                <w:sz w:val="15"/>
              </w:rPr>
              <w:t> </w:t>
            </w:r>
            <w:r>
              <w:rPr>
                <w:color w:val="576775"/>
                <w:spacing w:val="-2"/>
                <w:w w:val="120"/>
                <w:sz w:val="15"/>
              </w:rPr>
              <w:t>total</w:t>
            </w:r>
          </w:p>
        </w:tc>
        <w:tc>
          <w:tcPr>
            <w:tcW w:w="6350" w:type="dxa"/>
          </w:tcPr>
          <w:p>
            <w:pPr>
              <w:pStyle w:val="TableParagraph"/>
              <w:spacing w:before="125"/>
              <w:ind w:left="118"/>
              <w:rPr>
                <w:sz w:val="15"/>
              </w:rPr>
            </w:pPr>
            <w:r>
              <w:rPr>
                <w:color w:val="576775"/>
                <w:w w:val="125"/>
                <w:sz w:val="15"/>
              </w:rPr>
              <w:t>2.550</w:t>
            </w:r>
            <w:r>
              <w:rPr>
                <w:color w:val="576775"/>
                <w:spacing w:val="5"/>
                <w:w w:val="125"/>
                <w:sz w:val="15"/>
              </w:rPr>
              <w:t> </w:t>
            </w:r>
            <w:r>
              <w:rPr>
                <w:color w:val="576775"/>
                <w:spacing w:val="-5"/>
                <w:w w:val="125"/>
                <w:sz w:val="15"/>
              </w:rPr>
              <w:t>m²</w:t>
            </w:r>
          </w:p>
        </w:tc>
      </w:tr>
      <w:tr>
        <w:trPr>
          <w:trHeight w:val="430" w:hRule="atLeast"/>
        </w:trPr>
        <w:tc>
          <w:tcPr>
            <w:tcW w:w="2268" w:type="dxa"/>
            <w:shd w:val="clear" w:color="auto" w:fill="F4F6F9"/>
          </w:tcPr>
          <w:p>
            <w:pPr>
              <w:pStyle w:val="TableParagraph"/>
              <w:spacing w:before="125"/>
              <w:rPr>
                <w:sz w:val="15"/>
              </w:rPr>
            </w:pPr>
            <w:r>
              <w:rPr>
                <w:color w:val="576775"/>
                <w:spacing w:val="-2"/>
                <w:w w:val="125"/>
                <w:sz w:val="15"/>
              </w:rPr>
              <w:t>Dimensiones</w:t>
            </w:r>
          </w:p>
        </w:tc>
        <w:tc>
          <w:tcPr>
            <w:tcW w:w="6350" w:type="dxa"/>
            <w:shd w:val="clear" w:color="auto" w:fill="F4F6F9"/>
          </w:tcPr>
          <w:p>
            <w:pPr>
              <w:pStyle w:val="TableParagraph"/>
              <w:spacing w:before="125"/>
              <w:ind w:left="118"/>
              <w:rPr>
                <w:sz w:val="15"/>
              </w:rPr>
            </w:pPr>
            <w:r>
              <w:rPr>
                <w:color w:val="576775"/>
                <w:w w:val="125"/>
                <w:sz w:val="15"/>
              </w:rPr>
              <w:t>50</w:t>
            </w:r>
            <w:r>
              <w:rPr>
                <w:color w:val="576775"/>
                <w:spacing w:val="-4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m</w:t>
            </w:r>
            <w:r>
              <w:rPr>
                <w:color w:val="576775"/>
                <w:spacing w:val="-3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de</w:t>
            </w:r>
            <w:r>
              <w:rPr>
                <w:color w:val="576775"/>
                <w:spacing w:val="-3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frente</w:t>
            </w:r>
            <w:r>
              <w:rPr>
                <w:color w:val="576775"/>
                <w:spacing w:val="-3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y</w:t>
            </w:r>
            <w:r>
              <w:rPr>
                <w:color w:val="576775"/>
                <w:spacing w:val="-3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51</w:t>
            </w:r>
            <w:r>
              <w:rPr>
                <w:color w:val="576775"/>
                <w:spacing w:val="-3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m</w:t>
            </w:r>
            <w:r>
              <w:rPr>
                <w:color w:val="576775"/>
                <w:spacing w:val="-3"/>
                <w:w w:val="125"/>
                <w:sz w:val="15"/>
              </w:rPr>
              <w:t> </w:t>
            </w:r>
            <w:r>
              <w:rPr>
                <w:color w:val="576775"/>
                <w:w w:val="125"/>
                <w:sz w:val="15"/>
              </w:rPr>
              <w:t>de</w:t>
            </w:r>
            <w:r>
              <w:rPr>
                <w:color w:val="576775"/>
                <w:spacing w:val="-3"/>
                <w:w w:val="125"/>
                <w:sz w:val="15"/>
              </w:rPr>
              <w:t> </w:t>
            </w:r>
            <w:r>
              <w:rPr>
                <w:color w:val="576775"/>
                <w:spacing w:val="-2"/>
                <w:w w:val="125"/>
                <w:sz w:val="15"/>
              </w:rPr>
              <w:t>fondo</w:t>
            </w:r>
          </w:p>
        </w:tc>
      </w:tr>
      <w:tr>
        <w:trPr>
          <w:trHeight w:val="430" w:hRule="atLeast"/>
        </w:trPr>
        <w:tc>
          <w:tcPr>
            <w:tcW w:w="2268" w:type="dxa"/>
          </w:tcPr>
          <w:p>
            <w:pPr>
              <w:pStyle w:val="TableParagraph"/>
              <w:spacing w:before="125"/>
              <w:rPr>
                <w:sz w:val="15"/>
              </w:rPr>
            </w:pPr>
            <w:r>
              <w:rPr>
                <w:color w:val="576775"/>
                <w:w w:val="120"/>
                <w:sz w:val="15"/>
              </w:rPr>
              <w:t>Precio</w:t>
            </w:r>
            <w:r>
              <w:rPr>
                <w:color w:val="576775"/>
                <w:spacing w:val="-12"/>
                <w:w w:val="120"/>
                <w:sz w:val="15"/>
              </w:rPr>
              <w:t> </w:t>
            </w:r>
            <w:r>
              <w:rPr>
                <w:color w:val="576775"/>
                <w:w w:val="120"/>
                <w:sz w:val="15"/>
              </w:rPr>
              <w:t>por</w:t>
            </w:r>
            <w:r>
              <w:rPr>
                <w:color w:val="576775"/>
                <w:spacing w:val="-12"/>
                <w:w w:val="120"/>
                <w:sz w:val="15"/>
              </w:rPr>
              <w:t> </w:t>
            </w:r>
            <w:r>
              <w:rPr>
                <w:color w:val="576775"/>
                <w:w w:val="120"/>
                <w:sz w:val="15"/>
              </w:rPr>
              <w:t>metro</w:t>
            </w:r>
            <w:r>
              <w:rPr>
                <w:color w:val="576775"/>
                <w:spacing w:val="-12"/>
                <w:w w:val="120"/>
                <w:sz w:val="15"/>
              </w:rPr>
              <w:t> </w:t>
            </w:r>
            <w:r>
              <w:rPr>
                <w:color w:val="576775"/>
                <w:spacing w:val="-2"/>
                <w:w w:val="120"/>
                <w:sz w:val="15"/>
              </w:rPr>
              <w:t>cuadrado</w:t>
            </w:r>
          </w:p>
        </w:tc>
        <w:tc>
          <w:tcPr>
            <w:tcW w:w="6350" w:type="dxa"/>
          </w:tcPr>
          <w:p>
            <w:pPr>
              <w:pStyle w:val="TableParagraph"/>
              <w:spacing w:before="125"/>
              <w:ind w:left="118"/>
              <w:rPr>
                <w:sz w:val="15"/>
              </w:rPr>
            </w:pPr>
            <w:r>
              <w:rPr>
                <w:color w:val="576775"/>
                <w:spacing w:val="-2"/>
                <w:w w:val="125"/>
                <w:sz w:val="15"/>
              </w:rPr>
              <w:t>$38,82/m²</w:t>
            </w:r>
          </w:p>
        </w:tc>
      </w:tr>
      <w:tr>
        <w:trPr>
          <w:trHeight w:val="630" w:hRule="atLeast"/>
        </w:trPr>
        <w:tc>
          <w:tcPr>
            <w:tcW w:w="2268" w:type="dxa"/>
            <w:shd w:val="clear" w:color="auto" w:fill="F4F6F9"/>
          </w:tcPr>
          <w:p>
            <w:pPr>
              <w:pStyle w:val="TableParagraph"/>
              <w:spacing w:before="125"/>
              <w:rPr>
                <w:sz w:val="15"/>
              </w:rPr>
            </w:pPr>
            <w:r>
              <w:rPr>
                <w:color w:val="576775"/>
                <w:w w:val="120"/>
                <w:sz w:val="15"/>
              </w:rPr>
              <w:t>Descripción</w:t>
            </w:r>
            <w:r>
              <w:rPr>
                <w:color w:val="576775"/>
                <w:spacing w:val="-3"/>
                <w:w w:val="120"/>
                <w:sz w:val="15"/>
              </w:rPr>
              <w:t> </w:t>
            </w:r>
            <w:r>
              <w:rPr>
                <w:color w:val="576775"/>
                <w:spacing w:val="-2"/>
                <w:w w:val="120"/>
                <w:sz w:val="15"/>
              </w:rPr>
              <w:t>destacada</w:t>
            </w:r>
          </w:p>
        </w:tc>
        <w:tc>
          <w:tcPr>
            <w:tcW w:w="6350" w:type="dxa"/>
            <w:shd w:val="clear" w:color="auto" w:fill="F4F6F9"/>
          </w:tcPr>
          <w:p>
            <w:pPr>
              <w:pStyle w:val="TableParagraph"/>
              <w:spacing w:line="276" w:lineRule="auto" w:before="125"/>
              <w:ind w:left="118"/>
              <w:rPr>
                <w:sz w:val="15"/>
              </w:rPr>
            </w:pPr>
            <w:r>
              <w:rPr>
                <w:color w:val="576775"/>
                <w:w w:val="125"/>
                <w:sz w:val="15"/>
              </w:rPr>
              <w:t>Relativamente plano, delimitado con cerca viva, con agua de riego; el </w:t>
            </w:r>
            <w:r>
              <w:rPr>
                <w:color w:val="576775"/>
                <w:w w:val="125"/>
                <w:sz w:val="15"/>
              </w:rPr>
              <w:t>anuncio </w:t>
            </w:r>
            <w:r>
              <w:rPr>
                <w:color w:val="576775"/>
                <w:w w:val="130"/>
                <w:sz w:val="15"/>
              </w:rPr>
              <w:t>indica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cercanía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a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la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avenida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principal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y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al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centro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de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El</w:t>
            </w:r>
            <w:r>
              <w:rPr>
                <w:color w:val="576775"/>
                <w:spacing w:val="-4"/>
                <w:w w:val="130"/>
                <w:sz w:val="15"/>
              </w:rPr>
              <w:t> </w:t>
            </w:r>
            <w:r>
              <w:rPr>
                <w:color w:val="576775"/>
                <w:w w:val="130"/>
                <w:sz w:val="15"/>
              </w:rPr>
              <w:t>Quinche.</w:t>
            </w:r>
          </w:p>
        </w:tc>
      </w:tr>
    </w:tbl>
    <w:p>
      <w:pPr>
        <w:pStyle w:val="Heading4"/>
        <w:numPr>
          <w:ilvl w:val="0"/>
          <w:numId w:val="2"/>
        </w:numPr>
        <w:tabs>
          <w:tab w:pos="659" w:val="left" w:leader="none"/>
        </w:tabs>
        <w:spacing w:line="240" w:lineRule="auto" w:before="237" w:after="0"/>
        <w:ind w:left="659" w:right="0" w:hanging="369"/>
        <w:jc w:val="left"/>
      </w:pPr>
      <w:r>
        <w:rPr>
          <w:color w:val="16365D"/>
          <w:w w:val="125"/>
        </w:rPr>
        <w:t>Aspectos</w:t>
      </w:r>
      <w:r>
        <w:rPr>
          <w:color w:val="16365D"/>
          <w:spacing w:val="-22"/>
          <w:w w:val="125"/>
        </w:rPr>
        <w:t> </w:t>
      </w:r>
      <w:r>
        <w:rPr>
          <w:color w:val="16365D"/>
          <w:w w:val="125"/>
        </w:rPr>
        <w:t>positivos</w:t>
      </w:r>
      <w:r>
        <w:rPr>
          <w:color w:val="16365D"/>
          <w:spacing w:val="-21"/>
          <w:w w:val="125"/>
        </w:rPr>
        <w:t> </w:t>
      </w:r>
      <w:r>
        <w:rPr>
          <w:color w:val="16365D"/>
          <w:w w:val="125"/>
        </w:rPr>
        <w:t>de</w:t>
      </w:r>
      <w:r>
        <w:rPr>
          <w:color w:val="16365D"/>
          <w:spacing w:val="-21"/>
          <w:w w:val="125"/>
        </w:rPr>
        <w:t> </w:t>
      </w:r>
      <w:r>
        <w:rPr>
          <w:color w:val="16365D"/>
          <w:w w:val="125"/>
        </w:rPr>
        <w:t>la</w:t>
      </w:r>
      <w:r>
        <w:rPr>
          <w:color w:val="16365D"/>
          <w:spacing w:val="-21"/>
          <w:w w:val="125"/>
        </w:rPr>
        <w:t> </w:t>
      </w:r>
      <w:r>
        <w:rPr>
          <w:color w:val="16365D"/>
          <w:spacing w:val="-2"/>
          <w:w w:val="125"/>
        </w:rPr>
        <w:t>página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9" w:val="left" w:leader="none"/>
        </w:tabs>
        <w:spacing w:line="292" w:lineRule="auto" w:before="158" w:after="0"/>
        <w:ind w:left="530" w:right="1086" w:hanging="140"/>
        <w:jc w:val="left"/>
        <w:rPr>
          <w:sz w:val="17"/>
        </w:rPr>
      </w:pPr>
      <w:r>
        <w:rPr>
          <w:w w:val="130"/>
          <w:sz w:val="17"/>
        </w:rPr>
        <w:t>Precio</w:t>
      </w:r>
      <w:r>
        <w:rPr>
          <w:w w:val="130"/>
          <w:sz w:val="17"/>
        </w:rPr>
        <w:t> y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dimensiones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visibles: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presentar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precio,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área,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frente,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fondo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y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valor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por</w:t>
      </w:r>
      <w:r>
        <w:rPr>
          <w:spacing w:val="-11"/>
          <w:w w:val="130"/>
          <w:sz w:val="17"/>
        </w:rPr>
        <w:t> </w:t>
      </w:r>
      <w:r>
        <w:rPr>
          <w:w w:val="130"/>
          <w:sz w:val="17"/>
        </w:rPr>
        <w:t>metro cuadrado ayuda a evaluar rápidamente si el terreno se ajusta a las necesidades del comprador.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9" w:val="left" w:leader="none"/>
        </w:tabs>
        <w:spacing w:line="292" w:lineRule="auto" w:before="79" w:after="0"/>
        <w:ind w:left="530" w:right="732" w:hanging="140"/>
        <w:jc w:val="left"/>
        <w:rPr>
          <w:sz w:val="17"/>
        </w:rPr>
      </w:pPr>
      <w:r>
        <w:rPr>
          <w:w w:val="130"/>
          <w:sz w:val="17"/>
        </w:rPr>
        <w:t>Descripción</w:t>
      </w:r>
      <w:r>
        <w:rPr>
          <w:w w:val="130"/>
          <w:sz w:val="17"/>
        </w:rPr>
        <w:t> orientada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al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uso: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texto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no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se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limita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a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las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medidas;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también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menciona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características</w:t>
      </w:r>
      <w:r>
        <w:rPr>
          <w:spacing w:val="-4"/>
          <w:w w:val="130"/>
          <w:sz w:val="17"/>
        </w:rPr>
        <w:t> </w:t>
      </w:r>
      <w:r>
        <w:rPr>
          <w:w w:val="130"/>
          <w:sz w:val="17"/>
        </w:rPr>
        <w:t>y posibles usos campestres, agrícolas, ecológicos o recreativos.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9" w:val="left" w:leader="none"/>
        </w:tabs>
        <w:spacing w:line="292" w:lineRule="auto" w:before="79" w:after="0"/>
        <w:ind w:left="530" w:right="959" w:hanging="140"/>
        <w:jc w:val="left"/>
        <w:rPr>
          <w:sz w:val="17"/>
        </w:rPr>
      </w:pPr>
      <w:r>
        <w:rPr>
          <w:w w:val="130"/>
          <w:sz w:val="17"/>
        </w:rPr>
        <w:t>Vías</w:t>
      </w:r>
      <w:r>
        <w:rPr>
          <w:w w:val="130"/>
          <w:sz w:val="17"/>
        </w:rPr>
        <w:t> de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contacto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directas: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los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accesos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para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WhatsApp,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llamada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y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descarga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de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la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ficha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PDF</w:t>
      </w:r>
      <w:r>
        <w:rPr>
          <w:spacing w:val="-6"/>
          <w:w w:val="130"/>
          <w:sz w:val="17"/>
        </w:rPr>
        <w:t> </w:t>
      </w:r>
      <w:r>
        <w:rPr>
          <w:w w:val="130"/>
          <w:sz w:val="17"/>
        </w:rPr>
        <w:t>ofrecen distintas maneras de solicitar información.</w:t>
      </w:r>
    </w:p>
    <w:p>
      <w:pPr>
        <w:pStyle w:val="ListParagraph"/>
        <w:numPr>
          <w:ilvl w:val="1"/>
          <w:numId w:val="2"/>
        </w:numPr>
        <w:tabs>
          <w:tab w:pos="549" w:val="left" w:leader="none"/>
        </w:tabs>
        <w:spacing w:line="240" w:lineRule="auto" w:before="79" w:after="0"/>
        <w:ind w:left="549" w:right="0" w:hanging="159"/>
        <w:jc w:val="left"/>
        <w:rPr>
          <w:sz w:val="17"/>
        </w:rPr>
      </w:pPr>
      <w:r>
        <w:rPr>
          <w:w w:val="130"/>
          <w:sz w:val="17"/>
        </w:rPr>
        <w:t>Ubicación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específica: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indicar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sector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La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Esperanza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y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la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cercanía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al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centro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ayuda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a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situar</w:t>
      </w:r>
      <w:r>
        <w:rPr>
          <w:spacing w:val="-1"/>
          <w:w w:val="130"/>
          <w:sz w:val="17"/>
        </w:rPr>
        <w:t> </w:t>
      </w:r>
      <w:r>
        <w:rPr>
          <w:w w:val="130"/>
          <w:sz w:val="17"/>
        </w:rPr>
        <w:t>la</w:t>
      </w:r>
      <w:r>
        <w:rPr>
          <w:spacing w:val="-1"/>
          <w:w w:val="130"/>
          <w:sz w:val="17"/>
        </w:rPr>
        <w:t> </w:t>
      </w:r>
      <w:r>
        <w:rPr>
          <w:spacing w:val="-2"/>
          <w:w w:val="130"/>
          <w:sz w:val="17"/>
        </w:rPr>
        <w:t>propiedad.</w:t>
      </w:r>
    </w:p>
    <w:p>
      <w:pPr>
        <w:pStyle w:val="Heading4"/>
        <w:numPr>
          <w:ilvl w:val="0"/>
          <w:numId w:val="2"/>
        </w:numPr>
        <w:tabs>
          <w:tab w:pos="659" w:val="left" w:leader="none"/>
        </w:tabs>
        <w:spacing w:line="240" w:lineRule="auto" w:before="183" w:after="0"/>
        <w:ind w:left="659" w:right="0" w:hanging="369"/>
        <w:jc w:val="left"/>
      </w:pPr>
      <w:r>
        <w:rPr>
          <w:color w:val="16365D"/>
          <w:w w:val="120"/>
        </w:rPr>
        <w:t>Aspectos</w:t>
      </w:r>
      <w:r>
        <w:rPr>
          <w:color w:val="16365D"/>
          <w:spacing w:val="2"/>
          <w:w w:val="120"/>
        </w:rPr>
        <w:t> </w:t>
      </w:r>
      <w:r>
        <w:rPr>
          <w:color w:val="16365D"/>
          <w:w w:val="120"/>
        </w:rPr>
        <w:t>que</w:t>
      </w:r>
      <w:r>
        <w:rPr>
          <w:color w:val="16365D"/>
          <w:spacing w:val="3"/>
          <w:w w:val="120"/>
        </w:rPr>
        <w:t> </w:t>
      </w:r>
      <w:r>
        <w:rPr>
          <w:color w:val="16365D"/>
          <w:w w:val="120"/>
        </w:rPr>
        <w:t>podrían</w:t>
      </w:r>
      <w:r>
        <w:rPr>
          <w:color w:val="16365D"/>
          <w:spacing w:val="3"/>
          <w:w w:val="120"/>
        </w:rPr>
        <w:t> </w:t>
      </w:r>
      <w:r>
        <w:rPr>
          <w:color w:val="16365D"/>
          <w:spacing w:val="-2"/>
          <w:w w:val="120"/>
        </w:rPr>
        <w:t>mejorarse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9" w:val="left" w:leader="none"/>
        </w:tabs>
        <w:spacing w:line="292" w:lineRule="auto" w:before="159" w:after="0"/>
        <w:ind w:left="530" w:right="399" w:hanging="140"/>
        <w:jc w:val="left"/>
        <w:rPr>
          <w:sz w:val="17"/>
        </w:rPr>
      </w:pPr>
      <w:r>
        <w:rPr>
          <w:w w:val="130"/>
          <w:sz w:val="17"/>
        </w:rPr>
        <w:t>Jerarquía</w:t>
      </w:r>
      <w:r>
        <w:rPr>
          <w:w w:val="130"/>
          <w:sz w:val="17"/>
        </w:rPr>
        <w:t> visual: conviene asegurar que precio, área, ubicación y estado de disponibilidad sean los datos más fáciles de encontrar, sin competir con información secundaria.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8" w:val="left" w:leader="none"/>
        </w:tabs>
        <w:spacing w:line="292" w:lineRule="auto" w:before="78" w:after="0"/>
        <w:ind w:left="530" w:right="288" w:hanging="140"/>
        <w:jc w:val="left"/>
        <w:rPr>
          <w:sz w:val="17"/>
        </w:rPr>
      </w:pPr>
      <w:r>
        <w:rPr>
          <w:w w:val="130"/>
          <w:sz w:val="17"/>
        </w:rPr>
        <w:t>Fotografías</w:t>
      </w:r>
      <w:r>
        <w:rPr>
          <w:w w:val="130"/>
          <w:sz w:val="17"/>
        </w:rPr>
        <w:t> y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contexto: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las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imágenes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deben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permitir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comprender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terreno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y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sus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límites.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Un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mapa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claro</w:t>
      </w:r>
      <w:r>
        <w:rPr>
          <w:spacing w:val="-10"/>
          <w:w w:val="130"/>
          <w:sz w:val="17"/>
        </w:rPr>
        <w:t> </w:t>
      </w:r>
      <w:r>
        <w:rPr>
          <w:w w:val="130"/>
          <w:sz w:val="17"/>
        </w:rPr>
        <w:t>y referencias del entorno ayudarían a evaluar mejor la ubicación antes de contactar.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9" w:val="left" w:leader="none"/>
        </w:tabs>
        <w:spacing w:line="292" w:lineRule="auto" w:before="79" w:after="0"/>
        <w:ind w:left="530" w:right="487" w:hanging="140"/>
        <w:jc w:val="left"/>
        <w:rPr>
          <w:sz w:val="17"/>
        </w:rPr>
      </w:pPr>
      <w:r>
        <w:rPr>
          <w:w w:val="130"/>
          <w:sz w:val="17"/>
        </w:rPr>
        <w:t>Características</w:t>
      </w:r>
      <w:r>
        <w:rPr>
          <w:w w:val="130"/>
          <w:sz w:val="17"/>
        </w:rPr>
        <w:t> verificables: separar los datos técnicos de los usos sugeridos y facilitar la consulta de información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como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servicios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disponibles,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uso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de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suelo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y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condiciones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del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predio,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cuando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esos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datos</w:t>
      </w:r>
      <w:r>
        <w:rPr>
          <w:spacing w:val="-13"/>
          <w:w w:val="130"/>
          <w:sz w:val="17"/>
        </w:rPr>
        <w:t> </w:t>
      </w:r>
      <w:r>
        <w:rPr>
          <w:w w:val="130"/>
          <w:sz w:val="17"/>
        </w:rPr>
        <w:t>estén </w:t>
      </w:r>
      <w:r>
        <w:rPr>
          <w:spacing w:val="-2"/>
          <w:w w:val="130"/>
          <w:sz w:val="17"/>
        </w:rPr>
        <w:t>confirmados.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9" w:val="left" w:leader="none"/>
        </w:tabs>
        <w:spacing w:line="292" w:lineRule="auto" w:before="79" w:after="0"/>
        <w:ind w:left="530" w:right="902" w:hanging="140"/>
        <w:jc w:val="left"/>
        <w:rPr>
          <w:sz w:val="17"/>
        </w:rPr>
      </w:pPr>
      <w:r>
        <w:rPr>
          <w:w w:val="130"/>
          <w:sz w:val="17"/>
        </w:rPr>
        <w:t>Disponibilidad</w:t>
      </w:r>
      <w:r>
        <w:rPr>
          <w:w w:val="130"/>
          <w:sz w:val="17"/>
        </w:rPr>
        <w:t> y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actualización:</w:t>
      </w:r>
      <w:r>
        <w:rPr>
          <w:spacing w:val="-3"/>
          <w:w w:val="130"/>
          <w:sz w:val="17"/>
        </w:rPr>
        <w:t> </w:t>
      </w:r>
      <w:r>
        <w:rPr>
          <w:w w:val="130"/>
          <w:sz w:val="17"/>
        </w:rPr>
        <w:t>mostrar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si</w:t>
      </w:r>
      <w:r>
        <w:rPr>
          <w:spacing w:val="-3"/>
          <w:w w:val="130"/>
          <w:sz w:val="17"/>
        </w:rPr>
        <w:t> </w:t>
      </w:r>
      <w:r>
        <w:rPr>
          <w:w w:val="130"/>
          <w:sz w:val="17"/>
        </w:rPr>
        <w:t>el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anuncio</w:t>
      </w:r>
      <w:r>
        <w:rPr>
          <w:spacing w:val="-3"/>
          <w:w w:val="130"/>
          <w:sz w:val="17"/>
        </w:rPr>
        <w:t> </w:t>
      </w:r>
      <w:r>
        <w:rPr>
          <w:w w:val="130"/>
          <w:sz w:val="17"/>
        </w:rPr>
        <w:t>está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vigente</w:t>
      </w:r>
      <w:r>
        <w:rPr>
          <w:spacing w:val="-3"/>
          <w:w w:val="130"/>
          <w:sz w:val="17"/>
        </w:rPr>
        <w:t> </w:t>
      </w:r>
      <w:r>
        <w:rPr>
          <w:w w:val="130"/>
          <w:sz w:val="17"/>
        </w:rPr>
        <w:t>y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cuándo</w:t>
      </w:r>
      <w:r>
        <w:rPr>
          <w:spacing w:val="-3"/>
          <w:w w:val="130"/>
          <w:sz w:val="17"/>
        </w:rPr>
        <w:t> </w:t>
      </w:r>
      <w:r>
        <w:rPr>
          <w:w w:val="130"/>
          <w:sz w:val="17"/>
        </w:rPr>
        <w:t>se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actualizó</w:t>
      </w:r>
      <w:r>
        <w:rPr>
          <w:spacing w:val="-3"/>
          <w:w w:val="130"/>
          <w:sz w:val="17"/>
        </w:rPr>
        <w:t> </w:t>
      </w:r>
      <w:r>
        <w:rPr>
          <w:w w:val="130"/>
          <w:sz w:val="17"/>
        </w:rPr>
        <w:t>reduciría</w:t>
      </w:r>
      <w:r>
        <w:rPr>
          <w:spacing w:val="-2"/>
          <w:w w:val="130"/>
          <w:sz w:val="17"/>
        </w:rPr>
        <w:t> </w:t>
      </w:r>
      <w:r>
        <w:rPr>
          <w:w w:val="130"/>
          <w:sz w:val="17"/>
        </w:rPr>
        <w:t>la </w:t>
      </w:r>
      <w:r>
        <w:rPr>
          <w:w w:val="135"/>
          <w:sz w:val="17"/>
        </w:rPr>
        <w:t>incertidumbre</w:t>
      </w:r>
      <w:r>
        <w:rPr>
          <w:spacing w:val="-1"/>
          <w:w w:val="135"/>
          <w:sz w:val="17"/>
        </w:rPr>
        <w:t> </w:t>
      </w:r>
      <w:r>
        <w:rPr>
          <w:w w:val="135"/>
          <w:sz w:val="17"/>
        </w:rPr>
        <w:t>antes</w:t>
      </w:r>
      <w:r>
        <w:rPr>
          <w:spacing w:val="-1"/>
          <w:w w:val="135"/>
          <w:sz w:val="17"/>
        </w:rPr>
        <w:t> </w:t>
      </w:r>
      <w:r>
        <w:rPr>
          <w:w w:val="135"/>
          <w:sz w:val="17"/>
        </w:rPr>
        <w:t>de</w:t>
      </w:r>
      <w:r>
        <w:rPr>
          <w:spacing w:val="-1"/>
          <w:w w:val="135"/>
          <w:sz w:val="17"/>
        </w:rPr>
        <w:t> </w:t>
      </w:r>
      <w:r>
        <w:rPr>
          <w:w w:val="135"/>
          <w:sz w:val="17"/>
        </w:rPr>
        <w:t>iniciar</w:t>
      </w:r>
      <w:r>
        <w:rPr>
          <w:spacing w:val="-1"/>
          <w:w w:val="135"/>
          <w:sz w:val="17"/>
        </w:rPr>
        <w:t> </w:t>
      </w:r>
      <w:r>
        <w:rPr>
          <w:w w:val="135"/>
          <w:sz w:val="17"/>
        </w:rPr>
        <w:t>una</w:t>
      </w:r>
      <w:r>
        <w:rPr>
          <w:spacing w:val="-1"/>
          <w:w w:val="135"/>
          <w:sz w:val="17"/>
        </w:rPr>
        <w:t> </w:t>
      </w:r>
      <w:r>
        <w:rPr>
          <w:w w:val="135"/>
          <w:sz w:val="17"/>
        </w:rPr>
        <w:t>consulta.</w:t>
      </w:r>
    </w:p>
    <w:p>
      <w:pPr>
        <w:pStyle w:val="ListParagraph"/>
        <w:numPr>
          <w:ilvl w:val="1"/>
          <w:numId w:val="2"/>
        </w:numPr>
        <w:tabs>
          <w:tab w:pos="530" w:val="left" w:leader="none"/>
          <w:tab w:pos="549" w:val="left" w:leader="none"/>
        </w:tabs>
        <w:spacing w:line="292" w:lineRule="auto" w:before="79" w:after="0"/>
        <w:ind w:left="530" w:right="753" w:hanging="140"/>
        <w:jc w:val="left"/>
        <w:rPr>
          <w:sz w:val="17"/>
        </w:rPr>
      </w:pPr>
      <w:r>
        <w:rPr>
          <w:w w:val="130"/>
          <w:sz w:val="17"/>
        </w:rPr>
        <w:t>Llamado</w:t>
      </w:r>
      <w:r>
        <w:rPr>
          <w:spacing w:val="-14"/>
          <w:w w:val="130"/>
          <w:sz w:val="17"/>
        </w:rPr>
        <w:t> </w:t>
      </w:r>
      <w:r>
        <w:rPr>
          <w:w w:val="130"/>
          <w:sz w:val="17"/>
        </w:rPr>
        <w:t>a</w:t>
      </w:r>
      <w:r>
        <w:rPr>
          <w:spacing w:val="-16"/>
          <w:w w:val="130"/>
          <w:sz w:val="17"/>
        </w:rPr>
        <w:t> </w:t>
      </w:r>
      <w:r>
        <w:rPr>
          <w:w w:val="130"/>
          <w:sz w:val="17"/>
        </w:rPr>
        <w:t>la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acción: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mantener</w:t>
      </w:r>
      <w:r>
        <w:rPr>
          <w:spacing w:val="-16"/>
          <w:w w:val="130"/>
          <w:sz w:val="17"/>
        </w:rPr>
        <w:t> </w:t>
      </w:r>
      <w:r>
        <w:rPr>
          <w:w w:val="130"/>
          <w:sz w:val="17"/>
        </w:rPr>
        <w:t>una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acción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principal</w:t>
      </w:r>
      <w:r>
        <w:rPr>
          <w:spacing w:val="-16"/>
          <w:w w:val="130"/>
          <w:sz w:val="17"/>
        </w:rPr>
        <w:t> </w:t>
      </w:r>
      <w:r>
        <w:rPr>
          <w:w w:val="130"/>
          <w:sz w:val="17"/>
        </w:rPr>
        <w:t>clara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—por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ejemplo,</w:t>
      </w:r>
      <w:r>
        <w:rPr>
          <w:spacing w:val="-16"/>
          <w:w w:val="130"/>
          <w:sz w:val="17"/>
        </w:rPr>
        <w:t> </w:t>
      </w:r>
      <w:r>
        <w:rPr>
          <w:w w:val="130"/>
          <w:sz w:val="17"/>
        </w:rPr>
        <w:t>consultar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por</w:t>
      </w:r>
      <w:r>
        <w:rPr>
          <w:spacing w:val="-15"/>
          <w:w w:val="130"/>
          <w:sz w:val="17"/>
        </w:rPr>
        <w:t> </w:t>
      </w:r>
      <w:r>
        <w:rPr>
          <w:w w:val="130"/>
          <w:sz w:val="17"/>
        </w:rPr>
        <w:t>WhatsApp—</w:t>
      </w:r>
      <w:r>
        <w:rPr>
          <w:spacing w:val="-16"/>
          <w:w w:val="130"/>
          <w:sz w:val="17"/>
        </w:rPr>
        <w:t> </w:t>
      </w:r>
      <w:r>
        <w:rPr>
          <w:w w:val="130"/>
          <w:sz w:val="17"/>
        </w:rPr>
        <w:t>y conservar alternativas secundarias sin saturar la página.</w:t>
      </w:r>
    </w:p>
    <w:p>
      <w:pPr>
        <w:spacing w:line="276" w:lineRule="auto" w:before="71"/>
        <w:ind w:left="290" w:right="82" w:firstLine="0"/>
        <w:jc w:val="left"/>
        <w:rPr>
          <w:sz w:val="15"/>
        </w:rPr>
      </w:pPr>
      <w:r>
        <w:rPr>
          <w:color w:val="576775"/>
          <w:w w:val="125"/>
          <w:sz w:val="15"/>
        </w:rPr>
        <w:t>Estas recomendaciones son propuestas de mejora basadas en la información visible e indexada del anuncio. No todas las funciones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ni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todos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los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elementos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de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la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página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pudieron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verificarse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directamente;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el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sitio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bloqueó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la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apertura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automatizada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de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la </w:t>
      </w:r>
      <w:r>
        <w:rPr>
          <w:color w:val="576775"/>
          <w:spacing w:val="-4"/>
          <w:w w:val="125"/>
          <w:sz w:val="15"/>
        </w:rPr>
        <w:t>URL.</w:t>
      </w:r>
    </w:p>
    <w:p>
      <w:pPr>
        <w:pStyle w:val="Heading4"/>
        <w:numPr>
          <w:ilvl w:val="0"/>
          <w:numId w:val="2"/>
        </w:numPr>
        <w:tabs>
          <w:tab w:pos="659" w:val="left" w:leader="none"/>
        </w:tabs>
        <w:spacing w:line="240" w:lineRule="auto" w:before="148" w:after="0"/>
        <w:ind w:left="659" w:right="0" w:hanging="369"/>
        <w:jc w:val="left"/>
      </w:pPr>
      <w:r>
        <w:rPr>
          <w:color w:val="16365D"/>
          <w:w w:val="120"/>
        </w:rPr>
        <w:t>Conclusión</w:t>
      </w:r>
      <w:r>
        <w:rPr>
          <w:color w:val="16365D"/>
          <w:spacing w:val="6"/>
          <w:w w:val="120"/>
        </w:rPr>
        <w:t> </w:t>
      </w:r>
      <w:r>
        <w:rPr>
          <w:color w:val="16365D"/>
          <w:w w:val="120"/>
        </w:rPr>
        <w:t>de</w:t>
      </w:r>
      <w:r>
        <w:rPr>
          <w:color w:val="16365D"/>
          <w:spacing w:val="7"/>
          <w:w w:val="120"/>
        </w:rPr>
        <w:t> </w:t>
      </w:r>
      <w:r>
        <w:rPr>
          <w:color w:val="16365D"/>
          <w:w w:val="120"/>
        </w:rPr>
        <w:t>esta</w:t>
      </w:r>
      <w:r>
        <w:rPr>
          <w:color w:val="16365D"/>
          <w:spacing w:val="6"/>
          <w:w w:val="120"/>
        </w:rPr>
        <w:t> </w:t>
      </w:r>
      <w:r>
        <w:rPr>
          <w:color w:val="16365D"/>
          <w:spacing w:val="-2"/>
          <w:w w:val="120"/>
        </w:rPr>
        <w:t>ficha</w:t>
      </w:r>
    </w:p>
    <w:p>
      <w:pPr>
        <w:spacing w:line="300" w:lineRule="auto" w:before="153"/>
        <w:ind w:left="290" w:right="0" w:firstLine="0"/>
        <w:jc w:val="left"/>
        <w:rPr>
          <w:sz w:val="18"/>
        </w:rPr>
      </w:pPr>
      <w:r>
        <w:rPr>
          <w:w w:val="125"/>
          <w:sz w:val="18"/>
        </w:rPr>
        <w:t>La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ficha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de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Terrenos.com.ec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aporta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una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base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comercial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útil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porque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reúne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precio,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superficie,</w:t>
      </w:r>
      <w:r>
        <w:rPr>
          <w:spacing w:val="-8"/>
          <w:w w:val="125"/>
          <w:sz w:val="18"/>
        </w:rPr>
        <w:t> </w:t>
      </w:r>
      <w:r>
        <w:rPr>
          <w:w w:val="125"/>
          <w:sz w:val="18"/>
        </w:rPr>
        <w:t>dimensiones, ubicación y canales de contacto. Su principal oportunidad de mejora es facilitar la lectura de los datos esenciales y dar más confianza sobre la ubicación, las características y la vigencia del anuncio.</w:t>
      </w:r>
    </w:p>
    <w:p>
      <w:pPr>
        <w:spacing w:after="0" w:line="300" w:lineRule="auto"/>
        <w:jc w:val="left"/>
        <w:rPr>
          <w:sz w:val="18"/>
        </w:rPr>
        <w:sectPr>
          <w:footerReference w:type="default" r:id="rId6"/>
          <w:pgSz w:w="11910" w:h="16840"/>
          <w:pgMar w:header="0" w:footer="370" w:top="900" w:bottom="600" w:left="850" w:right="850"/>
          <w:pgNumType w:start="1"/>
        </w:sectPr>
      </w:pPr>
    </w:p>
    <w:p>
      <w:pPr>
        <w:spacing w:line="240" w:lineRule="auto"/>
        <w:ind w:left="124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315075" cy="863600"/>
                <wp:effectExtent l="9525" t="0" r="0" b="1270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315075" cy="863600"/>
                        </a:xfrm>
                        <a:prstGeom prst="rect">
                          <a:avLst/>
                        </a:prstGeom>
                        <a:solidFill>
                          <a:srgbClr val="E9F2F7"/>
                        </a:solidFill>
                        <a:ln w="7619">
                          <a:solidFill>
                            <a:srgbClr val="A8BFD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83" w:lineRule="auto" w:before="167"/>
                              <w:ind w:left="154" w:right="161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16365D"/>
                                <w:w w:val="120"/>
                                <w:sz w:val="19"/>
                              </w:rPr>
                              <w:t>En relación con LotesApp, la ficha de Terrenos.com.ec funciona como referencia para presentar los detalles comerciales de cada propiedad. Una experiencia integrada debería conservar esos datos y conectarlos con un croquis interactivo, filtros visibles y un </w:t>
                            </w:r>
                            <w:r>
                              <w:rPr>
                                <w:b/>
                                <w:color w:val="16365D"/>
                                <w:w w:val="120"/>
                                <w:sz w:val="19"/>
                              </w:rPr>
                              <w:t>estado de disponibilidad fácil de comprender.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7.25pt;height:68pt;mso-position-horizontal-relative:char;mso-position-vertical-relative:line" type="#_x0000_t202" id="docshape6" filled="true" fillcolor="#e9f2f7" stroked="true" strokeweight=".6pt" strokecolor="#a8bfd4">
                <w10:anchorlock/>
                <v:textbox inset="0,0,0,0">
                  <w:txbxContent>
                    <w:p>
                      <w:pPr>
                        <w:spacing w:line="283" w:lineRule="auto" w:before="167"/>
                        <w:ind w:left="154" w:right="161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16365D"/>
                          <w:w w:val="120"/>
                          <w:sz w:val="19"/>
                        </w:rPr>
                        <w:t>En relación con LotesApp, la ficha de Terrenos.com.ec funciona como referencia para presentar los detalles comerciales de cada propiedad. Una experiencia integrada debería conservar esos datos y conectarlos con un croquis interactivo, filtros visibles y un </w:t>
                      </w:r>
                      <w:r>
                        <w:rPr>
                          <w:b/>
                          <w:color w:val="16365D"/>
                          <w:w w:val="120"/>
                          <w:sz w:val="19"/>
                        </w:rPr>
                        <w:t>estado de disponibilidad fácil de comprender.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spacing w:line="276" w:lineRule="auto" w:before="0"/>
        <w:ind w:left="290" w:right="0" w:firstLine="0"/>
        <w:jc w:val="left"/>
        <w:rPr>
          <w:sz w:val="15"/>
        </w:rPr>
      </w:pPr>
      <w:r>
        <w:rPr>
          <w:color w:val="576775"/>
          <w:w w:val="125"/>
          <w:sz w:val="15"/>
        </w:rPr>
        <w:t>Fuente: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página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del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anuncio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y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resultados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indexados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de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Terrenos.com.ec.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Precio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y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disponibilidad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pueden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cambiar;</w:t>
      </w:r>
      <w:r>
        <w:rPr>
          <w:color w:val="576775"/>
          <w:spacing w:val="-4"/>
          <w:w w:val="125"/>
          <w:sz w:val="15"/>
        </w:rPr>
        <w:t> </w:t>
      </w:r>
      <w:r>
        <w:rPr>
          <w:color w:val="576775"/>
          <w:w w:val="125"/>
          <w:sz w:val="15"/>
        </w:rPr>
        <w:t>confirmar directamente con el anunciante.</w:t>
      </w:r>
    </w:p>
    <w:sectPr>
      <w:pgSz w:w="11910" w:h="16840"/>
      <w:pgMar w:header="0" w:footer="370" w:top="800" w:bottom="60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6832">
              <wp:simplePos x="0" y="0"/>
              <wp:positionH relativeFrom="page">
                <wp:posOffset>647999</wp:posOffset>
              </wp:positionH>
              <wp:positionV relativeFrom="page">
                <wp:posOffset>10242000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4DD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9648" from="51.023621pt,806.456726pt" to="544.252001pt,806.456726pt" stroked="true" strokeweight="1pt" strokecolor="#d4dde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344">
              <wp:simplePos x="0" y="0"/>
              <wp:positionH relativeFrom="page">
                <wp:posOffset>635299</wp:posOffset>
              </wp:positionH>
              <wp:positionV relativeFrom="page">
                <wp:posOffset>10284886</wp:posOffset>
              </wp:positionV>
              <wp:extent cx="2544445" cy="1365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4444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Análisis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comparativo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·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Terrenos.com.ec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5"/>
                            </w:rPr>
                            <w:t>vs.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spacing w:val="-2"/>
                              <w:w w:val="120"/>
                              <w:sz w:val="15"/>
                            </w:rPr>
                            <w:t>LotesApp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9.833618pt;width:200.35pt;height:10.75pt;mso-position-horizontal-relative:page;mso-position-vertical-relative:page;z-index:-15899136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47282"/>
                        <w:w w:val="120"/>
                        <w:sz w:val="15"/>
                      </w:rPr>
                      <w:t>Análisis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comparativo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·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Terrenos.com.ec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5"/>
                      </w:rPr>
                      <w:t>vs.</w:t>
                    </w:r>
                    <w:r>
                      <w:rPr>
                        <w:color w:val="647282"/>
                        <w:spacing w:val="13"/>
                        <w:w w:val="120"/>
                        <w:sz w:val="15"/>
                      </w:rPr>
                      <w:t> </w:t>
                    </w:r>
                    <w:r>
                      <w:rPr>
                        <w:color w:val="647282"/>
                        <w:spacing w:val="-2"/>
                        <w:w w:val="120"/>
                        <w:sz w:val="15"/>
                      </w:rPr>
                      <w:t>LotesApp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7856">
              <wp:simplePos x="0" y="0"/>
              <wp:positionH relativeFrom="page">
                <wp:posOffset>6486952</wp:posOffset>
              </wp:positionH>
              <wp:positionV relativeFrom="page">
                <wp:posOffset>10284886</wp:posOffset>
              </wp:positionV>
              <wp:extent cx="552450" cy="13652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52450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647282"/>
                              <w:w w:val="130"/>
                              <w:sz w:val="15"/>
                            </w:rPr>
                            <w:t>Página</w:t>
                          </w:r>
                          <w:r>
                            <w:rPr>
                              <w:color w:val="647282"/>
                              <w:spacing w:val="8"/>
                              <w:w w:val="130"/>
                              <w:sz w:val="15"/>
                            </w:rPr>
                            <w:t> </w: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t>1</w: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783691pt;margin-top:809.833618pt;width:43.5pt;height:10.75pt;mso-position-horizontal-relative:page;mso-position-vertical-relative:page;z-index:-15898624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5"/>
                      </w:rPr>
                    </w:pPr>
                    <w:r>
                      <w:rPr>
                        <w:color w:val="647282"/>
                        <w:w w:val="130"/>
                        <w:sz w:val="15"/>
                      </w:rPr>
                      <w:t>Página</w:t>
                    </w:r>
                    <w:r>
                      <w:rPr>
                        <w:color w:val="647282"/>
                        <w:spacing w:val="8"/>
                        <w:w w:val="130"/>
                        <w:sz w:val="15"/>
                      </w:rPr>
                      <w:t> </w:t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fldChar w:fldCharType="begin"/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instrText> PAGE </w:instrText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fldChar w:fldCharType="separate"/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t>1</w:t>
                    </w:r>
                    <w:r>
                      <w:rPr>
                        <w:color w:val="647282"/>
                        <w:spacing w:val="-10"/>
                        <w:w w:val="130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368">
              <wp:simplePos x="0" y="0"/>
              <wp:positionH relativeFrom="page">
                <wp:posOffset>647999</wp:posOffset>
              </wp:positionH>
              <wp:positionV relativeFrom="page">
                <wp:posOffset>10260000</wp:posOffset>
              </wp:positionV>
              <wp:extent cx="6264275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D4DDE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98112" from="51.023621pt,807.874023pt" to="544.252001pt,807.874023pt" stroked="true" strokeweight="1pt" strokecolor="#d4dde4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8880">
              <wp:simplePos x="0" y="0"/>
              <wp:positionH relativeFrom="page">
                <wp:posOffset>635299</wp:posOffset>
              </wp:positionH>
              <wp:positionV relativeFrom="page">
                <wp:posOffset>10308780</wp:posOffset>
              </wp:positionV>
              <wp:extent cx="2243455" cy="12890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24345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47282"/>
                              <w:w w:val="120"/>
                              <w:sz w:val="14"/>
                            </w:rPr>
                            <w:t>Complemento</w:t>
                          </w:r>
                          <w:r>
                            <w:rPr>
                              <w:color w:val="647282"/>
                              <w:spacing w:val="12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4"/>
                            </w:rPr>
                            <w:t>de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4"/>
                            </w:rPr>
                            <w:t>análisis</w:t>
                          </w:r>
                          <w:r>
                            <w:rPr>
                              <w:color w:val="647282"/>
                              <w:spacing w:val="12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4"/>
                            </w:rPr>
                            <w:t>·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7282"/>
                              <w:w w:val="120"/>
                              <w:sz w:val="14"/>
                            </w:rPr>
                            <w:t>Ficha</w:t>
                          </w:r>
                          <w:r>
                            <w:rPr>
                              <w:color w:val="647282"/>
                              <w:spacing w:val="13"/>
                              <w:w w:val="12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7282"/>
                              <w:spacing w:val="-2"/>
                              <w:w w:val="120"/>
                              <w:sz w:val="14"/>
                            </w:rPr>
                            <w:t>Terrenos.com.ec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.023621pt;margin-top:811.715027pt;width:176.65pt;height:10.15pt;mso-position-horizontal-relative:page;mso-position-vertical-relative:page;z-index:-15897600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47282"/>
                        <w:w w:val="120"/>
                        <w:sz w:val="14"/>
                      </w:rPr>
                      <w:t>Complemento</w:t>
                    </w:r>
                    <w:r>
                      <w:rPr>
                        <w:color w:val="647282"/>
                        <w:spacing w:val="12"/>
                        <w:w w:val="120"/>
                        <w:sz w:val="14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4"/>
                      </w:rPr>
                      <w:t>de</w:t>
                    </w:r>
                    <w:r>
                      <w:rPr>
                        <w:color w:val="647282"/>
                        <w:spacing w:val="13"/>
                        <w:w w:val="120"/>
                        <w:sz w:val="14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4"/>
                      </w:rPr>
                      <w:t>análisis</w:t>
                    </w:r>
                    <w:r>
                      <w:rPr>
                        <w:color w:val="647282"/>
                        <w:spacing w:val="12"/>
                        <w:w w:val="120"/>
                        <w:sz w:val="14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4"/>
                      </w:rPr>
                      <w:t>·</w:t>
                    </w:r>
                    <w:r>
                      <w:rPr>
                        <w:color w:val="647282"/>
                        <w:spacing w:val="13"/>
                        <w:w w:val="120"/>
                        <w:sz w:val="14"/>
                      </w:rPr>
                      <w:t> </w:t>
                    </w:r>
                    <w:r>
                      <w:rPr>
                        <w:color w:val="647282"/>
                        <w:w w:val="120"/>
                        <w:sz w:val="14"/>
                      </w:rPr>
                      <w:t>Ficha</w:t>
                    </w:r>
                    <w:r>
                      <w:rPr>
                        <w:color w:val="647282"/>
                        <w:spacing w:val="13"/>
                        <w:w w:val="120"/>
                        <w:sz w:val="14"/>
                      </w:rPr>
                      <w:t> </w:t>
                    </w:r>
                    <w:r>
                      <w:rPr>
                        <w:color w:val="647282"/>
                        <w:spacing w:val="-2"/>
                        <w:w w:val="120"/>
                        <w:sz w:val="14"/>
                      </w:rPr>
                      <w:t>Terrenos.com.ec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19392">
              <wp:simplePos x="0" y="0"/>
              <wp:positionH relativeFrom="page">
                <wp:posOffset>6514443</wp:posOffset>
              </wp:positionH>
              <wp:positionV relativeFrom="page">
                <wp:posOffset>10308780</wp:posOffset>
              </wp:positionV>
              <wp:extent cx="525145" cy="12890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525145" cy="1289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647282"/>
                              <w:w w:val="130"/>
                              <w:sz w:val="14"/>
                            </w:rPr>
                            <w:t>Página</w:t>
                          </w:r>
                          <w:r>
                            <w:rPr>
                              <w:color w:val="647282"/>
                              <w:spacing w:val="7"/>
                              <w:w w:val="130"/>
                              <w:sz w:val="14"/>
                            </w:rPr>
                            <w:t> </w: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4"/>
                            </w:rPr>
                            <w:t>1</w:t>
                          </w:r>
                          <w:r>
                            <w:rPr>
                              <w:color w:val="647282"/>
                              <w:spacing w:val="-10"/>
                              <w:w w:val="130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948303pt;margin-top:811.715027pt;width:41.35pt;height:10.15pt;mso-position-horizontal-relative:page;mso-position-vertical-relative:page;z-index:-15897088" type="#_x0000_t202" id="docshape5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647282"/>
                        <w:w w:val="130"/>
                        <w:sz w:val="14"/>
                      </w:rPr>
                      <w:t>Página</w:t>
                    </w:r>
                    <w:r>
                      <w:rPr>
                        <w:color w:val="647282"/>
                        <w:spacing w:val="7"/>
                        <w:w w:val="130"/>
                        <w:sz w:val="14"/>
                      </w:rPr>
                      <w:t> </w:t>
                    </w:r>
                    <w:r>
                      <w:rPr>
                        <w:color w:val="647282"/>
                        <w:spacing w:val="-10"/>
                        <w:w w:val="130"/>
                        <w:sz w:val="14"/>
                      </w:rPr>
                      <w:fldChar w:fldCharType="begin"/>
                    </w:r>
                    <w:r>
                      <w:rPr>
                        <w:color w:val="647282"/>
                        <w:spacing w:val="-10"/>
                        <w:w w:val="130"/>
                        <w:sz w:val="14"/>
                      </w:rPr>
                      <w:instrText> PAGE </w:instrText>
                    </w:r>
                    <w:r>
                      <w:rPr>
                        <w:color w:val="647282"/>
                        <w:spacing w:val="-10"/>
                        <w:w w:val="130"/>
                        <w:sz w:val="14"/>
                      </w:rPr>
                      <w:fldChar w:fldCharType="separate"/>
                    </w:r>
                    <w:r>
                      <w:rPr>
                        <w:color w:val="647282"/>
                        <w:spacing w:val="-10"/>
                        <w:w w:val="130"/>
                        <w:sz w:val="14"/>
                      </w:rPr>
                      <w:t>1</w:t>
                    </w:r>
                    <w:r>
                      <w:rPr>
                        <w:color w:val="647282"/>
                        <w:spacing w:val="-10"/>
                        <w:w w:val="130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60" w:hanging="371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16365D"/>
        <w:spacing w:val="0"/>
        <w:w w:val="130"/>
        <w:sz w:val="26"/>
        <w:szCs w:val="2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30" w:hanging="160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72"/>
        <w:sz w:val="17"/>
        <w:szCs w:val="17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0" w:hanging="1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781" w:hanging="1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41" w:hanging="1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02" w:hanging="1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63" w:hanging="1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23" w:hanging="1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84" w:hanging="1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7" w:hanging="428"/>
        <w:jc w:val="left"/>
      </w:pPr>
      <w:rPr>
        <w:rFonts w:hint="default" w:ascii="Gill Sans MT" w:hAnsi="Gill Sans MT" w:eastAsia="Gill Sans MT" w:cs="Gill Sans MT"/>
        <w:b/>
        <w:bCs/>
        <w:i w:val="0"/>
        <w:iCs w:val="0"/>
        <w:color w:val="16365D"/>
        <w:spacing w:val="0"/>
        <w:w w:val="130"/>
        <w:sz w:val="30"/>
        <w:szCs w:val="30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50" w:hanging="173"/>
      </w:pPr>
      <w:rPr>
        <w:rFonts w:hint="default" w:ascii="Gill Sans MT" w:hAnsi="Gill Sans MT" w:eastAsia="Gill Sans MT" w:cs="Gill Sans MT"/>
        <w:b w:val="0"/>
        <w:bCs w:val="0"/>
        <w:i w:val="0"/>
        <w:iCs w:val="0"/>
        <w:spacing w:val="0"/>
        <w:w w:val="166"/>
        <w:sz w:val="19"/>
        <w:szCs w:val="1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73" w:hanging="17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827" w:hanging="17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881" w:hanging="17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935" w:hanging="17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89" w:hanging="17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043" w:hanging="17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097" w:hanging="173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jc w:val="center"/>
      <w:outlineLvl w:val="1"/>
    </w:pPr>
    <w:rPr>
      <w:rFonts w:ascii="Gill Sans MT" w:hAnsi="Gill Sans MT" w:eastAsia="Gill Sans MT" w:cs="Gill Sans MT"/>
      <w:b/>
      <w:bCs/>
      <w:sz w:val="42"/>
      <w:szCs w:val="4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76"/>
      <w:jc w:val="center"/>
      <w:outlineLvl w:val="2"/>
    </w:pPr>
    <w:rPr>
      <w:rFonts w:ascii="Gill Sans MT" w:hAnsi="Gill Sans MT" w:eastAsia="Gill Sans MT" w:cs="Gill Sans MT"/>
      <w:b/>
      <w:bCs/>
      <w:sz w:val="34"/>
      <w:szCs w:val="34"/>
      <w:lang w:val="es-ES" w:eastAsia="en-US" w:bidi="ar-SA"/>
    </w:rPr>
  </w:style>
  <w:style w:styleId="Heading3" w:type="paragraph">
    <w:name w:val="Heading 3"/>
    <w:basedOn w:val="Normal"/>
    <w:uiPriority w:val="1"/>
    <w:qFormat/>
    <w:pPr>
      <w:ind w:left="717" w:hanging="427"/>
      <w:outlineLvl w:val="3"/>
    </w:pPr>
    <w:rPr>
      <w:rFonts w:ascii="Gill Sans MT" w:hAnsi="Gill Sans MT" w:eastAsia="Gill Sans MT" w:cs="Gill Sans MT"/>
      <w:b/>
      <w:bCs/>
      <w:sz w:val="30"/>
      <w:szCs w:val="30"/>
      <w:lang w:val="es-ES" w:eastAsia="en-US" w:bidi="ar-SA"/>
    </w:rPr>
  </w:style>
  <w:style w:styleId="Heading4" w:type="paragraph">
    <w:name w:val="Heading 4"/>
    <w:basedOn w:val="Normal"/>
    <w:uiPriority w:val="1"/>
    <w:qFormat/>
    <w:pPr>
      <w:ind w:left="659" w:hanging="369"/>
      <w:outlineLvl w:val="4"/>
    </w:pPr>
    <w:rPr>
      <w:rFonts w:ascii="Gill Sans MT" w:hAnsi="Gill Sans MT" w:eastAsia="Gill Sans MT" w:cs="Gill Sans MT"/>
      <w:b/>
      <w:bCs/>
      <w:sz w:val="26"/>
      <w:szCs w:val="26"/>
      <w:lang w:val="es-ES" w:eastAsia="en-US" w:bidi="ar-SA"/>
    </w:rPr>
  </w:style>
  <w:style w:styleId="Heading5" w:type="paragraph">
    <w:name w:val="Heading 5"/>
    <w:basedOn w:val="Normal"/>
    <w:uiPriority w:val="1"/>
    <w:qFormat/>
    <w:pPr>
      <w:spacing w:before="143"/>
      <w:ind w:left="290"/>
      <w:outlineLvl w:val="5"/>
    </w:pPr>
    <w:rPr>
      <w:rFonts w:ascii="Gill Sans MT" w:hAnsi="Gill Sans MT" w:eastAsia="Gill Sans MT" w:cs="Gill Sans MT"/>
      <w:b/>
      <w:bCs/>
      <w:sz w:val="23"/>
      <w:szCs w:val="23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78"/>
      <w:ind w:left="550" w:hanging="160"/>
    </w:pPr>
    <w:rPr>
      <w:rFonts w:ascii="Gill Sans MT" w:hAnsi="Gill Sans MT" w:eastAsia="Gill Sans MT" w:cs="Gill Sans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6"/>
      <w:ind w:left="119"/>
    </w:pPr>
    <w:rPr>
      <w:rFonts w:ascii="Gill Sans MT" w:hAnsi="Gill Sans MT" w:eastAsia="Gill Sans MT" w:cs="Gill Sans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hyperlink" Target="https://terrenos.com.ec/propiedades/terreno-de-venta-2550m2-quinche-la-esperanza-5-minutos-del-centro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2026-10-16T02:28:42Z</dcterms:created>
  <dcterms:modified xsi:type="dcterms:W3CDTF">2026-10-16T02:28:42Z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LastSaved">
    <vt:filetime>2026-10-16T00:00:00Z</vt:filetime>
  </property>
</Properties>
</file>