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PAGE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&lt;!--  Author Simi Tresa Antony --&gt;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&lt;apex:page controller="SearchOpportunity"&gt;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&lt;apex:slds /&gt;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&lt;div class="slds-scope"&gt;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&lt;apex:pageBlock title="Look Up Opportunity by Product Name"&gt;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&lt;apex:pageMessages /&gt;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&lt;apex:form 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&lt;label&gt;Enter product name : &lt;/label&gt;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&lt;apex:inputText value="{!searchTerm}"/&gt; &lt;!--required="true"--&gt;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&lt;apex:commandButton action="{!searchOpp}" value="search" id="searchBtn"/&gt;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&lt;/apex:form&gt;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&lt;/apex:pageBlock&gt;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&lt;!-- use fieldsets----&gt;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&lt;apex:outputPanel id="OpptyDisplay" rendered="{!hasLineItems}"&gt;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&lt;!--- Todo use fieldsets------&gt;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&lt;apex:pageBlock title="Results"&gt;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&lt;apex:pageBlockTable value="{!lineItems}" var="eachItem"&gt;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&lt;apex:column 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&lt;apex:facet name="header"&gt;Name&lt;/apex:facet&gt;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&lt;a href="/{!eachItem.id}" target="_blank"&gt; {!eachItem.name}&lt;/a&gt;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&lt;/apex:column&gt;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&lt;apex:column 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&lt;apex:facet name="header"&gt;Amount&lt;/apex:facet&gt;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{!eachItem.amount}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&lt;/apex:column&gt;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&lt;apex:column 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&lt;apex:facet name="header"&gt;Stage Name&lt;/apex:facet&gt;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{!eachItem.StageName}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&lt;/apex:column&gt;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&lt;apex:column 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&lt;apex:facet name="header"&gt;Main Product&lt;/apex:facet&gt;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{!eachItem.Main_Product__c}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&lt;/apex:column&gt;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&lt;/apex:pageBlockTable&gt;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&lt;/apex:pageBlock&gt;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&lt;/apex:outputPanel&gt;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CONTROLLER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Author Simi Tresa Antony *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**/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SearchOpportunity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 String searchTerm {get;set;}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Boolean hasLineItems {get;set;}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List&lt;Opportunity&gt; lineItems {get;set;}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searchInput;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SearchOpportunity(){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hasLineItems = false;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Pagereference searchOpp(){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//---Assuming they are searching with part of product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searchInput =  searchTerm.toLowerCase().trim();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Map&lt;Id,opportunity&gt; oppList = new Map&lt;Id,opportunity&gt;();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//---- Assuming strict search using complete product name -----------//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if(searchInput !=''){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//--------- Search for the products in line items to find matching opportunity and product ------//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List&lt;OpportunityLineItem&gt; querylineItems  = [select opportunity.id,opportunity.name,opportunity.amount,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opportunity.stagename, opportunity.main_product__c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from OpportunityLineItem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where product2.name = :searchInput];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//------The previous step has duplicates, trying to remove duplicate opportunities----------//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for(OpportunityLineItem eachItem : querylineItems){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oppList.put(eachItem.opportunity.id,new Opportunity(id = eachItem.opportunity.id,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name=eachItem.opportunity.name,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amount=eachItem.opportunity.amount,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stagename = eachItem.opportunity.stageName,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main_product__c = eachItem.opportunity.main_product__c));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lineItems = oppList.values();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hasLineItems = lineItems.size() &gt; 0 ? true : false;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if(!hasLineItems){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ApexPages.addMessage(new ApexPages.Message(ApexPages.severity.ERROR,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'No Opportunities found with this Product name '));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}else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ApexPages.addMessage(new ApexPages.Message(ApexPages.severity.INFO,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'Success!!!!, Found ' + lineItems.size() + ' opportunities using product '+ searchInput));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}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}else{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ApexPages.addMessage(new ApexPages.Message(ApexPages.severity.ERROR,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'Please enter a product name '));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null;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//--- Todos based on time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//  1. escape singlequotes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 2. quering with fieldset / describe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