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1"/>
        <w:keepLines w:val="1"/>
        <w:spacing w:after="120" w:before="400" w:line="240" w:lineRule="auto"/>
        <w:jc w:val="center"/>
        <w:rPr>
          <w:rFonts w:ascii="Montserrat" w:cs="Montserrat" w:eastAsia="Montserrat" w:hAnsi="Montserrat"/>
          <w:b w:val="1"/>
          <w:color w:val="1c4587"/>
          <w:sz w:val="60"/>
          <w:szCs w:val="60"/>
        </w:rPr>
      </w:pPr>
      <w:bookmarkStart w:colFirst="0" w:colLast="0" w:name="_35nkun2" w:id="0"/>
      <w:bookmarkEnd w:id="0"/>
      <w:r w:rsidDel="00000000" w:rsidR="00000000" w:rsidRPr="00000000">
        <w:rPr>
          <w:rFonts w:ascii="Montserrat" w:cs="Montserrat" w:eastAsia="Montserrat" w:hAnsi="Montserrat"/>
          <w:b w:val="1"/>
          <w:color w:val="1c4587"/>
          <w:sz w:val="60"/>
          <w:szCs w:val="60"/>
          <w:rtl w:val="0"/>
        </w:rPr>
        <w:t xml:space="preserve">ITÉRATION 6</w:t>
      </w:r>
    </w:p>
    <w:p w:rsidR="00000000" w:rsidDel="00000000" w:rsidP="00000000" w:rsidRDefault="00000000" w:rsidRPr="00000000" w14:paraId="00000002">
      <w:pPr>
        <w:keepNext w:val="1"/>
        <w:keepLines w:val="1"/>
        <w:spacing w:after="120" w:before="400" w:line="240" w:lineRule="auto"/>
        <w:jc w:val="center"/>
        <w:rPr>
          <w:rFonts w:ascii="Montserrat Light" w:cs="Montserrat Light" w:eastAsia="Montserrat Light" w:hAnsi="Montserrat Light"/>
          <w:color w:val="1c4587"/>
          <w:sz w:val="60"/>
          <w:szCs w:val="60"/>
        </w:rPr>
      </w:pPr>
      <w:bookmarkStart w:colFirst="0" w:colLast="0" w:name="_1ksv4uv" w:id="1"/>
      <w:bookmarkEnd w:id="1"/>
      <w:r w:rsidDel="00000000" w:rsidR="00000000" w:rsidRPr="00000000">
        <w:rPr>
          <w:rFonts w:ascii="Montserrat Light" w:cs="Montserrat Light" w:eastAsia="Montserrat Light" w:hAnsi="Montserrat Light"/>
          <w:color w:val="1c4587"/>
          <w:sz w:val="60"/>
          <w:szCs w:val="60"/>
          <w:rtl w:val="0"/>
        </w:rPr>
        <w:t xml:space="preserve">Le protocole OAuth 2</w:t>
      </w:r>
    </w:p>
    <w:p w:rsidR="00000000" w:rsidDel="00000000" w:rsidP="00000000" w:rsidRDefault="00000000" w:rsidRPr="00000000" w14:paraId="00000003">
      <w:pPr>
        <w:rPr/>
      </w:pPr>
      <w:r w:rsidDel="00000000" w:rsidR="00000000" w:rsidRPr="00000000">
        <w:rPr>
          <w:rtl w:val="0"/>
        </w:rPr>
      </w:r>
    </w:p>
    <w:tbl>
      <w:tblPr>
        <w:tblStyle w:val="Table1"/>
        <w:tblW w:w="10140.0" w:type="dxa"/>
        <w:jc w:val="left"/>
        <w:tblInd w:w="-100.0" w:type="dxa"/>
        <w:tblLayout w:type="fixed"/>
        <w:tblLook w:val="0600"/>
      </w:tblPr>
      <w:tblGrid>
        <w:gridCol w:w="7995"/>
        <w:gridCol w:w="2145"/>
        <w:tblGridChange w:id="0">
          <w:tblGrid>
            <w:gridCol w:w="7995"/>
            <w:gridCol w:w="2145"/>
          </w:tblGrid>
        </w:tblGridChange>
      </w:tblGrid>
      <w:tr>
        <w:trPr>
          <w:cantSplit w:val="0"/>
          <w:tblHeader w:val="0"/>
        </w:trPr>
        <w:tc>
          <w:tcPr>
            <w:shd w:fill="auto" w:val="clear"/>
            <w:tcMar>
              <w:top w:w="0.0" w:type="dxa"/>
              <w:left w:w="0.0" w:type="dxa"/>
              <w:bottom w:w="0.0" w:type="dxa"/>
              <w:right w:w="0.0" w:type="dxa"/>
            </w:tcMar>
          </w:tcPr>
          <w:p w:rsidR="00000000" w:rsidDel="00000000" w:rsidP="00000000" w:rsidRDefault="00000000" w:rsidRPr="00000000" w14:paraId="00000004">
            <w:pPr>
              <w:keepNext w:val="1"/>
              <w:keepLines w:val="1"/>
              <w:pBdr>
                <w:top w:space="0" w:sz="0" w:val="nil"/>
                <w:left w:space="0" w:sz="0" w:val="nil"/>
                <w:bottom w:space="0" w:sz="0" w:val="nil"/>
                <w:right w:space="0" w:sz="0" w:val="nil"/>
                <w:between w:space="0" w:sz="0" w:val="nil"/>
              </w:pBdr>
              <w:spacing w:after="200" w:before="280" w:lineRule="auto"/>
              <w:rPr>
                <w:b w:val="1"/>
                <w:color w:val="000000"/>
                <w:sz w:val="28"/>
                <w:szCs w:val="28"/>
              </w:rPr>
            </w:pPr>
            <w:bookmarkStart w:colFirst="0" w:colLast="0" w:name="_4i7ojhp" w:id="2"/>
            <w:bookmarkEnd w:id="2"/>
            <w:r w:rsidDel="00000000" w:rsidR="00000000" w:rsidRPr="00000000">
              <w:rPr>
                <w:b w:val="1"/>
                <w:color w:val="000000"/>
                <w:sz w:val="28"/>
                <w:szCs w:val="28"/>
                <w:rtl w:val="0"/>
              </w:rPr>
              <w:t xml:space="preserve">1.1 — </w:t>
            </w:r>
            <w:r w:rsidDel="00000000" w:rsidR="00000000" w:rsidRPr="00000000">
              <w:rPr>
                <w:b w:val="1"/>
                <w:sz w:val="28"/>
                <w:szCs w:val="28"/>
                <w:rtl w:val="0"/>
              </w:rPr>
              <w:t xml:space="preserve">Pourquoi OAuth 2?</w:t>
            </w:r>
            <w:r w:rsidDel="00000000" w:rsidR="00000000" w:rsidRPr="00000000">
              <w:rPr>
                <w:rtl w:val="0"/>
              </w:rPr>
            </w:r>
          </w:p>
        </w:tc>
        <w:tc>
          <w:tcPr>
            <w:shd w:fill="auto" w:val="clear"/>
            <w:tcMar>
              <w:top w:w="0.0" w:type="dxa"/>
              <w:left w:w="0.0" w:type="dxa"/>
              <w:bottom w:w="0.0" w:type="dxa"/>
              <w:right w:w="0.0" w:type="dxa"/>
            </w:tcMar>
          </w:tcPr>
          <w:p w:rsidR="00000000" w:rsidDel="00000000" w:rsidP="00000000" w:rsidRDefault="00000000" w:rsidRPr="00000000" w14:paraId="00000005">
            <w:pPr>
              <w:keepNext w:val="1"/>
              <w:keepLines w:val="1"/>
              <w:pBdr>
                <w:top w:space="0" w:sz="0" w:val="nil"/>
                <w:left w:space="0" w:sz="0" w:val="nil"/>
                <w:bottom w:space="0" w:sz="0" w:val="nil"/>
                <w:right w:space="0" w:sz="0" w:val="nil"/>
                <w:between w:space="0" w:sz="0" w:val="nil"/>
              </w:pBdr>
              <w:spacing w:after="200" w:before="280" w:lineRule="auto"/>
              <w:jc w:val="right"/>
              <w:rPr>
                <w:color w:val="000000"/>
                <w:sz w:val="28"/>
                <w:szCs w:val="28"/>
              </w:rPr>
            </w:pPr>
            <w:bookmarkStart w:colFirst="0" w:colLast="0" w:name="_2xcytpi" w:id="3"/>
            <w:bookmarkEnd w:id="3"/>
            <w:r w:rsidDel="00000000" w:rsidR="00000000" w:rsidRPr="00000000">
              <w:rPr>
                <w:rtl w:val="0"/>
              </w:rPr>
            </w:r>
          </w:p>
        </w:tc>
      </w:tr>
    </w:tbl>
    <w:p w:rsidR="00000000" w:rsidDel="00000000" w:rsidP="00000000" w:rsidRDefault="00000000" w:rsidRPr="00000000" w14:paraId="00000006">
      <w:pPr>
        <w:rPr/>
      </w:pPr>
      <w:r w:rsidDel="00000000" w:rsidR="00000000" w:rsidRPr="00000000">
        <w:rPr>
          <w:rtl w:val="0"/>
        </w:rPr>
      </w:r>
    </w:p>
    <w:tbl>
      <w:tblPr>
        <w:tblStyle w:val="Table2"/>
        <w:tblW w:w="102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5"/>
        <w:gridCol w:w="6870"/>
        <w:gridCol w:w="2670"/>
        <w:tblGridChange w:id="0">
          <w:tblGrid>
            <w:gridCol w:w="675"/>
            <w:gridCol w:w="6870"/>
            <w:gridCol w:w="26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Question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Réponse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Peut-il y avoir une raison d’entrer votre mot de passe Google dans une application tierce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Lequel des éléments ci-dessous représente un risque pour l'utilisateur qui entre directement son mot de passe dans une application ? </w:t>
            </w:r>
          </w:p>
          <w:p w:rsidR="00000000" w:rsidDel="00000000" w:rsidP="00000000" w:rsidRDefault="00000000" w:rsidRPr="00000000" w14:paraId="0000000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L'application peut potentiellement accéder et modifier toutes les données de leur compte </w:t>
            </w:r>
          </w:p>
          <w:p w:rsidR="00000000" w:rsidDel="00000000" w:rsidP="00000000" w:rsidRDefault="00000000" w:rsidRPr="00000000" w14:paraId="0000001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Le serveur OAuth peut apprendre leur mot de passe.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Vrai ou faux : OAuth fournit à l'application l'identité de l'utilisateur qui se connecte.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Vrai ou faux : OAuth fournit une méthode pour une application d'obtenir un jeton d'accès afin de réaliser des requêtes 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keepNext w:val="1"/>
        <w:keepLines w:val="1"/>
        <w:spacing w:after="200" w:before="280" w:lineRule="auto"/>
        <w:rPr>
          <w:b w:val="1"/>
          <w:sz w:val="28"/>
          <w:szCs w:val="28"/>
        </w:rPr>
      </w:pPr>
      <w:bookmarkStart w:colFirst="0" w:colLast="0" w:name="_4i7ojhp" w:id="2"/>
      <w:bookmarkEnd w:id="2"/>
      <w:r w:rsidDel="00000000" w:rsidR="00000000" w:rsidRPr="00000000">
        <w:rPr>
          <w:b w:val="1"/>
          <w:sz w:val="28"/>
          <w:szCs w:val="28"/>
          <w:rtl w:val="0"/>
        </w:rPr>
        <w:t xml:space="preserve">1.2 — Les rôles OAuth 2</w:t>
      </w:r>
    </w:p>
    <w:p w:rsidR="00000000" w:rsidDel="00000000" w:rsidP="00000000" w:rsidRDefault="00000000" w:rsidRPr="00000000" w14:paraId="0000001A">
      <w:pPr>
        <w:rPr/>
      </w:pPr>
      <w:r w:rsidDel="00000000" w:rsidR="00000000" w:rsidRPr="00000000">
        <w:rPr>
          <w:rtl w:val="0"/>
        </w:rPr>
        <w:t xml:space="preserve">Préciser chaque rôle OAuth2 dans les cas d’usage suivants:</w:t>
      </w:r>
    </w:p>
    <w:p w:rsidR="00000000" w:rsidDel="00000000" w:rsidP="00000000" w:rsidRDefault="00000000" w:rsidRPr="00000000" w14:paraId="0000001B">
      <w:pPr>
        <w:rPr/>
      </w:pPr>
      <w:r w:rsidDel="00000000" w:rsidR="00000000" w:rsidRPr="00000000">
        <w:rPr>
          <w:rtl w:val="0"/>
        </w:rPr>
      </w:r>
    </w:p>
    <w:tbl>
      <w:tblPr>
        <w:tblStyle w:val="Table3"/>
        <w:tblW w:w="102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
        <w:gridCol w:w="4185"/>
        <w:gridCol w:w="1080"/>
        <w:gridCol w:w="1050"/>
        <w:gridCol w:w="1005"/>
        <w:gridCol w:w="1125"/>
        <w:gridCol w:w="1260"/>
        <w:tblGridChange w:id="0">
          <w:tblGrid>
            <w:gridCol w:w="495"/>
            <w:gridCol w:w="4185"/>
            <w:gridCol w:w="1080"/>
            <w:gridCol w:w="1050"/>
            <w:gridCol w:w="1005"/>
            <w:gridCol w:w="1125"/>
            <w:gridCol w:w="12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Cas d’usage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Resource Owner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User Agent (Device)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Client (App)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Authorization 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Resource Server (API)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 développeur utilise Travis CI pour tester son code stocké dans GitHub.</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Vous créez une application iPhone qui utilise le service externe Google pour s’authentifier.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Vous développez une API en Java qui utilise Okta pour les autorisations.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Vous connectez Discord au logiciel de surveillance Grafana afin de vous notifier en cas de surcharge dans votre serveur de production.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keepNext w:val="1"/>
        <w:keepLines w:val="1"/>
        <w:spacing w:after="200" w:before="280" w:lineRule="auto"/>
        <w:rPr>
          <w:b w:val="1"/>
          <w:sz w:val="28"/>
          <w:szCs w:val="28"/>
        </w:rPr>
      </w:pPr>
      <w:bookmarkStart w:colFirst="0" w:colLast="0" w:name="_4i7ojhp" w:id="2"/>
      <w:bookmarkEnd w:id="2"/>
      <w:r w:rsidDel="00000000" w:rsidR="00000000" w:rsidRPr="00000000">
        <w:rPr>
          <w:b w:val="1"/>
          <w:sz w:val="28"/>
          <w:szCs w:val="28"/>
          <w:rtl w:val="0"/>
        </w:rPr>
        <w:t xml:space="preserve">1.3 — Les types d’applications</w:t>
      </w:r>
    </w:p>
    <w:p w:rsidR="00000000" w:rsidDel="00000000" w:rsidP="00000000" w:rsidRDefault="00000000" w:rsidRPr="00000000" w14:paraId="00000041">
      <w:pPr>
        <w:rPr/>
      </w:pPr>
      <w:r w:rsidDel="00000000" w:rsidR="00000000" w:rsidRPr="00000000">
        <w:rPr>
          <w:rtl w:val="0"/>
        </w:rPr>
        <w:t xml:space="preserve">Cocher si c’est des Applications (Clients OAuth) Confidentiels ou Publiques:</w:t>
      </w:r>
    </w:p>
    <w:p w:rsidR="00000000" w:rsidDel="00000000" w:rsidP="00000000" w:rsidRDefault="00000000" w:rsidRPr="00000000" w14:paraId="00000042">
      <w:pPr>
        <w:rPr/>
      </w:pPr>
      <w:r w:rsidDel="00000000" w:rsidR="00000000" w:rsidRPr="00000000">
        <w:rPr>
          <w:rtl w:val="0"/>
        </w:rPr>
        <w:t xml:space="preserve"> </w:t>
      </w:r>
    </w:p>
    <w:tbl>
      <w:tblPr>
        <w:tblStyle w:val="Table4"/>
        <w:tblW w:w="102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5.128055878929"/>
        <w:gridCol w:w="5446.414435389988"/>
        <w:gridCol w:w="2116.728754365541"/>
        <w:gridCol w:w="2116.728754365541"/>
        <w:tblGridChange w:id="0">
          <w:tblGrid>
            <w:gridCol w:w="535.128055878929"/>
            <w:gridCol w:w="5446.414435389988"/>
            <w:gridCol w:w="2116.728754365541"/>
            <w:gridCol w:w="2116.72875436554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b w:val="1"/>
              </w:rPr>
            </w:pPr>
            <w:r w:rsidDel="00000000" w:rsidR="00000000" w:rsidRPr="00000000">
              <w:rPr>
                <w:b w:val="1"/>
                <w:rtl w:val="0"/>
              </w:rPr>
              <w:t xml:space="preserve">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b w:val="1"/>
              </w:rPr>
            </w:pPr>
            <w:r w:rsidDel="00000000" w:rsidR="00000000" w:rsidRPr="00000000">
              <w:rPr>
                <w:b w:val="1"/>
                <w:rtl w:val="0"/>
              </w:rPr>
              <w:t xml:space="preserve">Confidentiel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b w:val="1"/>
              </w:rPr>
            </w:pPr>
            <w:r w:rsidDel="00000000" w:rsidR="00000000" w:rsidRPr="00000000">
              <w:rPr>
                <w:b w:val="1"/>
                <w:rtl w:val="0"/>
              </w:rPr>
              <w:t xml:space="preserve">Publique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pPr>
            <w:r w:rsidDel="00000000" w:rsidR="00000000" w:rsidRPr="00000000">
              <w:rPr>
                <w:rtl w:val="0"/>
              </w:rPr>
              <w:t xml:space="preserve">Vous construisez une application Mobile en utilisant Flutter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pPr>
            <w:r w:rsidDel="00000000" w:rsidR="00000000" w:rsidRPr="00000000">
              <w:rPr>
                <w:rtl w:val="0"/>
              </w:rPr>
              <w:t xml:space="preserve">Vous construisez une application Mobile en utilisant des technologies Web (http/js/css)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pPr>
            <w:r w:rsidDel="00000000" w:rsidR="00000000" w:rsidRPr="00000000">
              <w:rPr>
                <w:rtl w:val="0"/>
              </w:rPr>
              <w:t xml:space="preserve">Une application .NET utilisée par vos clients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pPr>
            <w:r w:rsidDel="00000000" w:rsidR="00000000" w:rsidRPr="00000000">
              <w:rPr>
                <w:rtl w:val="0"/>
              </w:rPr>
              <w:t xml:space="preserve">Une application iPhone utilisée par employés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pPr>
            <w:r w:rsidDel="00000000" w:rsidR="00000000" w:rsidRPr="00000000">
              <w:rPr>
                <w:rtl w:val="0"/>
              </w:rPr>
              <w:t xml:space="preserve">Une application Desktop native pour gérer l’inventaire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pPr>
            <w:r w:rsidDel="00000000" w:rsidR="00000000" w:rsidRPr="00000000">
              <w:rPr>
                <w:rtl w:val="0"/>
              </w:rPr>
              <w:t xml:space="preserve">Une application Java déployé dans Tomcat utilisée pour les publications de billets de blog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pPr>
            <w:r w:rsidDel="00000000" w:rsidR="00000000" w:rsidRPr="00000000">
              <w:rPr>
                <w:rtl w:val="0"/>
              </w:rPr>
              <w:t xml:space="preserve">Un outil de ligne de commande CLI qui utilise l’API Github</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pPr>
            <w:r w:rsidDel="00000000" w:rsidR="00000000" w:rsidRPr="00000000">
              <w:rPr>
                <w:rtl w:val="0"/>
              </w:rPr>
              <w:t xml:space="preserve">Une application Android TV qui utilise l’API Google Maps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pPr>
            <w:r w:rsidDel="00000000" w:rsidR="00000000" w:rsidRPr="00000000">
              <w:rPr>
                <w:rtl w:val="0"/>
              </w:rPr>
            </w:r>
          </w:p>
        </w:tc>
      </w:tr>
    </w:tbl>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keepNext w:val="1"/>
        <w:keepLines w:val="1"/>
        <w:spacing w:after="200" w:before="280" w:lineRule="auto"/>
        <w:rPr>
          <w:b w:val="1"/>
          <w:sz w:val="28"/>
          <w:szCs w:val="28"/>
        </w:rPr>
      </w:pPr>
      <w:bookmarkStart w:colFirst="0" w:colLast="0" w:name="_2bn6wsx" w:id="4"/>
      <w:bookmarkEnd w:id="4"/>
      <w:r w:rsidDel="00000000" w:rsidR="00000000" w:rsidRPr="00000000">
        <w:rPr>
          <w:b w:val="1"/>
          <w:sz w:val="28"/>
          <w:szCs w:val="28"/>
          <w:rtl w:val="0"/>
        </w:rPr>
        <w:t xml:space="preserve">1.4 —Enregistrement des Applications (Clients OAuth2)</w:t>
      </w:r>
    </w:p>
    <w:p w:rsidR="00000000" w:rsidDel="00000000" w:rsidP="00000000" w:rsidRDefault="00000000" w:rsidRPr="00000000" w14:paraId="00000069">
      <w:pPr>
        <w:rPr>
          <w:b w:val="1"/>
          <w:sz w:val="28"/>
          <w:szCs w:val="28"/>
        </w:rPr>
      </w:pPr>
      <w:bookmarkStart w:colFirst="0" w:colLast="0" w:name="_kin6071fhle1" w:id="5"/>
      <w:bookmarkEnd w:id="5"/>
      <w:r w:rsidDel="00000000" w:rsidR="00000000" w:rsidRPr="00000000">
        <w:rPr>
          <w:rtl w:val="0"/>
        </w:rPr>
        <w:t xml:space="preserve">Le but de ces deux exercices de cette section est de savoir ce que les équipes de développement de l’application ont besoin d’avoir après l’enregistrement de leurs applications dans le serveur d’autorisation OAuth2 (client_id, client_secret), et ce qu’ils doivent renseigner pour que le serveur d’autorisation puisse renvoyer le code d’autorisation une fois l’utilisateur aura donné son consentement (URI de redirection / ou callback).</w:t>
      </w:r>
      <w:r w:rsidDel="00000000" w:rsidR="00000000" w:rsidRPr="00000000">
        <w:rPr>
          <w:rtl w:val="0"/>
        </w:rPr>
      </w:r>
    </w:p>
    <w:p w:rsidR="00000000" w:rsidDel="00000000" w:rsidP="00000000" w:rsidRDefault="00000000" w:rsidRPr="00000000" w14:paraId="0000006A">
      <w:pPr>
        <w:rPr>
          <w:b w:val="1"/>
        </w:rPr>
      </w:pPr>
      <w:bookmarkStart w:colFirst="0" w:colLast="0" w:name="_y2n2z3ucbln5" w:id="6"/>
      <w:bookmarkEnd w:id="6"/>
      <w:r w:rsidDel="00000000" w:rsidR="00000000" w:rsidRPr="00000000">
        <w:rPr>
          <w:b w:val="1"/>
          <w:rtl w:val="0"/>
        </w:rPr>
        <w:t xml:space="preserve">Exercice 1:</w:t>
      </w:r>
    </w:p>
    <w:p w:rsidR="00000000" w:rsidDel="00000000" w:rsidP="00000000" w:rsidRDefault="00000000" w:rsidRPr="00000000" w14:paraId="0000006B">
      <w:pPr>
        <w:rPr/>
      </w:pPr>
      <w:bookmarkStart w:colFirst="0" w:colLast="0" w:name="_42ctwcornh6d" w:id="7"/>
      <w:bookmarkEnd w:id="7"/>
      <w:r w:rsidDel="00000000" w:rsidR="00000000" w:rsidRPr="00000000">
        <w:rPr>
          <w:rtl w:val="0"/>
        </w:rPr>
        <w:t xml:space="preserve">Vous devriez créer un nouveau compte dans Auth0.com et enregistrer une nouvelle application de type “</w:t>
      </w:r>
      <w:r w:rsidDel="00000000" w:rsidR="00000000" w:rsidRPr="00000000">
        <w:rPr>
          <w:rFonts w:ascii="Roboto" w:cs="Roboto" w:eastAsia="Roboto" w:hAnsi="Roboto"/>
          <w:color w:val="1e212a"/>
          <w:sz w:val="21"/>
          <w:szCs w:val="21"/>
          <w:highlight w:val="white"/>
          <w:rtl w:val="0"/>
        </w:rPr>
        <w:t xml:space="preserve">Regular Web Applications</w:t>
      </w:r>
      <w:r w:rsidDel="00000000" w:rsidR="00000000" w:rsidRPr="00000000">
        <w:rPr>
          <w:rtl w:val="0"/>
        </w:rPr>
        <w:t xml:space="preserve">” (Client confidentiel). </w:t>
        <w:br w:type="textWrapping"/>
        <w:t xml:space="preserve">Notez bien les deux informations d’identification Client_Id et Client_Secret, et mettre un URI de redirection dans la configuration de l’application.</w:t>
      </w:r>
    </w:p>
    <w:p w:rsidR="00000000" w:rsidDel="00000000" w:rsidP="00000000" w:rsidRDefault="00000000" w:rsidRPr="00000000" w14:paraId="0000006C">
      <w:pPr>
        <w:rPr/>
      </w:pPr>
      <w:bookmarkStart w:colFirst="0" w:colLast="0" w:name="_vgkvhxtj7epn" w:id="8"/>
      <w:bookmarkEnd w:id="8"/>
      <w:r w:rsidDel="00000000" w:rsidR="00000000" w:rsidRPr="00000000">
        <w:rPr>
          <w:rtl w:val="0"/>
        </w:rPr>
        <w:t xml:space="preserve">Attacher ici une capture d’écran qui montre la bonne création de votre application dans Auth0.com</w:t>
      </w:r>
    </w:p>
    <w:p w:rsidR="00000000" w:rsidDel="00000000" w:rsidP="00000000" w:rsidRDefault="00000000" w:rsidRPr="00000000" w14:paraId="0000006D">
      <w:pPr>
        <w:rPr/>
      </w:pPr>
      <w:bookmarkStart w:colFirst="0" w:colLast="0" w:name="_gi5z4zbr4hkf" w:id="9"/>
      <w:bookmarkEnd w:id="9"/>
      <w:r w:rsidDel="00000000" w:rsidR="00000000" w:rsidRPr="00000000">
        <w:rPr>
          <w:rtl w:val="0"/>
        </w:rPr>
      </w:r>
    </w:p>
    <w:p w:rsidR="00000000" w:rsidDel="00000000" w:rsidP="00000000" w:rsidRDefault="00000000" w:rsidRPr="00000000" w14:paraId="0000006E">
      <w:pPr>
        <w:rPr>
          <w:b w:val="1"/>
        </w:rPr>
      </w:pPr>
      <w:bookmarkStart w:colFirst="0" w:colLast="0" w:name="_xfbv0coivtap" w:id="10"/>
      <w:bookmarkEnd w:id="10"/>
      <w:r w:rsidDel="00000000" w:rsidR="00000000" w:rsidRPr="00000000">
        <w:rPr>
          <w:b w:val="1"/>
          <w:rtl w:val="0"/>
        </w:rPr>
        <w:t xml:space="preserve">Exercice 2:</w:t>
      </w:r>
    </w:p>
    <w:p w:rsidR="00000000" w:rsidDel="00000000" w:rsidP="00000000" w:rsidRDefault="00000000" w:rsidRPr="00000000" w14:paraId="0000006F">
      <w:pPr>
        <w:rPr/>
      </w:pPr>
      <w:bookmarkStart w:colFirst="0" w:colLast="0" w:name="_1ki3wzbhdahz" w:id="11"/>
      <w:bookmarkEnd w:id="11"/>
      <w:r w:rsidDel="00000000" w:rsidR="00000000" w:rsidRPr="00000000">
        <w:rPr>
          <w:rtl w:val="0"/>
        </w:rPr>
        <w:t xml:space="preserve">Notez ici la preuve de création de l’application dans Dropbox.</w:t>
      </w:r>
    </w:p>
    <w:p w:rsidR="00000000" w:rsidDel="00000000" w:rsidP="00000000" w:rsidRDefault="00000000" w:rsidRPr="00000000" w14:paraId="00000070">
      <w:pPr>
        <w:rPr/>
      </w:pPr>
      <w:bookmarkStart w:colFirst="0" w:colLast="0" w:name="_5d7jwiox1b3u" w:id="12"/>
      <w:bookmarkEnd w:id="12"/>
      <w:r w:rsidDel="00000000" w:rsidR="00000000" w:rsidRPr="00000000">
        <w:rPr>
          <w:rtl w:val="0"/>
        </w:rPr>
        <w:t xml:space="preserve">Vous pouvez tester le bon fonctionnement en appelant le serveur d’autorisation de dropbox comme suit:</w:t>
      </w:r>
    </w:p>
    <w:p w:rsidR="00000000" w:rsidDel="00000000" w:rsidP="00000000" w:rsidRDefault="00000000" w:rsidRPr="00000000" w14:paraId="00000071">
      <w:pPr>
        <w:rPr/>
      </w:pPr>
      <w:bookmarkStart w:colFirst="0" w:colLast="0" w:name="_yff80p6bn6po" w:id="13"/>
      <w:bookmarkEnd w:id="13"/>
      <w:r w:rsidDel="00000000" w:rsidR="00000000" w:rsidRPr="00000000">
        <w:rPr>
          <w:rFonts w:ascii="Courier New" w:cs="Courier New" w:eastAsia="Courier New" w:hAnsi="Courier New"/>
          <w:sz w:val="21"/>
          <w:szCs w:val="21"/>
          <w:shd w:fill="dddfe1" w:val="clear"/>
          <w:rtl w:val="0"/>
        </w:rPr>
        <w:t xml:space="preserve">https://www.dropbox.com/oauth2/authorize?client_id=MY_CLIENT_ID&amp;redirect_uri=MY_REDIRECT_URI&amp;response_type=code</w:t>
      </w:r>
      <w:r w:rsidDel="00000000" w:rsidR="00000000" w:rsidRPr="00000000">
        <w:rPr>
          <w:rtl w:val="0"/>
        </w:rPr>
      </w:r>
    </w:p>
    <w:p w:rsidR="00000000" w:rsidDel="00000000" w:rsidP="00000000" w:rsidRDefault="00000000" w:rsidRPr="00000000" w14:paraId="00000072">
      <w:pPr>
        <w:rPr/>
      </w:pPr>
      <w:bookmarkStart w:colFirst="0" w:colLast="0" w:name="_7bajfxyx67h" w:id="14"/>
      <w:bookmarkEnd w:id="14"/>
      <w:r w:rsidDel="00000000" w:rsidR="00000000" w:rsidRPr="00000000">
        <w:rPr>
          <w:rtl w:val="0"/>
        </w:rPr>
        <w:t xml:space="preserve">Vous devriez avoir une redirection après consentement de l’utilisateur vers votre URI renseigné avec un paramètre dans l’URL ?code=XXXX (c’est le code d’autorisation).</w:t>
      </w:r>
    </w:p>
    <w:p w:rsidR="00000000" w:rsidDel="00000000" w:rsidP="00000000" w:rsidRDefault="00000000" w:rsidRPr="00000000" w14:paraId="00000073">
      <w:pPr>
        <w:rPr/>
      </w:pPr>
      <w:bookmarkStart w:colFirst="0" w:colLast="0" w:name="_9b73i9rxce1d" w:id="15"/>
      <w:bookmarkEnd w:id="15"/>
      <w:r w:rsidDel="00000000" w:rsidR="00000000" w:rsidRPr="00000000">
        <w:rPr>
          <w:rtl w:val="0"/>
        </w:rPr>
      </w:r>
    </w:p>
    <w:p w:rsidR="00000000" w:rsidDel="00000000" w:rsidP="00000000" w:rsidRDefault="00000000" w:rsidRPr="00000000" w14:paraId="00000074">
      <w:pPr>
        <w:rPr>
          <w:b w:val="1"/>
          <w:sz w:val="28"/>
          <w:szCs w:val="28"/>
        </w:rPr>
      </w:pPr>
      <w:r w:rsidDel="00000000" w:rsidR="00000000" w:rsidRPr="00000000">
        <w:rPr>
          <w:rtl w:val="0"/>
        </w:rPr>
        <w:t xml:space="preserve"> </w:t>
      </w:r>
      <w:r w:rsidDel="00000000" w:rsidR="00000000" w:rsidRPr="00000000">
        <w:rPr>
          <w:b w:val="1"/>
          <w:sz w:val="28"/>
          <w:szCs w:val="28"/>
          <w:rtl w:val="0"/>
        </w:rPr>
        <w:t xml:space="preserve">1.5 —Authorizations</w:t>
      </w:r>
    </w:p>
    <w:p w:rsidR="00000000" w:rsidDel="00000000" w:rsidP="00000000" w:rsidRDefault="00000000" w:rsidRPr="00000000" w14:paraId="00000075">
      <w:pPr>
        <w:rPr/>
      </w:pPr>
      <w:bookmarkStart w:colFirst="0" w:colLast="0" w:name="_qnd8sz7jh8x" w:id="16"/>
      <w:bookmarkEnd w:id="16"/>
      <w:r w:rsidDel="00000000" w:rsidR="00000000" w:rsidRPr="00000000">
        <w:rPr>
          <w:rtl w:val="0"/>
        </w:rPr>
        <w:t xml:space="preserve">Notes sur l’exercice 1 :</w:t>
      </w:r>
    </w:p>
    <w:p w:rsidR="00000000" w:rsidDel="00000000" w:rsidP="00000000" w:rsidRDefault="00000000" w:rsidRPr="00000000" w14:paraId="00000076">
      <w:pPr>
        <w:rPr/>
      </w:pPr>
      <w:bookmarkStart w:colFirst="0" w:colLast="0" w:name="_1df0mc4cpz4r" w:id="17"/>
      <w:bookmarkEnd w:id="17"/>
      <w:r w:rsidDel="00000000" w:rsidR="00000000" w:rsidRPr="00000000">
        <w:rPr>
          <w:rtl w:val="0"/>
        </w:rPr>
      </w:r>
    </w:p>
    <w:tbl>
      <w:tblPr>
        <w:tblStyle w:val="Table5"/>
        <w:tblW w:w="102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6"/>
        <w:tblGridChange w:id="0">
          <w:tblGrid>
            <w:gridCol w:w="1020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78">
      <w:pPr>
        <w:rPr/>
      </w:pPr>
      <w:bookmarkStart w:colFirst="0" w:colLast="0" w:name="_fsvvqa1cwep1" w:id="18"/>
      <w:bookmarkEnd w:id="18"/>
      <w:r w:rsidDel="00000000" w:rsidR="00000000" w:rsidRPr="00000000">
        <w:rPr>
          <w:rtl w:val="0"/>
        </w:rPr>
      </w:r>
    </w:p>
    <w:p w:rsidR="00000000" w:rsidDel="00000000" w:rsidP="00000000" w:rsidRDefault="00000000" w:rsidRPr="00000000" w14:paraId="00000079">
      <w:pPr>
        <w:rPr/>
      </w:pPr>
      <w:bookmarkStart w:colFirst="0" w:colLast="0" w:name="_bamdtblk10t1" w:id="19"/>
      <w:bookmarkEnd w:id="19"/>
      <w:r w:rsidDel="00000000" w:rsidR="00000000" w:rsidRPr="00000000">
        <w:rPr>
          <w:rtl w:val="0"/>
        </w:rPr>
        <w:t xml:space="preserve">Preuve d’accomplissement de l’exercice 2 :</w:t>
      </w:r>
    </w:p>
    <w:p w:rsidR="00000000" w:rsidDel="00000000" w:rsidP="00000000" w:rsidRDefault="00000000" w:rsidRPr="00000000" w14:paraId="0000007A">
      <w:pPr>
        <w:rPr/>
      </w:pPr>
      <w:bookmarkStart w:colFirst="0" w:colLast="0" w:name="_nzd0nfjz4eyv" w:id="20"/>
      <w:bookmarkEnd w:id="20"/>
      <w:r w:rsidDel="00000000" w:rsidR="00000000" w:rsidRPr="00000000">
        <w:rPr>
          <w:rtl w:val="0"/>
        </w:rPr>
      </w:r>
    </w:p>
    <w:tbl>
      <w:tblPr>
        <w:tblStyle w:val="Table6"/>
        <w:tblW w:w="102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6"/>
        <w:tblGridChange w:id="0">
          <w:tblGrid>
            <w:gridCol w:w="1020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7C">
      <w:pPr>
        <w:rPr/>
      </w:pPr>
      <w:bookmarkStart w:colFirst="0" w:colLast="0" w:name="_toekest67huu" w:id="21"/>
      <w:bookmarkEnd w:id="21"/>
      <w:r w:rsidDel="00000000" w:rsidR="00000000" w:rsidRPr="00000000">
        <w:rPr>
          <w:rtl w:val="0"/>
        </w:rPr>
      </w:r>
    </w:p>
    <w:p w:rsidR="00000000" w:rsidDel="00000000" w:rsidP="00000000" w:rsidRDefault="00000000" w:rsidRPr="00000000" w14:paraId="0000007D">
      <w:pPr>
        <w:keepNext w:val="1"/>
        <w:keepLines w:val="1"/>
        <w:spacing w:after="200" w:before="280" w:lineRule="auto"/>
        <w:rPr>
          <w:b w:val="1"/>
          <w:sz w:val="28"/>
          <w:szCs w:val="28"/>
        </w:rPr>
      </w:pPr>
      <w:bookmarkStart w:colFirst="0" w:colLast="0" w:name="_4i7ojhp" w:id="2"/>
      <w:bookmarkEnd w:id="2"/>
      <w:r w:rsidDel="00000000" w:rsidR="00000000" w:rsidRPr="00000000">
        <w:rPr>
          <w:b w:val="1"/>
          <w:sz w:val="28"/>
          <w:szCs w:val="28"/>
          <w:rtl w:val="0"/>
        </w:rPr>
        <w:t xml:space="preserve">1.6 — Lab 1: Lister des fichiers dans Google Drive</w:t>
      </w:r>
    </w:p>
    <w:p w:rsidR="00000000" w:rsidDel="00000000" w:rsidP="00000000" w:rsidRDefault="00000000" w:rsidRPr="00000000" w14:paraId="0000007E">
      <w:pPr>
        <w:rPr/>
      </w:pPr>
      <w:bookmarkStart w:colFirst="0" w:colLast="0" w:name="_y9aa36ae8my8" w:id="22"/>
      <w:bookmarkEnd w:id="22"/>
      <w:r w:rsidDel="00000000" w:rsidR="00000000" w:rsidRPr="00000000">
        <w:rPr>
          <w:rtl w:val="0"/>
        </w:rPr>
        <w:t xml:space="preserve">Le JSON final de résultat après exécution du flux d’autorisation OAuth:</w:t>
      </w:r>
    </w:p>
    <w:p w:rsidR="00000000" w:rsidDel="00000000" w:rsidP="00000000" w:rsidRDefault="00000000" w:rsidRPr="00000000" w14:paraId="0000007F">
      <w:pPr>
        <w:rPr/>
      </w:pPr>
      <w:bookmarkStart w:colFirst="0" w:colLast="0" w:name="_4f1b4trh9wpa" w:id="23"/>
      <w:bookmarkEnd w:id="23"/>
      <w:r w:rsidDel="00000000" w:rsidR="00000000" w:rsidRPr="00000000">
        <w:rPr>
          <w:rtl w:val="0"/>
        </w:rPr>
      </w:r>
    </w:p>
    <w:tbl>
      <w:tblPr>
        <w:tblStyle w:val="Table7"/>
        <w:tblW w:w="102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6"/>
        <w:tblGridChange w:id="0">
          <w:tblGrid>
            <w:gridCol w:w="1020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81">
      <w:pPr>
        <w:rPr/>
      </w:pPr>
      <w:bookmarkStart w:colFirst="0" w:colLast="0" w:name="_x1ps5v3r2oo1" w:id="24"/>
      <w:bookmarkEnd w:id="24"/>
      <w:r w:rsidDel="00000000" w:rsidR="00000000" w:rsidRPr="00000000">
        <w:rPr>
          <w:rtl w:val="0"/>
        </w:rPr>
      </w:r>
    </w:p>
    <w:p w:rsidR="00000000" w:rsidDel="00000000" w:rsidP="00000000" w:rsidRDefault="00000000" w:rsidRPr="00000000" w14:paraId="00000082">
      <w:pPr>
        <w:keepNext w:val="1"/>
        <w:keepLines w:val="1"/>
        <w:spacing w:after="200" w:before="280" w:lineRule="auto"/>
        <w:rPr>
          <w:b w:val="1"/>
          <w:sz w:val="28"/>
          <w:szCs w:val="28"/>
        </w:rPr>
      </w:pPr>
      <w:bookmarkStart w:colFirst="0" w:colLast="0" w:name="_4i7ojhp" w:id="2"/>
      <w:bookmarkEnd w:id="2"/>
      <w:r w:rsidDel="00000000" w:rsidR="00000000" w:rsidRPr="00000000">
        <w:rPr>
          <w:b w:val="1"/>
          <w:sz w:val="28"/>
          <w:szCs w:val="28"/>
          <w:rtl w:val="0"/>
        </w:rPr>
        <w:t xml:space="preserve">1.7 — Lab 2: Intégration Travis CI et GitHub</w:t>
      </w:r>
    </w:p>
    <w:p w:rsidR="00000000" w:rsidDel="00000000" w:rsidP="00000000" w:rsidRDefault="00000000" w:rsidRPr="00000000" w14:paraId="00000083">
      <w:pPr>
        <w:rPr/>
      </w:pPr>
      <w:bookmarkStart w:colFirst="0" w:colLast="0" w:name="_y9aa36ae8my8" w:id="22"/>
      <w:bookmarkEnd w:id="22"/>
      <w:r w:rsidDel="00000000" w:rsidR="00000000" w:rsidRPr="00000000">
        <w:rPr>
          <w:rtl w:val="0"/>
        </w:rPr>
        <w:t xml:space="preserve">Mettre ici une capture d’écran qui montre la bonne intégration (un répo GitHub contenant un YAML Travis-CI et découvert dans celui-ci par exemple </w:t>
      </w:r>
      <w:r w:rsidDel="00000000" w:rsidR="00000000" w:rsidRPr="00000000">
        <w:rPr>
          <w:rtl w:val="0"/>
        </w:rPr>
        <w:t xml:space="preserve">:</w:t>
      </w:r>
    </w:p>
    <w:p w:rsidR="00000000" w:rsidDel="00000000" w:rsidP="00000000" w:rsidRDefault="00000000" w:rsidRPr="00000000" w14:paraId="00000084">
      <w:pPr>
        <w:rPr/>
      </w:pPr>
      <w:bookmarkStart w:colFirst="0" w:colLast="0" w:name="_fr0sgx842tno" w:id="25"/>
      <w:bookmarkEnd w:id="25"/>
      <w:r w:rsidDel="00000000" w:rsidR="00000000" w:rsidRPr="00000000">
        <w:rPr>
          <w:rtl w:val="0"/>
        </w:rPr>
      </w:r>
    </w:p>
    <w:tbl>
      <w:tblPr>
        <w:tblStyle w:val="Table8"/>
        <w:tblW w:w="102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6"/>
        <w:tblGridChange w:id="0">
          <w:tblGrid>
            <w:gridCol w:w="1020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86">
      <w:pPr>
        <w:rPr/>
      </w:pPr>
      <w:bookmarkStart w:colFirst="0" w:colLast="0" w:name="_5cfwbft98e24" w:id="26"/>
      <w:bookmarkEnd w:id="26"/>
      <w:r w:rsidDel="00000000" w:rsidR="00000000" w:rsidRPr="00000000">
        <w:rPr>
          <w:rtl w:val="0"/>
        </w:rPr>
      </w:r>
    </w:p>
    <w:p w:rsidR="00000000" w:rsidDel="00000000" w:rsidP="00000000" w:rsidRDefault="00000000" w:rsidRPr="00000000" w14:paraId="00000087">
      <w:pPr>
        <w:keepNext w:val="1"/>
        <w:keepLines w:val="1"/>
        <w:spacing w:after="200" w:before="280" w:lineRule="auto"/>
        <w:rPr>
          <w:b w:val="1"/>
          <w:sz w:val="28"/>
          <w:szCs w:val="28"/>
        </w:rPr>
      </w:pPr>
      <w:bookmarkStart w:colFirst="0" w:colLast="0" w:name="_4i7ojhp" w:id="2"/>
      <w:bookmarkEnd w:id="2"/>
      <w:r w:rsidDel="00000000" w:rsidR="00000000" w:rsidRPr="00000000">
        <w:rPr>
          <w:b w:val="1"/>
          <w:sz w:val="28"/>
          <w:szCs w:val="28"/>
          <w:rtl w:val="0"/>
        </w:rPr>
        <w:t xml:space="preserve">1.8 — Lab 3: Discord et ses connections</w:t>
      </w:r>
    </w:p>
    <w:p w:rsidR="00000000" w:rsidDel="00000000" w:rsidP="00000000" w:rsidRDefault="00000000" w:rsidRPr="00000000" w14:paraId="00000088">
      <w:pPr>
        <w:rPr/>
      </w:pPr>
      <w:bookmarkStart w:colFirst="0" w:colLast="0" w:name="_y9aa36ae8my8" w:id="22"/>
      <w:bookmarkEnd w:id="22"/>
      <w:r w:rsidDel="00000000" w:rsidR="00000000" w:rsidRPr="00000000">
        <w:rPr>
          <w:rtl w:val="0"/>
        </w:rPr>
        <w:t xml:space="preserve">Mettre ici une capture d’écran qui montre la bonne intégration et les différents paramètres OAuth2 passer dans l’URL pour activer l’autorisation:</w:t>
      </w:r>
    </w:p>
    <w:p w:rsidR="00000000" w:rsidDel="00000000" w:rsidP="00000000" w:rsidRDefault="00000000" w:rsidRPr="00000000" w14:paraId="00000089">
      <w:pPr>
        <w:rPr/>
      </w:pPr>
      <w:bookmarkStart w:colFirst="0" w:colLast="0" w:name="_9o9qkfzh1y37" w:id="27"/>
      <w:bookmarkEnd w:id="27"/>
      <w:r w:rsidDel="00000000" w:rsidR="00000000" w:rsidRPr="00000000">
        <w:rPr>
          <w:rtl w:val="0"/>
        </w:rPr>
      </w:r>
    </w:p>
    <w:tbl>
      <w:tblPr>
        <w:tblStyle w:val="Table9"/>
        <w:tblW w:w="102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6"/>
        <w:tblGridChange w:id="0">
          <w:tblGrid>
            <w:gridCol w:w="1020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8B">
      <w:pPr>
        <w:keepNext w:val="1"/>
        <w:keepLines w:val="1"/>
        <w:spacing w:after="200" w:before="280" w:lineRule="auto"/>
        <w:rPr>
          <w:b w:val="1"/>
          <w:sz w:val="28"/>
          <w:szCs w:val="28"/>
        </w:rPr>
      </w:pPr>
      <w:bookmarkStart w:colFirst="0" w:colLast="0" w:name="_2bn6wsx" w:id="4"/>
      <w:bookmarkEnd w:id="4"/>
      <w:r w:rsidDel="00000000" w:rsidR="00000000" w:rsidRPr="00000000">
        <w:rPr>
          <w:b w:val="1"/>
          <w:sz w:val="28"/>
          <w:szCs w:val="28"/>
          <w:rtl w:val="0"/>
        </w:rPr>
        <w:t xml:space="preserve">1.9 —Lab 4: Implémenter soi-même une application cliente OAuth2 (optionnel)</w:t>
      </w:r>
    </w:p>
    <w:p w:rsidR="00000000" w:rsidDel="00000000" w:rsidP="00000000" w:rsidRDefault="00000000" w:rsidRPr="00000000" w14:paraId="0000008C">
      <w:pPr>
        <w:rPr/>
      </w:pPr>
      <w:bookmarkStart w:colFirst="0" w:colLast="0" w:name="_b1ok46hkjtol" w:id="28"/>
      <w:bookmarkEnd w:id="28"/>
      <w:r w:rsidDel="00000000" w:rsidR="00000000" w:rsidRPr="00000000">
        <w:rPr>
          <w:rtl w:val="0"/>
        </w:rPr>
        <w:t xml:space="preserve">Mettre ici une description sur la manière dont votre application fonctionne pour s’intégrer avec l’API externe en utilisant OAuth 2.</w:t>
      </w:r>
    </w:p>
    <w:p w:rsidR="00000000" w:rsidDel="00000000" w:rsidP="00000000" w:rsidRDefault="00000000" w:rsidRPr="00000000" w14:paraId="0000008D">
      <w:pPr>
        <w:rPr/>
      </w:pPr>
      <w:bookmarkStart w:colFirst="0" w:colLast="0" w:name="_pedr6ljp6978" w:id="29"/>
      <w:bookmarkEnd w:id="29"/>
      <w:r w:rsidDel="00000000" w:rsidR="00000000" w:rsidRPr="00000000">
        <w:rPr>
          <w:rtl w:val="0"/>
        </w:rPr>
      </w:r>
    </w:p>
    <w:tbl>
      <w:tblPr>
        <w:tblStyle w:val="Table10"/>
        <w:tblW w:w="102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6"/>
        <w:tblGridChange w:id="0">
          <w:tblGrid>
            <w:gridCol w:w="1020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pPr>
            <w:r w:rsidDel="00000000" w:rsidR="00000000" w:rsidRPr="00000000">
              <w:rPr>
                <w:rtl w:val="0"/>
              </w:rPr>
            </w:r>
          </w:p>
        </w:tc>
      </w:tr>
    </w:tbl>
    <w:p w:rsidR="00000000" w:rsidDel="00000000" w:rsidP="00000000" w:rsidRDefault="00000000" w:rsidRPr="00000000" w14:paraId="0000008F">
      <w:pPr>
        <w:rPr/>
      </w:pPr>
      <w:bookmarkStart w:colFirst="0" w:colLast="0" w:name="_lspjmiajaoof" w:id="30"/>
      <w:bookmarkEnd w:id="30"/>
      <w:r w:rsidDel="00000000" w:rsidR="00000000" w:rsidRPr="00000000">
        <w:rPr>
          <w:rtl w:val="0"/>
        </w:rPr>
      </w:r>
    </w:p>
    <w:p w:rsidR="00000000" w:rsidDel="00000000" w:rsidP="00000000" w:rsidRDefault="00000000" w:rsidRPr="00000000" w14:paraId="00000090">
      <w:pPr>
        <w:rPr/>
      </w:pPr>
      <w:bookmarkStart w:colFirst="0" w:colLast="0" w:name="_v4codfvqh7ko" w:id="31"/>
      <w:bookmarkEnd w:id="31"/>
      <w:r w:rsidDel="00000000" w:rsidR="00000000" w:rsidRPr="00000000">
        <w:rPr>
          <w:rtl w:val="0"/>
        </w:rPr>
      </w:r>
    </w:p>
    <w:p w:rsidR="00000000" w:rsidDel="00000000" w:rsidP="00000000" w:rsidRDefault="00000000" w:rsidRPr="00000000" w14:paraId="00000091">
      <w:pPr>
        <w:keepNext w:val="1"/>
        <w:keepLines w:val="1"/>
        <w:spacing w:after="200" w:before="280" w:lineRule="auto"/>
        <w:rPr>
          <w:b w:val="1"/>
          <w:sz w:val="28"/>
          <w:szCs w:val="28"/>
        </w:rPr>
      </w:pPr>
      <w:bookmarkStart w:colFirst="0" w:colLast="0" w:name="_2bn6wsx" w:id="4"/>
      <w:bookmarkEnd w:id="4"/>
      <w:r w:rsidDel="00000000" w:rsidR="00000000" w:rsidRPr="00000000">
        <w:rPr>
          <w:b w:val="1"/>
          <w:sz w:val="28"/>
          <w:szCs w:val="28"/>
          <w:rtl w:val="0"/>
        </w:rPr>
        <w:t xml:space="preserve">1.10 —Lab 5: S’authentifier dans Grafana en utilisant notre compte GitLab </w:t>
      </w:r>
    </w:p>
    <w:p w:rsidR="00000000" w:rsidDel="00000000" w:rsidP="00000000" w:rsidRDefault="00000000" w:rsidRPr="00000000" w14:paraId="00000092">
      <w:pPr>
        <w:rPr/>
      </w:pPr>
      <w:bookmarkStart w:colFirst="0" w:colLast="0" w:name="_8ru3me7blylp" w:id="32"/>
      <w:bookmarkEnd w:id="32"/>
      <w:r w:rsidDel="00000000" w:rsidR="00000000" w:rsidRPr="00000000">
        <w:rPr>
          <w:rtl w:val="0"/>
        </w:rPr>
        <w:t xml:space="preserve">Vous devriez avoir une instance de Grafana fonctionnelle sur votre machine local ou sur un serveur distant, qui utilise GitLab comme méthode d’authentification.</w:t>
      </w:r>
    </w:p>
    <w:p w:rsidR="00000000" w:rsidDel="00000000" w:rsidP="00000000" w:rsidRDefault="00000000" w:rsidRPr="00000000" w14:paraId="00000093">
      <w:pPr>
        <w:rPr/>
      </w:pPr>
      <w:bookmarkStart w:colFirst="0" w:colLast="0" w:name="_x0kelf9zsc0e" w:id="33"/>
      <w:bookmarkEnd w:id="33"/>
      <w:r w:rsidDel="00000000" w:rsidR="00000000" w:rsidRPr="00000000">
        <w:rPr>
          <w:rtl w:val="0"/>
        </w:rPr>
      </w:r>
    </w:p>
    <w:tbl>
      <w:tblPr>
        <w:tblStyle w:val="Table11"/>
        <w:tblW w:w="102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6"/>
        <w:tblGridChange w:id="0">
          <w:tblGrid>
            <w:gridCol w:w="1020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95">
      <w:pPr>
        <w:rPr/>
      </w:pPr>
      <w:bookmarkStart w:colFirst="0" w:colLast="0" w:name="_ywf817ebnayz" w:id="34"/>
      <w:bookmarkEnd w:id="34"/>
      <w:r w:rsidDel="00000000" w:rsidR="00000000" w:rsidRPr="00000000">
        <w:rPr>
          <w:rtl w:val="0"/>
        </w:rPr>
      </w:r>
    </w:p>
    <w:p w:rsidR="00000000" w:rsidDel="00000000" w:rsidP="00000000" w:rsidRDefault="00000000" w:rsidRPr="00000000" w14:paraId="00000096">
      <w:pPr>
        <w:rPr/>
      </w:pPr>
      <w:bookmarkStart w:colFirst="0" w:colLast="0" w:name="_lspjmiajaoof" w:id="30"/>
      <w:bookmarkEnd w:id="30"/>
      <w:r w:rsidDel="00000000" w:rsidR="00000000" w:rsidRPr="00000000">
        <w:rPr>
          <w:rtl w:val="0"/>
        </w:rPr>
      </w:r>
    </w:p>
    <w:sectPr>
      <w:headerReference r:id="rId6" w:type="default"/>
      <w:headerReference r:id="rId7" w:type="first"/>
      <w:footerReference r:id="rId8" w:type="default"/>
      <w:footerReference r:id="rId9" w:type="first"/>
      <w:pgSz w:h="16838" w:w="11906" w:orient="portrait"/>
      <w:pgMar w:bottom="1440" w:top="1440" w:left="850" w:right="85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Montserrat Light">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Lato Black">
    <w:embedBold w:fontKey="{00000000-0000-0000-0000-000000000000}" r:id="rId17" w:subsetted="0"/>
    <w:embedBoldItalic w:fontKey="{00000000-0000-0000-0000-000000000000}" r:id="rId18" w:subsetted="0"/>
  </w:font>
  <w:font w:name="Montserrat ExtraBold">
    <w:embedBold w:fontKey="{00000000-0000-0000-0000-000000000000}" r:id="rId19" w:subsetted="0"/>
    <w:embedBoldItalic w:fontKey="{00000000-0000-0000-0000-000000000000}" r:id="rId2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9">
    <w:pPr>
      <w:pBdr>
        <w:top w:space="0" w:sz="0" w:val="nil"/>
        <w:left w:space="0" w:sz="0" w:val="nil"/>
        <w:bottom w:space="0" w:sz="0" w:val="nil"/>
        <w:right w:space="0" w:sz="0" w:val="nil"/>
        <w:between w:space="0" w:sz="0" w:val="nil"/>
      </w:pBdr>
      <w:spacing w:after="720" w:lineRule="auto"/>
      <w:jc w:val="right"/>
      <w:rPr>
        <w:color w:val="000000"/>
        <w:sz w:val="22"/>
        <w:szCs w:val="22"/>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w:t>
    </w:r>
    <w:r w:rsidDel="00000000" w:rsidR="00000000" w:rsidRPr="00000000">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A">
    <w:pPr>
      <w:jc w:val="right"/>
      <w:rPr>
        <w:rFonts w:ascii="Montserrat" w:cs="Montserrat" w:eastAsia="Montserrat" w:hAnsi="Montserrat"/>
        <w:color w:val="073763"/>
        <w:sz w:val="20"/>
        <w:szCs w:val="20"/>
      </w:rPr>
    </w:pPr>
    <w:r w:rsidDel="00000000" w:rsidR="00000000" w:rsidRPr="00000000">
      <w:rPr>
        <w:rFonts w:ascii="Montserrat" w:cs="Montserrat" w:eastAsia="Montserrat" w:hAnsi="Montserrat"/>
        <w:color w:val="073763"/>
        <w:sz w:val="20"/>
        <w:szCs w:val="20"/>
      </w:rPr>
      <w:fldChar w:fldCharType="begin"/>
      <w:instrText xml:space="preserve">PAGE</w:instrText>
      <w:fldChar w:fldCharType="separate"/>
      <w:fldChar w:fldCharType="end"/>
    </w:r>
    <w:r w:rsidDel="00000000" w:rsidR="00000000" w:rsidRPr="00000000">
      <w:rPr>
        <w:rFonts w:ascii="Montserrat" w:cs="Montserrat" w:eastAsia="Montserrat" w:hAnsi="Montserrat"/>
        <w:color w:val="073763"/>
        <w:sz w:val="20"/>
        <w:szCs w:val="20"/>
        <w:rtl w:val="0"/>
      </w:rPr>
      <w:t xml:space="preserve">/</w:t>
    </w:r>
    <w:r w:rsidDel="00000000" w:rsidR="00000000" w:rsidRPr="00000000">
      <w:rPr>
        <w:rFonts w:ascii="Montserrat" w:cs="Montserrat" w:eastAsia="Montserrat" w:hAnsi="Montserrat"/>
        <w:color w:val="073763"/>
        <w:sz w:val="20"/>
        <w:szCs w:val="20"/>
      </w:rPr>
      <w:fldChar w:fldCharType="begin"/>
      <w:instrText xml:space="preserve">NUMPAGES</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139700</wp:posOffset>
              </wp:positionH>
              <wp:positionV relativeFrom="paragraph">
                <wp:posOffset>1473200</wp:posOffset>
              </wp:positionV>
              <wp:extent cx="2387085" cy="2699071"/>
              <wp:effectExtent b="0" l="0" r="0" t="0"/>
              <wp:wrapTopAndBottom distB="114300" distT="114300"/>
              <wp:docPr id="1" name=""/>
              <a:graphic>
                <a:graphicData uri="http://schemas.microsoft.com/office/word/2010/wordprocessingShape">
                  <wps:wsp>
                    <wps:cNvSpPr/>
                    <wps:cNvPr id="2" name="Shape 2"/>
                    <wps:spPr>
                      <a:xfrm>
                        <a:off x="3682350" y="1896150"/>
                        <a:ext cx="3327300" cy="3767700"/>
                      </a:xfrm>
                      <a:prstGeom prst="rect">
                        <a:avLst/>
                      </a:prstGeom>
                      <a:solidFill>
                        <a:srgbClr val="FFF2CC"/>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Compétence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“manger un pizza proprement”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Critère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la table, les mains et les habits sont propres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Preuve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le tablier de l'élève n’ a pas de taches plus grandes que 1cm2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Preuve 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l</w:t>
                          </w:r>
                          <w:r w:rsidDel="00000000" w:rsidR="00000000" w:rsidRPr="00000000">
                            <w:rPr>
                              <w:rFonts w:ascii="Arial" w:cs="Arial" w:eastAsia="Arial" w:hAnsi="Arial"/>
                              <w:b w:val="0"/>
                              <w:i w:val="0"/>
                              <w:smallCaps w:val="0"/>
                              <w:strike w:val="0"/>
                              <w:color w:val="000000"/>
                              <w:sz w:val="28"/>
                              <w:vertAlign w:val="baseline"/>
                            </w:rPr>
                            <w:t xml:space="preserve">a table n’a aucune miette pendant et après l’acte de manger la pizza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Preuve 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si je demande à l’étudiant de se laver les mains, l’eau de nettoyage est translucide</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139700</wp:posOffset>
              </wp:positionH>
              <wp:positionV relativeFrom="paragraph">
                <wp:posOffset>1473200</wp:posOffset>
              </wp:positionV>
              <wp:extent cx="2387085" cy="2699071"/>
              <wp:effectExtent b="0" l="0" r="0" t="0"/>
              <wp:wrapTopAndBottom distB="114300" distT="114300"/>
              <wp:docPr id="1"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2387085" cy="2699071"/>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7">
    <w:pPr>
      <w:rPr/>
    </w:pPr>
    <w:r w:rsidDel="00000000" w:rsidR="00000000" w:rsidRPr="00000000">
      <w:rPr>
        <w:rtl w:val="0"/>
      </w:rPr>
    </w:r>
  </w:p>
  <w:tbl>
    <w:tblPr>
      <w:tblStyle w:val="Table12"/>
      <w:tblW w:w="8700.0" w:type="dxa"/>
      <w:jc w:val="center"/>
      <w:tblLayout w:type="fixed"/>
      <w:tblLook w:val="0600"/>
    </w:tblPr>
    <w:tblGrid>
      <w:gridCol w:w="2085"/>
      <w:gridCol w:w="4395"/>
      <w:gridCol w:w="2220"/>
      <w:tblGridChange w:id="0">
        <w:tblGrid>
          <w:gridCol w:w="2085"/>
          <w:gridCol w:w="4395"/>
          <w:gridCol w:w="2220"/>
        </w:tblGrid>
      </w:tblGridChange>
    </w:tblGrid>
    <w:tr>
      <w:trPr>
        <w:cantSplit w:val="0"/>
        <w:trHeight w:val="1065" w:hRule="atLeast"/>
        <w:tblHeader w:val="0"/>
      </w:trPr>
      <w:tc>
        <w:tcPr>
          <w:tcBorders>
            <w:bottom w:color="c9daf8" w:space="0" w:sz="4" w:val="dashed"/>
          </w:tcBorders>
          <w:shd w:fill="auto" w:val="clear"/>
          <w:tcMar>
            <w:top w:w="100.0" w:type="dxa"/>
            <w:left w:w="100.0" w:type="dxa"/>
            <w:bottom w:w="100.0" w:type="dxa"/>
            <w:right w:w="100.0" w:type="dxa"/>
          </w:tcMar>
          <w:vAlign w:val="center"/>
        </w:tcPr>
        <w:p w:rsidR="00000000" w:rsidDel="00000000" w:rsidP="00000000" w:rsidRDefault="00000000" w:rsidRPr="00000000" w14:paraId="00000098">
          <w:pPr>
            <w:spacing w:line="240" w:lineRule="auto"/>
            <w:rPr>
              <w:rFonts w:ascii="Montserrat Light" w:cs="Montserrat Light" w:eastAsia="Montserrat Light" w:hAnsi="Montserrat Light"/>
              <w:color w:val="434343"/>
            </w:rPr>
          </w:pPr>
          <w:r w:rsidDel="00000000" w:rsidR="00000000" w:rsidRPr="00000000">
            <w:rPr>
              <w:rFonts w:ascii="Montserrat" w:cs="Montserrat" w:eastAsia="Montserrat" w:hAnsi="Montserrat"/>
              <w:b w:val="1"/>
              <w:color w:val="434343"/>
              <w:rtl w:val="0"/>
            </w:rPr>
            <w:t xml:space="preserve">DATA</w:t>
          </w:r>
          <w:r w:rsidDel="00000000" w:rsidR="00000000" w:rsidRPr="00000000">
            <w:rPr>
              <w:rFonts w:ascii="Montserrat Light" w:cs="Montserrat Light" w:eastAsia="Montserrat Light" w:hAnsi="Montserrat Light"/>
              <w:color w:val="434343"/>
              <w:rtl w:val="0"/>
            </w:rPr>
            <w:t xml:space="preserve"> ASPERGERS</w:t>
          </w:r>
        </w:p>
        <w:p w:rsidR="00000000" w:rsidDel="00000000" w:rsidP="00000000" w:rsidRDefault="00000000" w:rsidRPr="00000000" w14:paraId="00000099">
          <w:pPr>
            <w:spacing w:line="120" w:lineRule="auto"/>
            <w:rPr>
              <w:rFonts w:ascii="Montserrat" w:cs="Montserrat" w:eastAsia="Montserrat" w:hAnsi="Montserra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A">
          <w:pPr>
            <w:spacing w:before="6" w:lineRule="auto"/>
            <w:rPr>
              <w:rFonts w:ascii="Montserrat ExtraBold" w:cs="Montserrat ExtraBold" w:eastAsia="Montserrat ExtraBold" w:hAnsi="Montserrat ExtraBold"/>
              <w:color w:val="1c4587"/>
              <w:sz w:val="28"/>
              <w:szCs w:val="28"/>
            </w:rPr>
          </w:pPr>
          <w:r w:rsidDel="00000000" w:rsidR="00000000" w:rsidRPr="00000000">
            <w:rPr>
              <w:rFonts w:ascii="Montserrat ExtraBold" w:cs="Montserrat ExtraBold" w:eastAsia="Montserrat ExtraBold" w:hAnsi="Montserrat ExtraBold"/>
              <w:color w:val="1c4587"/>
              <w:sz w:val="28"/>
              <w:szCs w:val="28"/>
              <w:rtl w:val="0"/>
            </w:rPr>
            <w:t xml:space="preserve">ASPIDEV</w:t>
          </w:r>
        </w:p>
      </w:tc>
      <w:tc>
        <w:tcPr>
          <w:tcBorders>
            <w:bottom w:color="c9daf8" w:space="0" w:sz="4" w:val="dashed"/>
          </w:tcBorders>
          <w:shd w:fill="auto" w:val="clear"/>
          <w:tcMar>
            <w:top w:w="100.0" w:type="dxa"/>
            <w:left w:w="100.0" w:type="dxa"/>
            <w:bottom w:w="100.0" w:type="dxa"/>
            <w:right w:w="100.0" w:type="dxa"/>
          </w:tcMar>
          <w:vAlign w:val="center"/>
        </w:tcPr>
        <w:p w:rsidR="00000000" w:rsidDel="00000000" w:rsidP="00000000" w:rsidRDefault="00000000" w:rsidRPr="00000000" w14:paraId="0000009B">
          <w:pPr>
            <w:keepNext w:val="1"/>
            <w:keepLines w:val="1"/>
            <w:pBdr>
              <w:top w:space="0" w:sz="0" w:val="nil"/>
              <w:left w:space="0" w:sz="0" w:val="nil"/>
              <w:bottom w:space="0" w:sz="0" w:val="nil"/>
              <w:right w:space="0" w:sz="0" w:val="nil"/>
              <w:between w:space="0" w:sz="0" w:val="nil"/>
            </w:pBdr>
            <w:spacing w:after="60" w:lineRule="auto"/>
            <w:jc w:val="center"/>
            <w:rPr>
              <w:rFonts w:ascii="Lato Black" w:cs="Lato Black" w:eastAsia="Lato Black" w:hAnsi="Lato Black"/>
              <w:color w:val="e11a5a"/>
              <w:sz w:val="44"/>
              <w:szCs w:val="44"/>
            </w:rPr>
          </w:pPr>
          <w:bookmarkStart w:colFirst="0" w:colLast="0" w:name="_49x2ik5" w:id="35"/>
          <w:bookmarkEnd w:id="35"/>
          <w:r w:rsidDel="00000000" w:rsidR="00000000" w:rsidRPr="00000000">
            <w:rPr>
              <w:rFonts w:ascii="Lato Black" w:cs="Lato Black" w:eastAsia="Lato Black" w:hAnsi="Lato Black"/>
              <w:color w:val="e11a5a"/>
              <w:sz w:val="44"/>
              <w:szCs w:val="44"/>
              <w:rtl w:val="0"/>
            </w:rPr>
            <w:t xml:space="preserve">HTML/CSS</w:t>
          </w:r>
        </w:p>
        <w:p w:rsidR="00000000" w:rsidDel="00000000" w:rsidP="00000000" w:rsidRDefault="00000000" w:rsidRPr="00000000" w14:paraId="0000009C">
          <w:pPr>
            <w:jc w:val="center"/>
            <w:rPr>
              <w:rFonts w:ascii="Montserrat" w:cs="Montserrat" w:eastAsia="Montserrat" w:hAnsi="Montserrat"/>
            </w:rPr>
          </w:pPr>
          <w:r w:rsidDel="00000000" w:rsidR="00000000" w:rsidRPr="00000000">
            <w:rPr>
              <w:rFonts w:ascii="Montserrat" w:cs="Montserrat" w:eastAsia="Montserrat" w:hAnsi="Montserrat"/>
              <w:rtl w:val="0"/>
            </w:rPr>
            <w:t xml:space="preserve">KIT APPRENANT</w:t>
          </w:r>
        </w:p>
      </w:tc>
      <w:tc>
        <w:tcPr>
          <w:tcBorders>
            <w:bottom w:color="c9daf8" w:space="0" w:sz="4" w:val="dashed"/>
          </w:tcBorders>
          <w:shd w:fill="auto" w:val="clear"/>
          <w:tcMar>
            <w:top w:w="100.0" w:type="dxa"/>
            <w:left w:w="100.0" w:type="dxa"/>
            <w:bottom w:w="100.0" w:type="dxa"/>
            <w:right w:w="100.0" w:type="dxa"/>
          </w:tcMar>
          <w:vAlign w:val="center"/>
        </w:tcPr>
        <w:p w:rsidR="00000000" w:rsidDel="00000000" w:rsidP="00000000" w:rsidRDefault="00000000" w:rsidRPr="00000000" w14:paraId="0000009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tc>
    </w:tr>
  </w:tbl>
  <w:p w:rsidR="00000000" w:rsidDel="00000000" w:rsidP="00000000" w:rsidRDefault="00000000" w:rsidRPr="00000000" w14:paraId="0000009E">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F">
    <w:pPr>
      <w:rPr>
        <w:color w:val="000000"/>
      </w:rPr>
    </w:pPr>
    <w:r w:rsidDel="00000000" w:rsidR="00000000" w:rsidRPr="00000000">
      <w:rPr>
        <w:rtl w:val="0"/>
      </w:rPr>
    </w:r>
  </w:p>
  <w:tbl>
    <w:tblPr>
      <w:tblStyle w:val="Table13"/>
      <w:tblW w:w="10210.0" w:type="dxa"/>
      <w:jc w:val="center"/>
      <w:tblLayout w:type="fixed"/>
      <w:tblLook w:val="0600"/>
    </w:tblPr>
    <w:tblGrid>
      <w:gridCol w:w="2250"/>
      <w:gridCol w:w="5670"/>
      <w:gridCol w:w="2290"/>
      <w:tblGridChange w:id="0">
        <w:tblGrid>
          <w:gridCol w:w="2250"/>
          <w:gridCol w:w="5670"/>
          <w:gridCol w:w="2290"/>
        </w:tblGrid>
      </w:tblGridChange>
    </w:tblGrid>
    <w:tr>
      <w:trPr>
        <w:cantSplit w:val="0"/>
        <w:trHeight w:val="1065" w:hRule="atLeast"/>
        <w:tblHeader w:val="0"/>
      </w:trPr>
      <w:tc>
        <w:tcPr>
          <w:tcBorders>
            <w:bottom w:color="c9daf8" w:space="0" w:sz="4" w:val="dashed"/>
          </w:tcBorders>
          <w:shd w:fill="auto" w:val="clear"/>
          <w:tcMar>
            <w:top w:w="0.0" w:type="dxa"/>
            <w:left w:w="0.0" w:type="dxa"/>
            <w:bottom w:w="0.0" w:type="dxa"/>
            <w:right w:w="0.0" w:type="dxa"/>
          </w:tcMar>
          <w:vAlign w:val="center"/>
        </w:tcPr>
        <w:p w:rsidR="00000000" w:rsidDel="00000000" w:rsidP="00000000" w:rsidRDefault="00000000" w:rsidRPr="00000000" w14:paraId="000000A0">
          <w:pPr>
            <w:spacing w:before="20" w:line="216" w:lineRule="auto"/>
            <w:rPr>
              <w:rFonts w:ascii="Montserrat Light" w:cs="Montserrat Light" w:eastAsia="Montserrat Light" w:hAnsi="Montserrat Light"/>
              <w:color w:val="434343"/>
            </w:rPr>
          </w:pPr>
          <w:r w:rsidDel="00000000" w:rsidR="00000000" w:rsidRPr="00000000">
            <w:rPr>
              <w:rFonts w:ascii="Montserrat" w:cs="Montserrat" w:eastAsia="Montserrat" w:hAnsi="Montserrat"/>
              <w:b w:val="1"/>
              <w:color w:val="434343"/>
              <w:rtl w:val="0"/>
            </w:rPr>
            <w:t xml:space="preserve">DEVOPS</w:t>
          </w:r>
          <w:r w:rsidDel="00000000" w:rsidR="00000000" w:rsidRPr="00000000">
            <w:rPr>
              <w:rtl w:val="0"/>
            </w:rPr>
          </w:r>
        </w:p>
        <w:p w:rsidR="00000000" w:rsidDel="00000000" w:rsidP="00000000" w:rsidRDefault="00000000" w:rsidRPr="00000000" w14:paraId="000000A1">
          <w:pPr>
            <w:spacing w:before="20" w:line="216" w:lineRule="auto"/>
            <w:rPr>
              <w:rFonts w:ascii="Montserrat Light" w:cs="Montserrat Light" w:eastAsia="Montserrat Light" w:hAnsi="Montserrat Light"/>
              <w:color w:val="434343"/>
            </w:rPr>
          </w:pPr>
          <w:r w:rsidDel="00000000" w:rsidR="00000000" w:rsidRPr="00000000">
            <w:rPr>
              <w:rtl w:val="0"/>
            </w:rPr>
          </w:r>
        </w:p>
        <w:p w:rsidR="00000000" w:rsidDel="00000000" w:rsidP="00000000" w:rsidRDefault="00000000" w:rsidRPr="00000000" w14:paraId="000000A2">
          <w:pPr>
            <w:spacing w:line="96" w:lineRule="auto"/>
            <w:ind w:hanging="141"/>
            <w:rPr>
              <w:rFonts w:ascii="Montserrat" w:cs="Montserrat" w:eastAsia="Montserrat" w:hAnsi="Montserra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3">
          <w:pPr>
            <w:spacing w:before="6" w:lineRule="auto"/>
            <w:rPr>
              <w:rFonts w:ascii="Montserrat" w:cs="Montserrat" w:eastAsia="Montserrat" w:hAnsi="Montserrat"/>
              <w:b w:val="1"/>
              <w:color w:val="434343"/>
            </w:rPr>
          </w:pPr>
          <w:r w:rsidDel="00000000" w:rsidR="00000000" w:rsidRPr="00000000">
            <w:rPr>
              <w:rFonts w:ascii="Montserrat ExtraBold" w:cs="Montserrat ExtraBold" w:eastAsia="Montserrat ExtraBold" w:hAnsi="Montserrat ExtraBold"/>
              <w:color w:val="1c4587"/>
              <w:sz w:val="28"/>
              <w:szCs w:val="28"/>
              <w:rtl w:val="0"/>
            </w:rPr>
            <w:t xml:space="preserve">2025</w:t>
          </w:r>
          <w:r w:rsidDel="00000000" w:rsidR="00000000" w:rsidRPr="00000000">
            <w:rPr>
              <w:rtl w:val="0"/>
            </w:rPr>
          </w:r>
        </w:p>
      </w:tc>
      <w:tc>
        <w:tcPr>
          <w:tcBorders>
            <w:bottom w:color="c9daf8" w:space="0" w:sz="4" w:val="dashed"/>
          </w:tcBorders>
          <w:shd w:fill="auto" w:val="clear"/>
          <w:tcMar>
            <w:top w:w="0.0" w:type="dxa"/>
            <w:left w:w="0.0" w:type="dxa"/>
            <w:bottom w:w="0.0" w:type="dxa"/>
            <w:right w:w="0.0" w:type="dxa"/>
          </w:tcMar>
          <w:vAlign w:val="center"/>
        </w:tcPr>
        <w:p w:rsidR="00000000" w:rsidDel="00000000" w:rsidP="00000000" w:rsidRDefault="00000000" w:rsidRPr="00000000" w14:paraId="000000A4">
          <w:pPr>
            <w:keepNext w:val="1"/>
            <w:keepLines w:val="1"/>
            <w:pBdr>
              <w:top w:space="0" w:sz="0" w:val="nil"/>
              <w:left w:space="0" w:sz="0" w:val="nil"/>
              <w:bottom w:space="0" w:sz="0" w:val="nil"/>
              <w:right w:space="0" w:sz="0" w:val="nil"/>
              <w:between w:space="0" w:sz="0" w:val="nil"/>
            </w:pBdr>
            <w:spacing w:after="60" w:lineRule="auto"/>
            <w:jc w:val="center"/>
            <w:rPr>
              <w:rFonts w:ascii="Lato Black" w:cs="Lato Black" w:eastAsia="Lato Black" w:hAnsi="Lato Black"/>
              <w:color w:val="e11a5a"/>
              <w:sz w:val="44"/>
              <w:szCs w:val="44"/>
            </w:rPr>
          </w:pPr>
          <w:bookmarkStart w:colFirst="0" w:colLast="0" w:name="_2p2csry" w:id="36"/>
          <w:bookmarkEnd w:id="36"/>
          <w:r w:rsidDel="00000000" w:rsidR="00000000" w:rsidRPr="00000000">
            <w:rPr>
              <w:rFonts w:ascii="Lato Black" w:cs="Lato Black" w:eastAsia="Lato Black" w:hAnsi="Lato Black"/>
              <w:color w:val="e11a5a"/>
              <w:sz w:val="44"/>
              <w:szCs w:val="44"/>
              <w:rtl w:val="0"/>
            </w:rPr>
            <w:t xml:space="preserve">CYBERSECURITE</w:t>
          </w:r>
        </w:p>
        <w:p w:rsidR="00000000" w:rsidDel="00000000" w:rsidP="00000000" w:rsidRDefault="00000000" w:rsidRPr="00000000" w14:paraId="000000A5">
          <w:pPr>
            <w:spacing w:after="200" w:lineRule="auto"/>
            <w:jc w:val="center"/>
            <w:rPr>
              <w:rFonts w:ascii="Montserrat" w:cs="Montserrat" w:eastAsia="Montserrat" w:hAnsi="Montserrat"/>
              <w:color w:val="000000"/>
            </w:rPr>
          </w:pPr>
          <w:r w:rsidDel="00000000" w:rsidR="00000000" w:rsidRPr="00000000">
            <w:rPr>
              <w:rFonts w:ascii="Montserrat" w:cs="Montserrat" w:eastAsia="Montserrat" w:hAnsi="Montserrat"/>
              <w:color w:val="000000"/>
              <w:rtl w:val="0"/>
            </w:rPr>
            <w:t xml:space="preserve">KIT APPRENANT</w:t>
          </w:r>
        </w:p>
      </w:tc>
      <w:tc>
        <w:tcPr>
          <w:tcBorders>
            <w:bottom w:color="c9daf8" w:space="0" w:sz="4" w:val="dashed"/>
          </w:tcBorders>
          <w:shd w:fill="auto" w:val="clear"/>
          <w:tcMar>
            <w:top w:w="0.0" w:type="dxa"/>
            <w:left w:w="0.0" w:type="dxa"/>
            <w:bottom w:w="0.0" w:type="dxa"/>
            <w:right w:w="0.0" w:type="dxa"/>
          </w:tcMar>
          <w:vAlign w:val="center"/>
        </w:tcPr>
        <w:p w:rsidR="00000000" w:rsidDel="00000000" w:rsidP="00000000" w:rsidRDefault="00000000" w:rsidRPr="00000000" w14:paraId="000000A6">
          <w:pPr>
            <w:widowControl w:val="0"/>
            <w:spacing w:line="240" w:lineRule="auto"/>
            <w:ind w:right="-771"/>
            <w:rPr>
              <w:color w:val="000000"/>
            </w:rPr>
          </w:pPr>
          <w:r w:rsidDel="00000000" w:rsidR="00000000" w:rsidRPr="00000000">
            <w:rPr>
              <w:color w:val="000000"/>
            </w:rPr>
            <w:drawing>
              <wp:inline distB="114300" distT="114300" distL="114300" distR="114300">
                <wp:extent cx="1400175" cy="317500"/>
                <wp:effectExtent b="0" l="0" r="0" t="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400175" cy="3175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widowControl w:val="0"/>
            <w:spacing w:line="240" w:lineRule="auto"/>
            <w:rPr>
              <w:color w:val="000000"/>
            </w:rPr>
          </w:pPr>
          <w:r w:rsidDel="00000000" w:rsidR="00000000" w:rsidRPr="00000000">
            <w:rPr>
              <w:rtl w:val="0"/>
            </w:rPr>
          </w:r>
        </w:p>
      </w:tc>
    </w:tr>
  </w:tbl>
  <w:p w:rsidR="00000000" w:rsidDel="00000000" w:rsidP="00000000" w:rsidRDefault="00000000" w:rsidRPr="00000000" w14:paraId="000000A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Lato" w:cs="Lato" w:eastAsia="Lato" w:hAnsi="Lato"/>
        <w:sz w:val="24"/>
        <w:szCs w:val="24"/>
        <w:lang w:val="fr-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jc w:val="center"/>
    </w:pPr>
    <w:rPr>
      <w:rFonts w:ascii="Montserrat Light" w:cs="Montserrat Light" w:eastAsia="Montserrat Light" w:hAnsi="Montserrat Light"/>
      <w:color w:val="1c4587"/>
      <w:sz w:val="60"/>
      <w:szCs w:val="60"/>
    </w:rPr>
  </w:style>
  <w:style w:type="paragraph" w:styleId="Heading2">
    <w:name w:val="heading 2"/>
    <w:basedOn w:val="Normal"/>
    <w:next w:val="Normal"/>
    <w:pPr>
      <w:keepNext w:val="1"/>
      <w:keepLines w:val="1"/>
      <w:spacing w:after="200" w:before="280" w:line="240" w:lineRule="auto"/>
      <w:jc w:val="both"/>
    </w:pPr>
    <w:rPr>
      <w:sz w:val="36"/>
      <w:szCs w:val="36"/>
    </w:rPr>
  </w:style>
  <w:style w:type="paragraph" w:styleId="Heading3">
    <w:name w:val="heading 3"/>
    <w:basedOn w:val="Normal"/>
    <w:next w:val="Normal"/>
    <w:pPr>
      <w:keepNext w:val="1"/>
      <w:keepLines w:val="1"/>
      <w:pBdr>
        <w:top w:space="0" w:sz="0" w:val="nil"/>
        <w:left w:space="0" w:sz="0" w:val="nil"/>
        <w:bottom w:space="0" w:sz="0" w:val="nil"/>
        <w:right w:space="0" w:sz="0" w:val="nil"/>
        <w:between w:space="0" w:sz="0" w:val="nil"/>
      </w:pBdr>
      <w:spacing w:after="80" w:before="320" w:lineRule="auto"/>
    </w:pPr>
    <w:rPr>
      <w:rFonts w:ascii="Arial" w:cs="Arial" w:eastAsia="Arial" w:hAnsi="Arial"/>
      <w:color w:val="434343"/>
      <w:sz w:val="28"/>
      <w:szCs w:val="28"/>
    </w:rPr>
  </w:style>
  <w:style w:type="paragraph" w:styleId="Heading4">
    <w:name w:val="heading 4"/>
    <w:basedOn w:val="Normal"/>
    <w:next w:val="Normal"/>
    <w:pPr>
      <w:keepNext w:val="1"/>
      <w:keepLines w:val="1"/>
      <w:spacing w:after="200" w:before="280" w:lineRule="auto"/>
    </w:pPr>
    <w:rPr>
      <w:b w:val="1"/>
      <w:sz w:val="28"/>
      <w:szCs w:val="28"/>
    </w:rPr>
  </w:style>
  <w:style w:type="paragraph" w:styleId="Heading5">
    <w:name w:val="heading 5"/>
    <w:basedOn w:val="Normal"/>
    <w:next w:val="Normal"/>
    <w:pPr>
      <w:keepNext w:val="1"/>
      <w:keepLines w:val="1"/>
      <w:spacing w:after="120" w:before="120" w:line="240" w:lineRule="auto"/>
    </w:pPr>
    <w:rPr>
      <w:rFonts w:ascii="Lato Black" w:cs="Lato Black" w:eastAsia="Lato Black" w:hAnsi="Lato Black"/>
      <w:color w:val="1c4587"/>
      <w:sz w:val="20"/>
      <w:szCs w:val="20"/>
    </w:rPr>
  </w:style>
  <w:style w:type="paragraph" w:styleId="Heading6">
    <w:name w:val="heading 6"/>
    <w:basedOn w:val="Normal"/>
    <w:next w:val="Normal"/>
    <w:pPr>
      <w:keepNext w:val="1"/>
      <w:keepLines w:val="1"/>
      <w:spacing w:line="240" w:lineRule="auto"/>
    </w:pPr>
    <w:rPr/>
  </w:style>
  <w:style w:type="paragraph" w:styleId="Title">
    <w:name w:val="Title"/>
    <w:basedOn w:val="Normal"/>
    <w:next w:val="Normal"/>
    <w:pPr>
      <w:keepNext w:val="1"/>
      <w:keepLines w:val="1"/>
      <w:pBdr>
        <w:top w:space="0" w:sz="0" w:val="nil"/>
        <w:left w:space="0" w:sz="0" w:val="nil"/>
        <w:bottom w:space="0" w:sz="0" w:val="nil"/>
        <w:right w:space="0" w:sz="0" w:val="nil"/>
        <w:between w:space="0" w:sz="0" w:val="nil"/>
      </w:pBdr>
      <w:spacing w:after="60" w:lineRule="auto"/>
    </w:pPr>
    <w:rPr>
      <w:rFonts w:ascii="Arial" w:cs="Arial" w:eastAsia="Arial" w:hAnsi="Arial"/>
      <w:color w:val="000000"/>
      <w:sz w:val="52"/>
      <w:szCs w:val="52"/>
    </w:rPr>
  </w:style>
  <w:style w:type="paragraph" w:styleId="Subtitle">
    <w:name w:val="Subtitle"/>
    <w:basedOn w:val="Normal"/>
    <w:next w:val="Normal"/>
    <w:pPr>
      <w:keepNext w:val="1"/>
      <w:keepLines w:val="1"/>
      <w:pBdr>
        <w:top w:space="0" w:sz="0" w:val="nil"/>
        <w:left w:space="0" w:sz="0" w:val="nil"/>
        <w:bottom w:space="0" w:sz="0" w:val="nil"/>
        <w:right w:space="0" w:sz="0" w:val="nil"/>
        <w:between w:space="0" w:sz="0" w:val="nil"/>
      </w:pBdr>
      <w:spacing w:after="320" w:lineRule="auto"/>
    </w:pPr>
    <w:rPr>
      <w:rFonts w:ascii="Arial" w:cs="Arial" w:eastAsia="Arial" w:hAnsi="Arial"/>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eader" Target="header2.xml"/><Relationship Id="rId7" Type="http://schemas.openxmlformats.org/officeDocument/2006/relationships/header" Target="header1.xml"/><Relationship Id="rId8" Type="http://schemas.openxmlformats.org/officeDocument/2006/relationships/footer" Target="footer2.xml"/></Relationships>
</file>

<file path=word/_rels/fontTable.xml.rels><?xml version="1.0" encoding="UTF-8" standalone="yes"?><Relationships xmlns="http://schemas.openxmlformats.org/package/2006/relationships"><Relationship Id="rId20" Type="http://schemas.openxmlformats.org/officeDocument/2006/relationships/font" Target="fonts/MontserratExtraBold-boldItalic.ttf"/><Relationship Id="rId11" Type="http://schemas.openxmlformats.org/officeDocument/2006/relationships/font" Target="fonts/Montserrat-italic.ttf"/><Relationship Id="rId10" Type="http://schemas.openxmlformats.org/officeDocument/2006/relationships/font" Target="fonts/Montserrat-bold.ttf"/><Relationship Id="rId13" Type="http://schemas.openxmlformats.org/officeDocument/2006/relationships/font" Target="fonts/MontserratLight-regular.ttf"/><Relationship Id="rId12" Type="http://schemas.openxmlformats.org/officeDocument/2006/relationships/font" Target="fonts/Montserrat-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Montserrat-regular.ttf"/><Relationship Id="rId15" Type="http://schemas.openxmlformats.org/officeDocument/2006/relationships/font" Target="fonts/MontserratLight-italic.ttf"/><Relationship Id="rId14" Type="http://schemas.openxmlformats.org/officeDocument/2006/relationships/font" Target="fonts/MontserratLight-bold.ttf"/><Relationship Id="rId17" Type="http://schemas.openxmlformats.org/officeDocument/2006/relationships/font" Target="fonts/LatoBlack-bold.ttf"/><Relationship Id="rId16" Type="http://schemas.openxmlformats.org/officeDocument/2006/relationships/font" Target="fonts/MontserratLight-boldItalic.ttf"/><Relationship Id="rId5" Type="http://schemas.openxmlformats.org/officeDocument/2006/relationships/font" Target="fonts/Lato-regular.ttf"/><Relationship Id="rId19" Type="http://schemas.openxmlformats.org/officeDocument/2006/relationships/font" Target="fonts/MontserratExtraBold-bold.ttf"/><Relationship Id="rId6" Type="http://schemas.openxmlformats.org/officeDocument/2006/relationships/font" Target="fonts/Lato-bold.ttf"/><Relationship Id="rId18" Type="http://schemas.openxmlformats.org/officeDocument/2006/relationships/font" Target="fonts/LatoBlack-boldItalic.ttf"/><Relationship Id="rId7" Type="http://schemas.openxmlformats.org/officeDocument/2006/relationships/font" Target="fonts/Lato-italic.ttf"/><Relationship Id="rId8" Type="http://schemas.openxmlformats.org/officeDocument/2006/relationships/font" Target="fonts/Lat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