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框架说明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总体架构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Hibernate + spring mvc + jsp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Dao + service + controller</w:t>
      </w:r>
      <w:r>
        <w:rPr>
          <w:rFonts w:hint="eastAsia"/>
          <w:lang w:val="en-US" w:eastAsia="zh-CN"/>
        </w:rPr>
        <w:t>三层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</w:t>
      </w: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项目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运行项目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导入数据库，在项目下的</w:t>
      </w:r>
      <w:r>
        <w:rPr>
          <w:rFonts w:hint="default"/>
          <w:lang w:val="en-US" w:eastAsia="zh-CN"/>
        </w:rPr>
        <w:t>doc/db.sql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修改数据库连接参数，在</w:t>
      </w:r>
      <w:r>
        <w:rPr>
          <w:rFonts w:hint="default"/>
          <w:lang w:val="en-US" w:eastAsia="zh-CN"/>
        </w:rPr>
        <w:t>src/main/resources/app.properties</w:t>
      </w:r>
      <w:r>
        <w:rPr>
          <w:rFonts w:hint="eastAsia"/>
          <w:lang w:val="en-US" w:eastAsia="zh-CN"/>
        </w:rPr>
        <w:t>，改成本地的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</w:t>
      </w:r>
      <w:r>
        <w:rPr>
          <w:rFonts w:hint="default"/>
          <w:lang w:val="en-US" w:eastAsia="zh-CN"/>
        </w:rPr>
        <w:t>maven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jetty</w:t>
      </w:r>
      <w:r>
        <w:rPr>
          <w:rFonts w:hint="eastAsia"/>
          <w:lang w:val="en-US" w:eastAsia="zh-CN"/>
        </w:rPr>
        <w:t>插件进行运行，即项目右键</w:t>
      </w:r>
      <w:r>
        <w:rPr>
          <w:rFonts w:hint="default"/>
          <w:lang w:val="en-US" w:eastAsia="zh-CN"/>
        </w:rPr>
        <w:t xml:space="preserve">--&gt; run as --&gt; mvn build </w:t>
      </w:r>
      <w:r>
        <w:rPr>
          <w:rFonts w:hint="eastAsia"/>
          <w:lang w:val="en-US" w:eastAsia="zh-CN"/>
        </w:rPr>
        <w:t>，然后配置 如 图</w:t>
      </w:r>
      <w:r>
        <w:drawing>
          <wp:inline distT="0" distB="0" distL="114300" distR="114300">
            <wp:extent cx="5273675" cy="34988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第一次会比较慢，因为要从网上下一些东西，以后就可以把</w:t>
      </w:r>
      <w:r>
        <w:rPr>
          <w:rFonts w:hint="default"/>
          <w:lang w:val="en-US" w:eastAsia="zh-CN"/>
        </w:rPr>
        <w:t>offline</w:t>
      </w:r>
      <w:r>
        <w:rPr>
          <w:rFonts w:hint="eastAsia"/>
          <w:lang w:val="en-US" w:eastAsia="zh-CN"/>
        </w:rPr>
        <w:t>选上，就会快很多。但是如果</w:t>
      </w:r>
      <w:r>
        <w:rPr>
          <w:rFonts w:hint="default"/>
          <w:lang w:val="en-US" w:eastAsia="zh-CN"/>
        </w:rPr>
        <w:t>pom.xml</w:t>
      </w:r>
      <w:r>
        <w:rPr>
          <w:rFonts w:hint="eastAsia"/>
          <w:lang w:val="en-US" w:eastAsia="zh-CN"/>
        </w:rPr>
        <w:t>里增加了新的依赖，就需要联网，这时就要选取消</w:t>
      </w:r>
      <w:r>
        <w:rPr>
          <w:rFonts w:hint="default"/>
          <w:lang w:val="en-US" w:eastAsia="zh-CN"/>
        </w:rPr>
        <w:t>offline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</w:t>
      </w:r>
      <w:r>
        <w:rPr>
          <w:rFonts w:hint="default"/>
          <w:lang w:val="en-US" w:eastAsia="zh-CN"/>
        </w:rPr>
        <w:t>tomcat</w:t>
      </w:r>
      <w:r>
        <w:rPr>
          <w:rFonts w:hint="eastAsia"/>
          <w:lang w:val="en-US" w:eastAsia="zh-CN"/>
        </w:rPr>
        <w:t>的形式跑，方法自行百度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跑起来成功后，访问</w:t>
      </w:r>
      <w:r>
        <w:rPr>
          <w:rFonts w:hint="default"/>
          <w:lang w:val="en-US" w:eastAsia="zh-CN"/>
        </w:rPr>
        <w:t>http://localhost:8080</w:t>
      </w:r>
      <w:r>
        <w:rPr>
          <w:rFonts w:hint="eastAsia"/>
          <w:lang w:val="en-US" w:eastAsia="zh-CN"/>
        </w:rPr>
        <w:t>即可，如果是</w:t>
      </w:r>
      <w:r>
        <w:rPr>
          <w:rFonts w:hint="default"/>
          <w:lang w:val="en-US" w:eastAsia="zh-CN"/>
        </w:rPr>
        <w:t>tomcat</w:t>
      </w:r>
      <w:r>
        <w:rPr>
          <w:rFonts w:hint="eastAsia"/>
          <w:lang w:val="en-US" w:eastAsia="zh-CN"/>
        </w:rPr>
        <w:t>跑的，还要加上应用名</w:t>
      </w:r>
      <w:r>
        <w:rPr>
          <w:rFonts w:hint="default"/>
          <w:lang w:val="en-US" w:eastAsia="zh-CN"/>
        </w:rPr>
        <w:t>http://localhost:8080/xxx (xxx</w:t>
      </w:r>
      <w:r>
        <w:rPr>
          <w:rFonts w:hint="eastAsia"/>
          <w:lang w:val="en-US" w:eastAsia="zh-CN"/>
        </w:rPr>
        <w:t>就是项目的名字）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命令规范</w:t>
      </w:r>
      <w:bookmarkStart w:id="0" w:name="_GoBack"/>
      <w:bookmarkEnd w:id="0"/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数据库表名全小写，字段名小写开头，驼峰式写法。如果引用了其它的表的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，写成</w:t>
      </w:r>
      <w:r>
        <w:rPr>
          <w:rFonts w:hint="default"/>
          <w:lang w:val="en-US" w:eastAsia="zh-CN"/>
        </w:rPr>
        <w:t>xxx_id</w:t>
      </w:r>
      <w:r>
        <w:rPr>
          <w:rFonts w:hint="eastAsia"/>
          <w:lang w:val="en-US" w:eastAsia="zh-CN"/>
        </w:rPr>
        <w:t>的形式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都是</w:t>
      </w:r>
      <w:r>
        <w:rPr>
          <w:rFonts w:hint="default"/>
          <w:lang w:val="en-US" w:eastAsia="zh-CN"/>
        </w:rPr>
        <w:t>bigint(20)</w:t>
      </w:r>
      <w:r>
        <w:rPr>
          <w:rFonts w:hint="eastAsia"/>
          <w:lang w:val="en-US" w:eastAsia="zh-CN"/>
        </w:rPr>
        <w:t>的形式，自增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数据库规范只是建议，不做强制，有个性化的需求可以以自己的为准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日期都是</w:t>
      </w:r>
      <w:r>
        <w:rPr>
          <w:rFonts w:hint="default"/>
          <w:lang w:val="en-US" w:eastAsia="zh-CN"/>
        </w:rPr>
        <w:t>datetime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如果表名是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，对应的</w:t>
      </w:r>
      <w:r>
        <w:rPr>
          <w:rFonts w:hint="default"/>
          <w:lang w:val="en-US" w:eastAsia="zh-CN"/>
        </w:rPr>
        <w:t>model</w:t>
      </w:r>
      <w:r>
        <w:rPr>
          <w:rFonts w:hint="eastAsia"/>
          <w:lang w:val="en-US" w:eastAsia="zh-CN"/>
        </w:rPr>
        <w:t>名是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dao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ExampleDAO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ExampleService</w:t>
      </w:r>
      <w:r>
        <w:rPr>
          <w:rFonts w:hint="eastAsia"/>
          <w:lang w:val="en-US" w:eastAsia="zh-CN"/>
        </w:rPr>
        <w:t>， 后台管理的控制层是</w:t>
      </w:r>
      <w:r>
        <w:rPr>
          <w:rFonts w:hint="default"/>
          <w:lang w:val="en-US" w:eastAsia="zh-CN"/>
        </w:rPr>
        <w:t>AdminExampleDAO</w:t>
      </w:r>
      <w:r>
        <w:rPr>
          <w:rFonts w:hint="eastAsia"/>
          <w:lang w:val="en-US" w:eastAsia="zh-CN"/>
        </w:rPr>
        <w:t>（跟后台管理相关的</w:t>
      </w: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都要以</w:t>
      </w: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开头，访问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都是</w:t>
      </w:r>
      <w:r>
        <w:rPr>
          <w:rFonts w:hint="default"/>
          <w:lang w:val="en-US" w:eastAsia="zh-CN"/>
        </w:rPr>
        <w:t>admin/</w:t>
      </w:r>
      <w:r>
        <w:rPr>
          <w:rFonts w:hint="eastAsia"/>
          <w:lang w:val="en-US" w:eastAsia="zh-CN"/>
        </w:rPr>
        <w:t>开头，比如</w:t>
      </w:r>
      <w:r>
        <w:rPr>
          <w:rFonts w:hint="default"/>
          <w:lang w:val="en-US" w:eastAsia="zh-CN"/>
        </w:rPr>
        <w:t>admin/example/list</w:t>
      </w:r>
      <w:r>
        <w:rPr>
          <w:rFonts w:hint="eastAsia"/>
          <w:lang w:val="en-US" w:eastAsia="zh-CN"/>
        </w:rPr>
        <w:t>），前端网页比如门户之类的不要以</w:t>
      </w:r>
      <w:r>
        <w:rPr>
          <w:rFonts w:hint="default"/>
          <w:lang w:val="en-US" w:eastAsia="zh-CN"/>
        </w:rPr>
        <w:t>Admin</w:t>
      </w:r>
      <w:r>
        <w:rPr>
          <w:rFonts w:hint="eastAsia"/>
          <w:lang w:val="en-US" w:eastAsia="zh-CN"/>
        </w:rPr>
        <w:t>开头，就写成</w:t>
      </w:r>
      <w:r>
        <w:rPr>
          <w:rFonts w:hint="default"/>
          <w:lang w:val="en-US" w:eastAsia="zh-CN"/>
        </w:rPr>
        <w:t>ExampleController</w:t>
      </w:r>
      <w:r>
        <w:rPr>
          <w:rFonts w:hint="eastAsia"/>
          <w:lang w:val="en-US" w:eastAsia="zh-CN"/>
        </w:rPr>
        <w:t>。列表页是</w:t>
      </w:r>
      <w:r>
        <w:rPr>
          <w:rFonts w:hint="default"/>
          <w:lang w:val="en-US" w:eastAsia="zh-CN"/>
        </w:rPr>
        <w:t>example_list.jsp</w:t>
      </w:r>
      <w:r>
        <w:rPr>
          <w:rFonts w:hint="eastAsia"/>
          <w:lang w:val="en-US" w:eastAsia="zh-CN"/>
        </w:rPr>
        <w:t>，详情页是</w:t>
      </w:r>
      <w:r>
        <w:rPr>
          <w:rFonts w:hint="default"/>
          <w:lang w:val="en-US" w:eastAsia="zh-CN"/>
        </w:rPr>
        <w:t>example_detail.jsp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开发步骤，以开发一个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模块为例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在数据库建立一张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表，如果已经有表，就跳过这一步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写实体类</w:t>
      </w:r>
      <w:r>
        <w:rPr>
          <w:rFonts w:hint="default"/>
          <w:lang w:val="en-US" w:eastAsia="zh-CN"/>
        </w:rPr>
        <w:t>Example.java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</w:t>
      </w:r>
      <w:r>
        <w:rPr>
          <w:rFonts w:hint="default"/>
          <w:lang w:val="en-US" w:eastAsia="zh-CN"/>
        </w:rPr>
        <w:t>DAO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ExampleDAO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</w:t>
      </w:r>
      <w:r>
        <w:rPr>
          <w:rFonts w:hint="default"/>
          <w:lang w:val="en-US" w:eastAsia="zh-CN"/>
        </w:rPr>
        <w:t>Service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ExampleService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如果要做后台管理的模块，就写</w:t>
      </w:r>
      <w:r>
        <w:rPr>
          <w:rFonts w:hint="default"/>
          <w:lang w:val="en-US" w:eastAsia="zh-CN"/>
        </w:rPr>
        <w:t>AdminExampleController</w:t>
      </w:r>
      <w:r>
        <w:rPr>
          <w:rFonts w:hint="eastAsia"/>
          <w:lang w:val="en-US" w:eastAsia="zh-CN"/>
        </w:rPr>
        <w:t>，然后写</w:t>
      </w:r>
      <w:r>
        <w:rPr>
          <w:rFonts w:hint="default"/>
          <w:lang w:val="en-US" w:eastAsia="zh-CN"/>
        </w:rPr>
        <w:t>example_list.jsp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example_detail.jsp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如果是用在前端站点，就写</w:t>
      </w:r>
      <w:r>
        <w:rPr>
          <w:rFonts w:hint="default"/>
          <w:lang w:val="en-US" w:eastAsia="zh-CN"/>
        </w:rPr>
        <w:t>ExampleController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配置菜单，菜单名为示例管理，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/admin/example/list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重启项目，登陆后台管理，应该就可以看到菜单管理了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权限是针对角色来进行的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每个角色拥有一系列指定的权限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每个用户都有一个或多个角色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相关的表是</w:t>
      </w:r>
      <w:r>
        <w:rPr>
          <w:rFonts w:hint="default"/>
          <w:lang w:val="en-US" w:eastAsia="zh-CN"/>
        </w:rPr>
        <w:t>role, authority, userrole, roleauthority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所以如果要为</w:t>
      </w:r>
      <w:r>
        <w:rPr>
          <w:rFonts w:hint="default"/>
          <w:lang w:val="en-US" w:eastAsia="zh-CN"/>
        </w:rPr>
        <w:t>example</w:t>
      </w:r>
      <w:r>
        <w:rPr>
          <w:rFonts w:hint="eastAsia"/>
          <w:lang w:val="en-US" w:eastAsia="zh-CN"/>
        </w:rPr>
        <w:t>增加权限控制的话，步骤如下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在权限管理，增加示例管理的权限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在角色管理，为已有角色或创建一个新角色，并为这个角色配置“示例管理”的权限。权限名是中文，编码是英文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在用户管理，为用户配置该角色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在菜单管理里，为“示例管理”这个菜单，配置“示例管理”这个权限。只有拥有这个权限的用户才可以看到这个菜单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重新登陆后权限就会生效。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权限管理做细点的化，可以再增加“新增示例”，“删除示例”等权限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在页面上，如果某个按钮，希望只有某个权限的人才可以看到，用以下标签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Monaco" w:hAnsi="Monaco" w:eastAsia="Monaco"/>
          <w:sz w:val="22"/>
          <w:highlight w:val="white"/>
        </w:rPr>
        <w:t>&lt;sec:authorize ifAnyGranted="</w:t>
      </w:r>
      <w:r>
        <w:rPr>
          <w:rFonts w:hint="default" w:ascii="Monaco" w:hAnsi="Monaco" w:eastAsia="Monaco"/>
          <w:sz w:val="22"/>
          <w:highlight w:val="white"/>
          <w:lang w:val="en-US" w:eastAsia="zh-CN"/>
        </w:rPr>
        <w:t>example.delete</w:t>
      </w:r>
      <w:r>
        <w:rPr>
          <w:rFonts w:hint="eastAsia" w:ascii="Monaco" w:hAnsi="Monaco" w:eastAsia="Monaco"/>
          <w:sz w:val="22"/>
          <w:highlight w:val="white"/>
        </w:rPr>
        <w:t>"&gt;</w:t>
      </w:r>
      <w:r>
        <w:rPr>
          <w:rFonts w:hint="eastAsia" w:ascii="Monaco" w:hAnsi="Monaco" w:eastAsia="Monaco"/>
          <w:sz w:val="22"/>
          <w:highlight w:val="white"/>
        </w:rPr>
        <w:br w:type="textWrapping"/>
      </w:r>
      <w:r>
        <w:rPr>
          <w:rFonts w:hint="default" w:ascii="Monaco" w:hAnsi="Monaco" w:eastAsia="Monaco"/>
          <w:sz w:val="22"/>
          <w:highlight w:val="white"/>
          <w:lang w:val="en-US"/>
        </w:rPr>
        <w:t xml:space="preserve">    &lt;button ...</w:t>
      </w:r>
      <w:r>
        <w:rPr>
          <w:rFonts w:hint="eastAsia" w:ascii="Monaco" w:hAnsi="Monaco" w:eastAsia="Monaco"/>
          <w:sz w:val="22"/>
          <w:highlight w:val="white"/>
        </w:rPr>
        <w:br w:type="textWrapping"/>
      </w:r>
      <w:r>
        <w:rPr>
          <w:rFonts w:hint="default" w:ascii="Monaco" w:hAnsi="Monaco" w:eastAsia="Monaco"/>
          <w:sz w:val="22"/>
          <w:highlight w:val="white"/>
          <w:lang w:val="en-US"/>
        </w:rPr>
        <w:t>&lt;/</w:t>
      </w:r>
      <w:r>
        <w:rPr>
          <w:rFonts w:hint="eastAsia" w:ascii="Monaco" w:hAnsi="Monaco" w:eastAsia="Monaco"/>
          <w:sz w:val="22"/>
          <w:highlight w:val="white"/>
        </w:rPr>
        <w:t>sec:authorize</w:t>
      </w:r>
      <w:r>
        <w:rPr>
          <w:rFonts w:hint="default" w:ascii="Monaco" w:hAnsi="Monaco" w:eastAsia="Monaco"/>
          <w:sz w:val="22"/>
          <w:highlight w:val="white"/>
          <w:lang w:val="en-US"/>
        </w:rPr>
        <w:t>&gt;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 w:ascii="Monaco" w:hAnsi="Monaco" w:eastAsia="Monaco"/>
          <w:sz w:val="22"/>
          <w:highlight w:val="white"/>
          <w:lang w:val="en-US" w:eastAsia="zh-CN"/>
        </w:rPr>
        <w:t>只在前端做权限控制是不安全的，一定要在后台对应的</w:t>
      </w:r>
      <w:r>
        <w:rPr>
          <w:rFonts w:hint="default" w:ascii="Monaco" w:hAnsi="Monaco" w:eastAsia="Monaco"/>
          <w:sz w:val="22"/>
          <w:highlight w:val="white"/>
          <w:lang w:val="en-US" w:eastAsia="zh-CN"/>
        </w:rPr>
        <w:t>controller</w:t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t>也做控制，比如在</w:t>
      </w:r>
      <w:r>
        <w:rPr>
          <w:rFonts w:hint="default" w:ascii="Monaco" w:hAnsi="Monaco" w:eastAsia="Monaco"/>
          <w:sz w:val="22"/>
          <w:highlight w:val="white"/>
          <w:lang w:val="en-US" w:eastAsia="zh-CN"/>
        </w:rPr>
        <w:t>AdminExampleController</w:t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t>的</w:t>
      </w:r>
      <w:r>
        <w:rPr>
          <w:rFonts w:hint="default" w:ascii="Monaco" w:hAnsi="Monaco" w:eastAsia="Monaco"/>
          <w:sz w:val="22"/>
          <w:highlight w:val="white"/>
          <w:lang w:val="en-US" w:eastAsia="zh-CN"/>
        </w:rPr>
        <w:t>delete</w:t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t>方法，增加如下注解</w:t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br w:type="textWrapping"/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t>@PreAuthorize("hasRole('</w:t>
      </w:r>
      <w:r>
        <w:rPr>
          <w:rFonts w:hint="default" w:ascii="Monaco" w:hAnsi="Monaco" w:eastAsia="Monaco"/>
          <w:sz w:val="22"/>
          <w:highlight w:val="white"/>
          <w:lang w:val="en-US" w:eastAsia="zh-CN"/>
        </w:rPr>
        <w:t>example.delete</w:t>
      </w:r>
      <w:r>
        <w:rPr>
          <w:rFonts w:hint="eastAsia" w:ascii="Monaco" w:hAnsi="Monaco" w:eastAsia="Monaco"/>
          <w:sz w:val="22"/>
          <w:highlight w:val="white"/>
          <w:lang w:val="en-US" w:eastAsia="zh-CN"/>
        </w:rPr>
        <w:t>')")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397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95E8"/>
    <w:multiLevelType w:val="multilevel"/>
    <w:tmpl w:val="58DD95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9D5A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2017-03-30T23:29:00Z</dcterms:created>
  <dc:creator>kevin</dc:creator>
  <cp:lastModifiedBy>kevin</cp:lastModifiedBy>
  <dcterms:modified xsi:type="dcterms:W3CDTF">2017-03-31T02:38:47Z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