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2621733" w:displacedByCustomXml="next"/>
    <w:bookmarkEnd w:id="0" w:displacedByCustomXml="next"/>
    <w:bookmarkStart w:id="1" w:name="_Toc276554798" w:displacedByCustomXml="next"/>
    <w:bookmarkStart w:id="2" w:name="OLE_LINK3" w:displacedByCustomXml="next"/>
    <w:sdt>
      <w:sdtPr>
        <w:id w:val="116879881"/>
        <w:docPartObj>
          <w:docPartGallery w:val="Cover Pages"/>
          <w:docPartUnique/>
        </w:docPartObj>
      </w:sdtPr>
      <w:sdtEndPr/>
      <w:sdtContent>
        <w:p w14:paraId="35EFB527" w14:textId="5A7DB03E" w:rsidR="00C55A85" w:rsidRDefault="00C55A85" w:rsidP="001351D8">
          <w:pPr>
            <w:spacing w:before="240"/>
            <w:ind w:left="0"/>
          </w:pPr>
        </w:p>
        <w:p w14:paraId="480563B9" w14:textId="7B91F069" w:rsidR="00C55A85" w:rsidRDefault="001351D8" w:rsidP="00AF6015">
          <w:pPr>
            <w:spacing w:before="240"/>
          </w:pPr>
          <w:r w:rsidRPr="00B22145">
            <w:rPr>
              <w:noProof/>
            </w:rPr>
            <w:drawing>
              <wp:anchor distT="0" distB="0" distL="114300" distR="114300" simplePos="0" relativeHeight="251736064" behindDoc="0" locked="0" layoutInCell="1" allowOverlap="1" wp14:anchorId="49ABF5FD" wp14:editId="32A284A5">
                <wp:simplePos x="0" y="0"/>
                <wp:positionH relativeFrom="column">
                  <wp:posOffset>716280</wp:posOffset>
                </wp:positionH>
                <wp:positionV relativeFrom="paragraph">
                  <wp:posOffset>363220</wp:posOffset>
                </wp:positionV>
                <wp:extent cx="5065395" cy="1080770"/>
                <wp:effectExtent l="0" t="0" r="1905" b="5080"/>
                <wp:wrapTopAndBottom/>
                <wp:docPr id="14" name="Picture 14"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11CF7FC9" w14:textId="7DF4C4FB" w:rsidR="00C55A85" w:rsidRDefault="00C55A85" w:rsidP="00AF6015">
          <w:pPr>
            <w:spacing w:before="240"/>
          </w:pPr>
        </w:p>
        <w:p w14:paraId="6065F1BF" w14:textId="4CA9292F" w:rsidR="00C55A85" w:rsidRDefault="00C55A85" w:rsidP="00AF6015">
          <w:pPr>
            <w:spacing w:before="240"/>
          </w:pPr>
        </w:p>
        <w:p w14:paraId="11F8050A" w14:textId="28D87DF9" w:rsidR="001351D8" w:rsidRDefault="001351D8" w:rsidP="001351D8">
          <w:pPr>
            <w:jc w:val="center"/>
            <w:rPr>
              <w:rFonts w:ascii="Calibri Light" w:eastAsia="Calibri Light" w:hAnsi="Calibri Light" w:cs="Calibri Light"/>
              <w:sz w:val="48"/>
              <w:szCs w:val="44"/>
            </w:rPr>
          </w:pPr>
          <w:r w:rsidRPr="00622DCD">
            <w:rPr>
              <w:rFonts w:ascii="Calibri Light" w:eastAsia="Calibri Light" w:hAnsi="Calibri Light" w:cs="Calibri Light"/>
              <w:sz w:val="48"/>
              <w:szCs w:val="44"/>
            </w:rPr>
            <w:t xml:space="preserve">Microsoft Azure Cloud Adoption Framework </w:t>
          </w:r>
          <w:r w:rsidRPr="008F7DC4">
            <w:rPr>
              <w:rFonts w:ascii="Calibri Light" w:eastAsia="Calibri Light" w:hAnsi="Calibri Light" w:cs="Calibri Light"/>
              <w:sz w:val="48"/>
              <w:szCs w:val="44"/>
            </w:rPr>
            <w:t xml:space="preserve">Server Migration </w:t>
          </w:r>
        </w:p>
        <w:p w14:paraId="14658271" w14:textId="76C4D3DD" w:rsidR="006C1A49" w:rsidRPr="006C1A49" w:rsidRDefault="006C1A49" w:rsidP="001351D8">
          <w:pPr>
            <w:jc w:val="center"/>
            <w:rPr>
              <w:rFonts w:eastAsia="Calibri Light"/>
              <w:color w:val="00B0F0"/>
              <w:sz w:val="32"/>
              <w:szCs w:val="32"/>
            </w:rPr>
          </w:pPr>
          <w:r w:rsidRPr="006C1A49">
            <w:rPr>
              <w:rFonts w:ascii="Calibri Light" w:eastAsia="Calibri Light" w:hAnsi="Calibri Light" w:cs="Calibri Light"/>
              <w:color w:val="00B0F0"/>
              <w:sz w:val="32"/>
              <w:szCs w:val="32"/>
            </w:rPr>
            <w:t>(Windows, Linux, VMWare)</w:t>
          </w:r>
        </w:p>
        <w:p w14:paraId="41F82146" w14:textId="739A2532" w:rsidR="00C55A85" w:rsidRDefault="00C55A85" w:rsidP="00AF6015">
          <w:pPr>
            <w:spacing w:before="240"/>
          </w:pPr>
          <w:r>
            <w:br w:type="page"/>
          </w:r>
        </w:p>
      </w:sdtContent>
    </w:sdt>
    <w:p w14:paraId="1D05AE33" w14:textId="77777777" w:rsidR="006F4588" w:rsidRDefault="006F4588" w:rsidP="001351D8">
      <w:pPr>
        <w:pStyle w:val="Title"/>
        <w:spacing w:after="120"/>
        <w:ind w:left="0"/>
        <w:rPr>
          <w:rFonts w:ascii="Calibri Light" w:hAnsi="Calibri Light"/>
          <w:color w:val="0078D4"/>
          <w:szCs w:val="28"/>
        </w:rPr>
      </w:pPr>
      <w:r>
        <w:rPr>
          <w:rFonts w:ascii="Calibri Light" w:hAnsi="Calibri Light"/>
          <w:color w:val="0078D4"/>
          <w:szCs w:val="28"/>
        </w:rPr>
        <w:lastRenderedPageBreak/>
        <w:t>Disclaimer</w:t>
      </w:r>
    </w:p>
    <w:p w14:paraId="7DF8AC7F" w14:textId="77777777" w:rsidR="006F4588" w:rsidRDefault="006F4588" w:rsidP="001351D8">
      <w:pPr>
        <w:spacing w:before="0"/>
        <w:ind w:left="0"/>
        <w:rPr>
          <w:szCs w:val="24"/>
        </w:rPr>
      </w:pPr>
      <w:r>
        <w:t xml:space="preserve">© 2020 Microsoft Corporation. All rights reserved. This document is provided "as-is." Information and views expressed in this document, including URL and other Internet Web site references, may change without notice. </w:t>
      </w:r>
    </w:p>
    <w:p w14:paraId="47FE7966" w14:textId="77777777" w:rsidR="006F4588" w:rsidRDefault="006F4588" w:rsidP="001351D8">
      <w:pPr>
        <w:spacing w:before="0"/>
        <w:ind w:left="0"/>
      </w:pPr>
      <w: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50222C04" w14:textId="77777777" w:rsidR="006F4588" w:rsidRPr="006F4588" w:rsidRDefault="006F4588" w:rsidP="001351D8">
      <w:pPr>
        <w:ind w:left="0"/>
        <w:jc w:val="left"/>
        <w:rPr>
          <w:rFonts w:cs="Segoe UI"/>
          <w:b/>
          <w:bCs/>
          <w:szCs w:val="24"/>
        </w:rPr>
      </w:pPr>
      <w:r w:rsidRPr="006F4588">
        <w:rPr>
          <w:rFonts w:cs="Segoe UI"/>
          <w:b/>
          <w:bCs/>
          <w:szCs w:val="24"/>
        </w:rPr>
        <w:t xml:space="preserve">MICROSOFT MAKES NO WARRANTIES, EXPRESS OR IMPLIED, IN THIS DOCUMENT. </w:t>
      </w:r>
    </w:p>
    <w:p w14:paraId="37FA6BC8" w14:textId="49FF7596" w:rsidR="006F4588" w:rsidRPr="006F4588" w:rsidRDefault="006F4588" w:rsidP="001351D8">
      <w:pPr>
        <w:ind w:left="0"/>
      </w:pPr>
      <w:r w:rsidRPr="006F458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522A809F" w14:textId="3CDE0A7F" w:rsidR="00917741" w:rsidRDefault="00917741" w:rsidP="001351D8">
      <w:pPr>
        <w:ind w:left="0"/>
        <w:jc w:val="left"/>
        <w:rPr>
          <w:rFonts w:cs="Segoe UI"/>
          <w:b/>
          <w:bCs/>
          <w:color w:val="4BACC6" w:themeColor="accent5"/>
          <w:szCs w:val="24"/>
        </w:rPr>
      </w:pPr>
      <w:r w:rsidRPr="00917741">
        <w:rPr>
          <w:rFonts w:cs="Segoe UI"/>
          <w:b/>
          <w:bCs/>
          <w:color w:val="4BACC6" w:themeColor="accent5"/>
          <w:szCs w:val="24"/>
        </w:rPr>
        <w:t>We look forward to your feedback!</w:t>
      </w:r>
    </w:p>
    <w:p w14:paraId="2D4572CF" w14:textId="1F812272" w:rsidR="001351D8" w:rsidRDefault="001351D8" w:rsidP="001351D8">
      <w:pPr>
        <w:ind w:left="0"/>
        <w:jc w:val="left"/>
        <w:rPr>
          <w:rStyle w:val="Hyperlink"/>
          <w:rFonts w:ascii="Calibri Light" w:eastAsiaTheme="majorEastAsia" w:hAnsi="Calibri Light"/>
        </w:rPr>
      </w:pPr>
      <w: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Please use the feedback process available through following web site: </w:t>
      </w:r>
      <w:hyperlink r:id="rId13" w:history="1">
        <w:r>
          <w:rPr>
            <w:rStyle w:val="Hyperlink"/>
            <w:rFonts w:ascii="Calibri Light" w:eastAsiaTheme="majorEastAsia" w:hAnsi="Calibri Light"/>
          </w:rPr>
          <w:t>http://aka.ms/cafenablementkit</w:t>
        </w:r>
      </w:hyperlink>
    </w:p>
    <w:p w14:paraId="38132849" w14:textId="70CB404E" w:rsidR="001351D8" w:rsidRDefault="001351D8" w:rsidP="00917741">
      <w:pPr>
        <w:jc w:val="left"/>
        <w:rPr>
          <w:rFonts w:cs="Segoe UI"/>
          <w:b/>
          <w:bCs/>
          <w:color w:val="4BACC6" w:themeColor="accent5"/>
          <w:szCs w:val="24"/>
        </w:rPr>
      </w:pPr>
    </w:p>
    <w:p w14:paraId="406EEEBE" w14:textId="77777777" w:rsidR="001351D8" w:rsidRPr="00917741" w:rsidRDefault="001351D8" w:rsidP="00917741">
      <w:pPr>
        <w:jc w:val="left"/>
        <w:rPr>
          <w:rFonts w:cs="Segoe UI"/>
          <w:b/>
          <w:bCs/>
          <w:color w:val="4BACC6" w:themeColor="accent5"/>
          <w:szCs w:val="24"/>
        </w:rPr>
      </w:pPr>
    </w:p>
    <w:bookmarkEnd w:id="1"/>
    <w:p w14:paraId="32773BBE" w14:textId="5FDD9D1D" w:rsidR="00E704E0" w:rsidRDefault="001351D8" w:rsidP="001351D8">
      <w:pPr>
        <w:pStyle w:val="TOC1"/>
        <w:jc w:val="center"/>
        <w:rPr>
          <w:noProof/>
          <w:szCs w:val="22"/>
          <w:u w:val="single"/>
        </w:rPr>
      </w:pPr>
      <w:r>
        <w:rPr>
          <w:rFonts w:ascii="Segoe UI" w:eastAsiaTheme="minorHAnsi" w:hAnsi="Segoe UI" w:cstheme="minorBidi"/>
          <w:color w:val="4F81BD" w:themeColor="accent1"/>
          <w:sz w:val="24"/>
          <w:szCs w:val="24"/>
        </w:rPr>
        <w:lastRenderedPageBreak/>
        <w:t xml:space="preserve">TABLE OF </w:t>
      </w:r>
      <w:r w:rsidR="00E704E0" w:rsidRPr="001065BB">
        <w:rPr>
          <w:rFonts w:ascii="Segoe UI" w:eastAsiaTheme="minorHAnsi" w:hAnsi="Segoe UI" w:cstheme="minorBidi"/>
          <w:color w:val="4F81BD" w:themeColor="accent1"/>
          <w:sz w:val="24"/>
          <w:szCs w:val="24"/>
        </w:rPr>
        <w:t>Contents</w:t>
      </w:r>
    </w:p>
    <w:p w14:paraId="3CAC0460" w14:textId="06D640CA" w:rsidR="001351D8" w:rsidRDefault="003E0294">
      <w:pPr>
        <w:pStyle w:val="TOC1"/>
        <w:tabs>
          <w:tab w:val="left" w:pos="440"/>
          <w:tab w:val="right" w:leader="dot" w:pos="10070"/>
        </w:tabs>
        <w:rPr>
          <w:rFonts w:eastAsiaTheme="minorEastAsia" w:cstheme="minorBidi"/>
          <w:b w:val="0"/>
          <w:bCs w:val="0"/>
          <w:caps w:val="0"/>
          <w:noProof/>
          <w:sz w:val="22"/>
          <w:szCs w:val="22"/>
        </w:rPr>
      </w:pPr>
      <w:r>
        <w:rPr>
          <w:noProof/>
          <w:sz w:val="22"/>
          <w:szCs w:val="22"/>
          <w:u w:val="single"/>
        </w:rPr>
        <w:fldChar w:fldCharType="begin"/>
      </w:r>
      <w:r>
        <w:rPr>
          <w:noProof/>
          <w:sz w:val="22"/>
          <w:szCs w:val="22"/>
          <w:u w:val="single"/>
        </w:rPr>
        <w:instrText xml:space="preserve"> TOC \o "1-3" \h \z \u </w:instrText>
      </w:r>
      <w:r>
        <w:rPr>
          <w:noProof/>
          <w:sz w:val="22"/>
          <w:szCs w:val="22"/>
          <w:u w:val="single"/>
        </w:rPr>
        <w:fldChar w:fldCharType="separate"/>
      </w:r>
      <w:hyperlink w:anchor="_Toc42628510" w:history="1">
        <w:r w:rsidR="001351D8" w:rsidRPr="00E51A1A">
          <w:rPr>
            <w:rStyle w:val="Hyperlink"/>
            <w:noProof/>
          </w:rPr>
          <w:t>1</w:t>
        </w:r>
        <w:r w:rsidR="001351D8">
          <w:rPr>
            <w:rFonts w:eastAsiaTheme="minorEastAsia" w:cstheme="minorBidi"/>
            <w:b w:val="0"/>
            <w:bCs w:val="0"/>
            <w:caps w:val="0"/>
            <w:noProof/>
            <w:sz w:val="22"/>
            <w:szCs w:val="22"/>
          </w:rPr>
          <w:tab/>
        </w:r>
        <w:r w:rsidR="001351D8" w:rsidRPr="00E51A1A">
          <w:rPr>
            <w:rStyle w:val="Hyperlink"/>
            <w:noProof/>
          </w:rPr>
          <w:t>Introduction</w:t>
        </w:r>
        <w:r w:rsidR="001351D8">
          <w:rPr>
            <w:noProof/>
            <w:webHidden/>
          </w:rPr>
          <w:tab/>
        </w:r>
        <w:r w:rsidR="001351D8">
          <w:rPr>
            <w:noProof/>
            <w:webHidden/>
          </w:rPr>
          <w:fldChar w:fldCharType="begin"/>
        </w:r>
        <w:r w:rsidR="001351D8">
          <w:rPr>
            <w:noProof/>
            <w:webHidden/>
          </w:rPr>
          <w:instrText xml:space="preserve"> PAGEREF _Toc42628510 \h </w:instrText>
        </w:r>
        <w:r w:rsidR="001351D8">
          <w:rPr>
            <w:noProof/>
            <w:webHidden/>
          </w:rPr>
        </w:r>
        <w:r w:rsidR="001351D8">
          <w:rPr>
            <w:noProof/>
            <w:webHidden/>
          </w:rPr>
          <w:fldChar w:fldCharType="separate"/>
        </w:r>
        <w:r w:rsidR="00D12B7F">
          <w:rPr>
            <w:noProof/>
            <w:webHidden/>
          </w:rPr>
          <w:t>1</w:t>
        </w:r>
        <w:r w:rsidR="001351D8">
          <w:rPr>
            <w:noProof/>
            <w:webHidden/>
          </w:rPr>
          <w:fldChar w:fldCharType="end"/>
        </w:r>
      </w:hyperlink>
    </w:p>
    <w:p w14:paraId="2E30AC12" w14:textId="6DD633C5"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11" w:history="1">
        <w:r w:rsidR="001351D8" w:rsidRPr="00E51A1A">
          <w:rPr>
            <w:rStyle w:val="Hyperlink"/>
            <w:noProof/>
          </w:rPr>
          <w:t>2</w:t>
        </w:r>
        <w:r w:rsidR="001351D8">
          <w:rPr>
            <w:rFonts w:eastAsiaTheme="minorEastAsia" w:cstheme="minorBidi"/>
            <w:b w:val="0"/>
            <w:bCs w:val="0"/>
            <w:caps w:val="0"/>
            <w:noProof/>
            <w:sz w:val="22"/>
            <w:szCs w:val="22"/>
          </w:rPr>
          <w:tab/>
        </w:r>
        <w:r w:rsidR="001351D8" w:rsidRPr="00E51A1A">
          <w:rPr>
            <w:rStyle w:val="Hyperlink"/>
            <w:noProof/>
          </w:rPr>
          <w:t>Document purpose</w:t>
        </w:r>
        <w:r w:rsidR="001351D8">
          <w:rPr>
            <w:noProof/>
            <w:webHidden/>
          </w:rPr>
          <w:tab/>
        </w:r>
        <w:r w:rsidR="001351D8">
          <w:rPr>
            <w:noProof/>
            <w:webHidden/>
          </w:rPr>
          <w:fldChar w:fldCharType="begin"/>
        </w:r>
        <w:r w:rsidR="001351D8">
          <w:rPr>
            <w:noProof/>
            <w:webHidden/>
          </w:rPr>
          <w:instrText xml:space="preserve"> PAGEREF _Toc42628511 \h </w:instrText>
        </w:r>
        <w:r w:rsidR="001351D8">
          <w:rPr>
            <w:noProof/>
            <w:webHidden/>
          </w:rPr>
        </w:r>
        <w:r w:rsidR="001351D8">
          <w:rPr>
            <w:noProof/>
            <w:webHidden/>
          </w:rPr>
          <w:fldChar w:fldCharType="separate"/>
        </w:r>
        <w:r w:rsidR="00D12B7F">
          <w:rPr>
            <w:noProof/>
            <w:webHidden/>
          </w:rPr>
          <w:t>1</w:t>
        </w:r>
        <w:r w:rsidR="001351D8">
          <w:rPr>
            <w:noProof/>
            <w:webHidden/>
          </w:rPr>
          <w:fldChar w:fldCharType="end"/>
        </w:r>
      </w:hyperlink>
    </w:p>
    <w:p w14:paraId="1C45F62C" w14:textId="1315463A"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12" w:history="1">
        <w:r w:rsidR="001351D8" w:rsidRPr="00E51A1A">
          <w:rPr>
            <w:rStyle w:val="Hyperlink"/>
            <w:noProof/>
          </w:rPr>
          <w:t>3</w:t>
        </w:r>
        <w:r w:rsidR="001351D8">
          <w:rPr>
            <w:rFonts w:eastAsiaTheme="minorEastAsia" w:cstheme="minorBidi"/>
            <w:b w:val="0"/>
            <w:bCs w:val="0"/>
            <w:caps w:val="0"/>
            <w:noProof/>
            <w:sz w:val="22"/>
            <w:szCs w:val="22"/>
          </w:rPr>
          <w:tab/>
        </w:r>
        <w:r w:rsidR="001351D8" w:rsidRPr="00E51A1A">
          <w:rPr>
            <w:rStyle w:val="Hyperlink"/>
            <w:noProof/>
          </w:rPr>
          <w:t>Audience</w:t>
        </w:r>
        <w:r w:rsidR="001351D8">
          <w:rPr>
            <w:noProof/>
            <w:webHidden/>
          </w:rPr>
          <w:tab/>
        </w:r>
        <w:r w:rsidR="001351D8">
          <w:rPr>
            <w:noProof/>
            <w:webHidden/>
          </w:rPr>
          <w:fldChar w:fldCharType="begin"/>
        </w:r>
        <w:r w:rsidR="001351D8">
          <w:rPr>
            <w:noProof/>
            <w:webHidden/>
          </w:rPr>
          <w:instrText xml:space="preserve"> PAGEREF _Toc42628512 \h </w:instrText>
        </w:r>
        <w:r w:rsidR="001351D8">
          <w:rPr>
            <w:noProof/>
            <w:webHidden/>
          </w:rPr>
        </w:r>
        <w:r w:rsidR="001351D8">
          <w:rPr>
            <w:noProof/>
            <w:webHidden/>
          </w:rPr>
          <w:fldChar w:fldCharType="separate"/>
        </w:r>
        <w:r w:rsidR="00D12B7F">
          <w:rPr>
            <w:noProof/>
            <w:webHidden/>
          </w:rPr>
          <w:t>1</w:t>
        </w:r>
        <w:r w:rsidR="001351D8">
          <w:rPr>
            <w:noProof/>
            <w:webHidden/>
          </w:rPr>
          <w:fldChar w:fldCharType="end"/>
        </w:r>
      </w:hyperlink>
    </w:p>
    <w:p w14:paraId="4301C256" w14:textId="39929CD5"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13" w:history="1">
        <w:r w:rsidR="001351D8" w:rsidRPr="00E51A1A">
          <w:rPr>
            <w:rStyle w:val="Hyperlink"/>
            <w:noProof/>
          </w:rPr>
          <w:t>4</w:t>
        </w:r>
        <w:r w:rsidR="001351D8">
          <w:rPr>
            <w:rFonts w:eastAsiaTheme="minorEastAsia" w:cstheme="minorBidi"/>
            <w:b w:val="0"/>
            <w:bCs w:val="0"/>
            <w:caps w:val="0"/>
            <w:noProof/>
            <w:sz w:val="22"/>
            <w:szCs w:val="22"/>
          </w:rPr>
          <w:tab/>
        </w:r>
        <w:r w:rsidR="001351D8" w:rsidRPr="00E51A1A">
          <w:rPr>
            <w:rStyle w:val="Hyperlink"/>
            <w:noProof/>
          </w:rPr>
          <w:t>Define Strategy</w:t>
        </w:r>
        <w:r w:rsidR="001351D8">
          <w:rPr>
            <w:noProof/>
            <w:webHidden/>
          </w:rPr>
          <w:tab/>
        </w:r>
        <w:r w:rsidR="001351D8">
          <w:rPr>
            <w:noProof/>
            <w:webHidden/>
          </w:rPr>
          <w:fldChar w:fldCharType="begin"/>
        </w:r>
        <w:r w:rsidR="001351D8">
          <w:rPr>
            <w:noProof/>
            <w:webHidden/>
          </w:rPr>
          <w:instrText xml:space="preserve"> PAGEREF _Toc42628513 \h </w:instrText>
        </w:r>
        <w:r w:rsidR="001351D8">
          <w:rPr>
            <w:noProof/>
            <w:webHidden/>
          </w:rPr>
        </w:r>
        <w:r w:rsidR="001351D8">
          <w:rPr>
            <w:noProof/>
            <w:webHidden/>
          </w:rPr>
          <w:fldChar w:fldCharType="separate"/>
        </w:r>
        <w:r w:rsidR="00D12B7F">
          <w:rPr>
            <w:noProof/>
            <w:webHidden/>
          </w:rPr>
          <w:t>2</w:t>
        </w:r>
        <w:r w:rsidR="001351D8">
          <w:rPr>
            <w:noProof/>
            <w:webHidden/>
          </w:rPr>
          <w:fldChar w:fldCharType="end"/>
        </w:r>
      </w:hyperlink>
    </w:p>
    <w:p w14:paraId="35893A9B" w14:textId="576ED8F4" w:rsidR="001351D8" w:rsidRDefault="0019699C">
      <w:pPr>
        <w:pStyle w:val="TOC2"/>
        <w:tabs>
          <w:tab w:val="left" w:pos="880"/>
          <w:tab w:val="right" w:leader="dot" w:pos="10070"/>
        </w:tabs>
        <w:rPr>
          <w:rFonts w:eastAsiaTheme="minorEastAsia" w:cstheme="minorBidi"/>
          <w:smallCaps w:val="0"/>
          <w:noProof/>
          <w:sz w:val="22"/>
          <w:szCs w:val="22"/>
        </w:rPr>
      </w:pPr>
      <w:hyperlink w:anchor="_Toc42628514" w:history="1">
        <w:r w:rsidR="001351D8" w:rsidRPr="00E51A1A">
          <w:rPr>
            <w:rStyle w:val="Hyperlink"/>
            <w:noProof/>
            <w14:scene3d>
              <w14:camera w14:prst="orthographicFront"/>
              <w14:lightRig w14:rig="threePt" w14:dir="t">
                <w14:rot w14:lat="0" w14:lon="0" w14:rev="0"/>
              </w14:lightRig>
            </w14:scene3d>
          </w:rPr>
          <w:t>4.1</w:t>
        </w:r>
        <w:r w:rsidR="001351D8">
          <w:rPr>
            <w:rFonts w:eastAsiaTheme="minorEastAsia" w:cstheme="minorBidi"/>
            <w:smallCaps w:val="0"/>
            <w:noProof/>
            <w:sz w:val="22"/>
            <w:szCs w:val="22"/>
          </w:rPr>
          <w:tab/>
        </w:r>
        <w:r w:rsidR="001351D8" w:rsidRPr="00E51A1A">
          <w:rPr>
            <w:rStyle w:val="Hyperlink"/>
            <w:noProof/>
          </w:rPr>
          <w:t>Define Strategy CAF Plan Template</w:t>
        </w:r>
        <w:r w:rsidR="001351D8">
          <w:rPr>
            <w:noProof/>
            <w:webHidden/>
          </w:rPr>
          <w:tab/>
        </w:r>
        <w:r w:rsidR="001351D8">
          <w:rPr>
            <w:noProof/>
            <w:webHidden/>
          </w:rPr>
          <w:fldChar w:fldCharType="begin"/>
        </w:r>
        <w:r w:rsidR="001351D8">
          <w:rPr>
            <w:noProof/>
            <w:webHidden/>
          </w:rPr>
          <w:instrText xml:space="preserve"> PAGEREF _Toc42628514 \h </w:instrText>
        </w:r>
        <w:r w:rsidR="001351D8">
          <w:rPr>
            <w:noProof/>
            <w:webHidden/>
          </w:rPr>
        </w:r>
        <w:r w:rsidR="001351D8">
          <w:rPr>
            <w:noProof/>
            <w:webHidden/>
          </w:rPr>
          <w:fldChar w:fldCharType="separate"/>
        </w:r>
        <w:r w:rsidR="00D12B7F">
          <w:rPr>
            <w:noProof/>
            <w:webHidden/>
          </w:rPr>
          <w:t>4</w:t>
        </w:r>
        <w:r w:rsidR="001351D8">
          <w:rPr>
            <w:noProof/>
            <w:webHidden/>
          </w:rPr>
          <w:fldChar w:fldCharType="end"/>
        </w:r>
      </w:hyperlink>
    </w:p>
    <w:p w14:paraId="6C9A0C38" w14:textId="45EF5CF4"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15" w:history="1">
        <w:r w:rsidR="001351D8" w:rsidRPr="00E51A1A">
          <w:rPr>
            <w:rStyle w:val="Hyperlink"/>
            <w:noProof/>
          </w:rPr>
          <w:t>5</w:t>
        </w:r>
        <w:r w:rsidR="001351D8">
          <w:rPr>
            <w:rFonts w:eastAsiaTheme="minorEastAsia" w:cstheme="minorBidi"/>
            <w:b w:val="0"/>
            <w:bCs w:val="0"/>
            <w:caps w:val="0"/>
            <w:noProof/>
            <w:sz w:val="22"/>
            <w:szCs w:val="22"/>
          </w:rPr>
          <w:tab/>
        </w:r>
        <w:r w:rsidR="001351D8" w:rsidRPr="00E51A1A">
          <w:rPr>
            <w:rStyle w:val="Hyperlink"/>
            <w:noProof/>
          </w:rPr>
          <w:t>Plan</w:t>
        </w:r>
        <w:r w:rsidR="001351D8">
          <w:rPr>
            <w:noProof/>
            <w:webHidden/>
          </w:rPr>
          <w:tab/>
        </w:r>
        <w:r w:rsidR="001351D8">
          <w:rPr>
            <w:noProof/>
            <w:webHidden/>
          </w:rPr>
          <w:fldChar w:fldCharType="begin"/>
        </w:r>
        <w:r w:rsidR="001351D8">
          <w:rPr>
            <w:noProof/>
            <w:webHidden/>
          </w:rPr>
          <w:instrText xml:space="preserve"> PAGEREF _Toc42628515 \h </w:instrText>
        </w:r>
        <w:r w:rsidR="001351D8">
          <w:rPr>
            <w:noProof/>
            <w:webHidden/>
          </w:rPr>
        </w:r>
        <w:r w:rsidR="001351D8">
          <w:rPr>
            <w:noProof/>
            <w:webHidden/>
          </w:rPr>
          <w:fldChar w:fldCharType="separate"/>
        </w:r>
        <w:r w:rsidR="00D12B7F">
          <w:rPr>
            <w:noProof/>
            <w:webHidden/>
          </w:rPr>
          <w:t>6</w:t>
        </w:r>
        <w:r w:rsidR="001351D8">
          <w:rPr>
            <w:noProof/>
            <w:webHidden/>
          </w:rPr>
          <w:fldChar w:fldCharType="end"/>
        </w:r>
      </w:hyperlink>
    </w:p>
    <w:p w14:paraId="6CD3BE39" w14:textId="6E6B2FCB" w:rsidR="001351D8" w:rsidRDefault="0019699C">
      <w:pPr>
        <w:pStyle w:val="TOC2"/>
        <w:tabs>
          <w:tab w:val="left" w:pos="880"/>
          <w:tab w:val="right" w:leader="dot" w:pos="10070"/>
        </w:tabs>
        <w:rPr>
          <w:rFonts w:eastAsiaTheme="minorEastAsia" w:cstheme="minorBidi"/>
          <w:smallCaps w:val="0"/>
          <w:noProof/>
          <w:sz w:val="22"/>
          <w:szCs w:val="22"/>
        </w:rPr>
      </w:pPr>
      <w:hyperlink w:anchor="_Toc42628516" w:history="1">
        <w:r w:rsidR="001351D8" w:rsidRPr="00E51A1A">
          <w:rPr>
            <w:rStyle w:val="Hyperlink"/>
            <w:noProof/>
            <w14:scene3d>
              <w14:camera w14:prst="orthographicFront"/>
              <w14:lightRig w14:rig="threePt" w14:dir="t">
                <w14:rot w14:lat="0" w14:lon="0" w14:rev="0"/>
              </w14:lightRig>
            </w14:scene3d>
          </w:rPr>
          <w:t>5.1</w:t>
        </w:r>
        <w:r w:rsidR="001351D8">
          <w:rPr>
            <w:rFonts w:eastAsiaTheme="minorEastAsia" w:cstheme="minorBidi"/>
            <w:smallCaps w:val="0"/>
            <w:noProof/>
            <w:sz w:val="22"/>
            <w:szCs w:val="22"/>
          </w:rPr>
          <w:tab/>
        </w:r>
        <w:r w:rsidR="001351D8" w:rsidRPr="00E51A1A">
          <w:rPr>
            <w:rStyle w:val="Hyperlink"/>
            <w:noProof/>
          </w:rPr>
          <w:t>Inventory and Rationalize Digital Estate</w:t>
        </w:r>
        <w:r w:rsidR="001351D8">
          <w:rPr>
            <w:noProof/>
            <w:webHidden/>
          </w:rPr>
          <w:tab/>
        </w:r>
        <w:r w:rsidR="001351D8">
          <w:rPr>
            <w:noProof/>
            <w:webHidden/>
          </w:rPr>
          <w:fldChar w:fldCharType="begin"/>
        </w:r>
        <w:r w:rsidR="001351D8">
          <w:rPr>
            <w:noProof/>
            <w:webHidden/>
          </w:rPr>
          <w:instrText xml:space="preserve"> PAGEREF _Toc42628516 \h </w:instrText>
        </w:r>
        <w:r w:rsidR="001351D8">
          <w:rPr>
            <w:noProof/>
            <w:webHidden/>
          </w:rPr>
        </w:r>
        <w:r w:rsidR="001351D8">
          <w:rPr>
            <w:noProof/>
            <w:webHidden/>
          </w:rPr>
          <w:fldChar w:fldCharType="separate"/>
        </w:r>
        <w:r w:rsidR="00D12B7F">
          <w:rPr>
            <w:noProof/>
            <w:webHidden/>
          </w:rPr>
          <w:t>8</w:t>
        </w:r>
        <w:r w:rsidR="001351D8">
          <w:rPr>
            <w:noProof/>
            <w:webHidden/>
          </w:rPr>
          <w:fldChar w:fldCharType="end"/>
        </w:r>
      </w:hyperlink>
    </w:p>
    <w:p w14:paraId="1235708B" w14:textId="6F949E14" w:rsidR="001351D8" w:rsidRDefault="0019699C">
      <w:pPr>
        <w:pStyle w:val="TOC3"/>
        <w:tabs>
          <w:tab w:val="left" w:pos="1100"/>
          <w:tab w:val="right" w:leader="dot" w:pos="10070"/>
        </w:tabs>
        <w:rPr>
          <w:rFonts w:eastAsiaTheme="minorEastAsia" w:cstheme="minorBidi"/>
          <w:i w:val="0"/>
          <w:iCs w:val="0"/>
          <w:noProof/>
          <w:sz w:val="22"/>
          <w:szCs w:val="22"/>
        </w:rPr>
      </w:pPr>
      <w:hyperlink w:anchor="_Toc42628517" w:history="1">
        <w:r w:rsidR="001351D8" w:rsidRPr="00E51A1A">
          <w:rPr>
            <w:rStyle w:val="Hyperlink"/>
            <w:noProof/>
            <w14:scene3d>
              <w14:camera w14:prst="orthographicFront"/>
              <w14:lightRig w14:rig="threePt" w14:dir="t">
                <w14:rot w14:lat="0" w14:lon="0" w14:rev="0"/>
              </w14:lightRig>
            </w14:scene3d>
          </w:rPr>
          <w:t>5.1.1</w:t>
        </w:r>
        <w:r w:rsidR="001351D8">
          <w:rPr>
            <w:rFonts w:eastAsiaTheme="minorEastAsia" w:cstheme="minorBidi"/>
            <w:i w:val="0"/>
            <w:iCs w:val="0"/>
            <w:noProof/>
            <w:sz w:val="22"/>
            <w:szCs w:val="22"/>
          </w:rPr>
          <w:tab/>
        </w:r>
        <w:r w:rsidR="001351D8" w:rsidRPr="00E51A1A">
          <w:rPr>
            <w:rStyle w:val="Hyperlink"/>
            <w:noProof/>
          </w:rPr>
          <w:t>Cloud Assessment</w:t>
        </w:r>
        <w:r w:rsidR="001351D8">
          <w:rPr>
            <w:noProof/>
            <w:webHidden/>
          </w:rPr>
          <w:tab/>
        </w:r>
        <w:r w:rsidR="001351D8">
          <w:rPr>
            <w:noProof/>
            <w:webHidden/>
          </w:rPr>
          <w:fldChar w:fldCharType="begin"/>
        </w:r>
        <w:r w:rsidR="001351D8">
          <w:rPr>
            <w:noProof/>
            <w:webHidden/>
          </w:rPr>
          <w:instrText xml:space="preserve"> PAGEREF _Toc42628517 \h </w:instrText>
        </w:r>
        <w:r w:rsidR="001351D8">
          <w:rPr>
            <w:noProof/>
            <w:webHidden/>
          </w:rPr>
        </w:r>
        <w:r w:rsidR="001351D8">
          <w:rPr>
            <w:noProof/>
            <w:webHidden/>
          </w:rPr>
          <w:fldChar w:fldCharType="separate"/>
        </w:r>
        <w:r w:rsidR="00D12B7F">
          <w:rPr>
            <w:noProof/>
            <w:webHidden/>
          </w:rPr>
          <w:t>8</w:t>
        </w:r>
        <w:r w:rsidR="001351D8">
          <w:rPr>
            <w:noProof/>
            <w:webHidden/>
          </w:rPr>
          <w:fldChar w:fldCharType="end"/>
        </w:r>
      </w:hyperlink>
    </w:p>
    <w:p w14:paraId="272B4443" w14:textId="2A1E474D" w:rsidR="001351D8" w:rsidRDefault="0019699C">
      <w:pPr>
        <w:pStyle w:val="TOC2"/>
        <w:tabs>
          <w:tab w:val="left" w:pos="880"/>
          <w:tab w:val="right" w:leader="dot" w:pos="10070"/>
        </w:tabs>
        <w:rPr>
          <w:rFonts w:eastAsiaTheme="minorEastAsia" w:cstheme="minorBidi"/>
          <w:smallCaps w:val="0"/>
          <w:noProof/>
          <w:sz w:val="22"/>
          <w:szCs w:val="22"/>
        </w:rPr>
      </w:pPr>
      <w:hyperlink w:anchor="_Toc42628518" w:history="1">
        <w:r w:rsidR="001351D8" w:rsidRPr="00E51A1A">
          <w:rPr>
            <w:rStyle w:val="Hyperlink"/>
            <w:noProof/>
            <w14:scene3d>
              <w14:camera w14:prst="orthographicFront"/>
              <w14:lightRig w14:rig="threePt" w14:dir="t">
                <w14:rot w14:lat="0" w14:lon="0" w14:rev="0"/>
              </w14:lightRig>
            </w14:scene3d>
          </w:rPr>
          <w:t>5.2</w:t>
        </w:r>
        <w:r w:rsidR="001351D8">
          <w:rPr>
            <w:rFonts w:eastAsiaTheme="minorEastAsia" w:cstheme="minorBidi"/>
            <w:smallCaps w:val="0"/>
            <w:noProof/>
            <w:sz w:val="22"/>
            <w:szCs w:val="22"/>
          </w:rPr>
          <w:tab/>
        </w:r>
        <w:r w:rsidR="001351D8" w:rsidRPr="00E51A1A">
          <w:rPr>
            <w:rStyle w:val="Hyperlink"/>
            <w:noProof/>
          </w:rPr>
          <w:t>Organizational alignment to support the Adaption plan</w:t>
        </w:r>
        <w:r w:rsidR="001351D8">
          <w:rPr>
            <w:noProof/>
            <w:webHidden/>
          </w:rPr>
          <w:tab/>
        </w:r>
        <w:r w:rsidR="001351D8">
          <w:rPr>
            <w:noProof/>
            <w:webHidden/>
          </w:rPr>
          <w:fldChar w:fldCharType="begin"/>
        </w:r>
        <w:r w:rsidR="001351D8">
          <w:rPr>
            <w:noProof/>
            <w:webHidden/>
          </w:rPr>
          <w:instrText xml:space="preserve"> PAGEREF _Toc42628518 \h </w:instrText>
        </w:r>
        <w:r w:rsidR="001351D8">
          <w:rPr>
            <w:noProof/>
            <w:webHidden/>
          </w:rPr>
        </w:r>
        <w:r w:rsidR="001351D8">
          <w:rPr>
            <w:noProof/>
            <w:webHidden/>
          </w:rPr>
          <w:fldChar w:fldCharType="separate"/>
        </w:r>
        <w:r w:rsidR="00D12B7F">
          <w:rPr>
            <w:noProof/>
            <w:webHidden/>
          </w:rPr>
          <w:t>11</w:t>
        </w:r>
        <w:r w:rsidR="001351D8">
          <w:rPr>
            <w:noProof/>
            <w:webHidden/>
          </w:rPr>
          <w:fldChar w:fldCharType="end"/>
        </w:r>
      </w:hyperlink>
    </w:p>
    <w:p w14:paraId="41E687EB" w14:textId="5870FE27" w:rsidR="001351D8" w:rsidRDefault="0019699C">
      <w:pPr>
        <w:pStyle w:val="TOC2"/>
        <w:tabs>
          <w:tab w:val="left" w:pos="880"/>
          <w:tab w:val="right" w:leader="dot" w:pos="10070"/>
        </w:tabs>
        <w:rPr>
          <w:rFonts w:eastAsiaTheme="minorEastAsia" w:cstheme="minorBidi"/>
          <w:smallCaps w:val="0"/>
          <w:noProof/>
          <w:sz w:val="22"/>
          <w:szCs w:val="22"/>
        </w:rPr>
      </w:pPr>
      <w:hyperlink w:anchor="_Toc42628519" w:history="1">
        <w:r w:rsidR="001351D8" w:rsidRPr="00E51A1A">
          <w:rPr>
            <w:rStyle w:val="Hyperlink"/>
            <w:noProof/>
            <w14:scene3d>
              <w14:camera w14:prst="orthographicFront"/>
              <w14:lightRig w14:rig="threePt" w14:dir="t">
                <w14:rot w14:lat="0" w14:lon="0" w14:rev="0"/>
              </w14:lightRig>
            </w14:scene3d>
          </w:rPr>
          <w:t>5.3</w:t>
        </w:r>
        <w:r w:rsidR="001351D8">
          <w:rPr>
            <w:rFonts w:eastAsiaTheme="minorEastAsia" w:cstheme="minorBidi"/>
            <w:smallCaps w:val="0"/>
            <w:noProof/>
            <w:sz w:val="22"/>
            <w:szCs w:val="22"/>
          </w:rPr>
          <w:tab/>
        </w:r>
        <w:r w:rsidR="001351D8" w:rsidRPr="00E51A1A">
          <w:rPr>
            <w:rStyle w:val="Hyperlink"/>
            <w:noProof/>
          </w:rPr>
          <w:t>Skills Readi</w:t>
        </w:r>
        <w:bookmarkStart w:id="3" w:name="_GoBack"/>
        <w:bookmarkEnd w:id="3"/>
        <w:r w:rsidR="001351D8" w:rsidRPr="00E51A1A">
          <w:rPr>
            <w:rStyle w:val="Hyperlink"/>
            <w:noProof/>
          </w:rPr>
          <w:t>ness and Role Based Responsibilities</w:t>
        </w:r>
        <w:r w:rsidR="001351D8">
          <w:rPr>
            <w:noProof/>
            <w:webHidden/>
          </w:rPr>
          <w:tab/>
        </w:r>
        <w:r w:rsidR="001351D8">
          <w:rPr>
            <w:noProof/>
            <w:webHidden/>
          </w:rPr>
          <w:fldChar w:fldCharType="begin"/>
        </w:r>
        <w:r w:rsidR="001351D8">
          <w:rPr>
            <w:noProof/>
            <w:webHidden/>
          </w:rPr>
          <w:instrText xml:space="preserve"> PAGEREF _Toc42628519 \h </w:instrText>
        </w:r>
        <w:r w:rsidR="001351D8">
          <w:rPr>
            <w:noProof/>
            <w:webHidden/>
          </w:rPr>
        </w:r>
        <w:r w:rsidR="001351D8">
          <w:rPr>
            <w:noProof/>
            <w:webHidden/>
          </w:rPr>
          <w:fldChar w:fldCharType="separate"/>
        </w:r>
        <w:r w:rsidR="00D12B7F">
          <w:rPr>
            <w:noProof/>
            <w:webHidden/>
          </w:rPr>
          <w:t>11</w:t>
        </w:r>
        <w:r w:rsidR="001351D8">
          <w:rPr>
            <w:noProof/>
            <w:webHidden/>
          </w:rPr>
          <w:fldChar w:fldCharType="end"/>
        </w:r>
      </w:hyperlink>
    </w:p>
    <w:p w14:paraId="43F92A72" w14:textId="41FA5EA5" w:rsidR="001351D8" w:rsidRDefault="0019699C">
      <w:pPr>
        <w:pStyle w:val="TOC2"/>
        <w:tabs>
          <w:tab w:val="left" w:pos="880"/>
          <w:tab w:val="right" w:leader="dot" w:pos="10070"/>
        </w:tabs>
        <w:rPr>
          <w:rFonts w:eastAsiaTheme="minorEastAsia" w:cstheme="minorBidi"/>
          <w:smallCaps w:val="0"/>
          <w:noProof/>
          <w:sz w:val="22"/>
          <w:szCs w:val="22"/>
        </w:rPr>
      </w:pPr>
      <w:hyperlink w:anchor="_Toc42628520" w:history="1">
        <w:r w:rsidR="001351D8" w:rsidRPr="00E51A1A">
          <w:rPr>
            <w:rStyle w:val="Hyperlink"/>
            <w:noProof/>
            <w14:scene3d>
              <w14:camera w14:prst="orthographicFront"/>
              <w14:lightRig w14:rig="threePt" w14:dir="t">
                <w14:rot w14:lat="0" w14:lon="0" w14:rev="0"/>
              </w14:lightRig>
            </w14:scene3d>
          </w:rPr>
          <w:t>5.4</w:t>
        </w:r>
        <w:r w:rsidR="001351D8">
          <w:rPr>
            <w:rFonts w:eastAsiaTheme="minorEastAsia" w:cstheme="minorBidi"/>
            <w:smallCaps w:val="0"/>
            <w:noProof/>
            <w:sz w:val="22"/>
            <w:szCs w:val="22"/>
          </w:rPr>
          <w:tab/>
        </w:r>
        <w:r w:rsidR="001351D8" w:rsidRPr="00E51A1A">
          <w:rPr>
            <w:rStyle w:val="Hyperlink"/>
            <w:noProof/>
          </w:rPr>
          <w:t>Develop Cloud Adoption plan</w:t>
        </w:r>
        <w:r w:rsidR="001351D8">
          <w:rPr>
            <w:noProof/>
            <w:webHidden/>
          </w:rPr>
          <w:tab/>
        </w:r>
        <w:r w:rsidR="001351D8">
          <w:rPr>
            <w:noProof/>
            <w:webHidden/>
          </w:rPr>
          <w:fldChar w:fldCharType="begin"/>
        </w:r>
        <w:r w:rsidR="001351D8">
          <w:rPr>
            <w:noProof/>
            <w:webHidden/>
          </w:rPr>
          <w:instrText xml:space="preserve"> PAGEREF _Toc42628520 \h </w:instrText>
        </w:r>
        <w:r w:rsidR="001351D8">
          <w:rPr>
            <w:noProof/>
            <w:webHidden/>
          </w:rPr>
        </w:r>
        <w:r w:rsidR="001351D8">
          <w:rPr>
            <w:noProof/>
            <w:webHidden/>
          </w:rPr>
          <w:fldChar w:fldCharType="separate"/>
        </w:r>
        <w:r w:rsidR="00D12B7F">
          <w:rPr>
            <w:noProof/>
            <w:webHidden/>
          </w:rPr>
          <w:t>12</w:t>
        </w:r>
        <w:r w:rsidR="001351D8">
          <w:rPr>
            <w:noProof/>
            <w:webHidden/>
          </w:rPr>
          <w:fldChar w:fldCharType="end"/>
        </w:r>
      </w:hyperlink>
    </w:p>
    <w:p w14:paraId="48DE3CB8" w14:textId="0BDFB137"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21" w:history="1">
        <w:r w:rsidR="001351D8" w:rsidRPr="00E51A1A">
          <w:rPr>
            <w:rStyle w:val="Hyperlink"/>
            <w:noProof/>
          </w:rPr>
          <w:t>6</w:t>
        </w:r>
        <w:r w:rsidR="001351D8">
          <w:rPr>
            <w:rFonts w:eastAsiaTheme="minorEastAsia" w:cstheme="minorBidi"/>
            <w:b w:val="0"/>
            <w:bCs w:val="0"/>
            <w:caps w:val="0"/>
            <w:noProof/>
            <w:sz w:val="22"/>
            <w:szCs w:val="22"/>
          </w:rPr>
          <w:tab/>
        </w:r>
        <w:r w:rsidR="001351D8" w:rsidRPr="00E51A1A">
          <w:rPr>
            <w:rStyle w:val="Hyperlink"/>
            <w:noProof/>
          </w:rPr>
          <w:t>Ready</w:t>
        </w:r>
        <w:r w:rsidR="001351D8">
          <w:rPr>
            <w:noProof/>
            <w:webHidden/>
          </w:rPr>
          <w:tab/>
        </w:r>
        <w:r w:rsidR="001351D8">
          <w:rPr>
            <w:noProof/>
            <w:webHidden/>
          </w:rPr>
          <w:fldChar w:fldCharType="begin"/>
        </w:r>
        <w:r w:rsidR="001351D8">
          <w:rPr>
            <w:noProof/>
            <w:webHidden/>
          </w:rPr>
          <w:instrText xml:space="preserve"> PAGEREF _Toc42628521 \h </w:instrText>
        </w:r>
        <w:r w:rsidR="001351D8">
          <w:rPr>
            <w:noProof/>
            <w:webHidden/>
          </w:rPr>
        </w:r>
        <w:r w:rsidR="001351D8">
          <w:rPr>
            <w:noProof/>
            <w:webHidden/>
          </w:rPr>
          <w:fldChar w:fldCharType="separate"/>
        </w:r>
        <w:r w:rsidR="00D12B7F">
          <w:rPr>
            <w:noProof/>
            <w:webHidden/>
          </w:rPr>
          <w:t>13</w:t>
        </w:r>
        <w:r w:rsidR="001351D8">
          <w:rPr>
            <w:noProof/>
            <w:webHidden/>
          </w:rPr>
          <w:fldChar w:fldCharType="end"/>
        </w:r>
      </w:hyperlink>
    </w:p>
    <w:p w14:paraId="10CC2880" w14:textId="53F2823F" w:rsidR="001351D8" w:rsidRDefault="0019699C">
      <w:pPr>
        <w:pStyle w:val="TOC2"/>
        <w:tabs>
          <w:tab w:val="left" w:pos="880"/>
          <w:tab w:val="right" w:leader="dot" w:pos="10070"/>
        </w:tabs>
        <w:rPr>
          <w:rFonts w:eastAsiaTheme="minorEastAsia" w:cstheme="minorBidi"/>
          <w:smallCaps w:val="0"/>
          <w:noProof/>
          <w:sz w:val="22"/>
          <w:szCs w:val="22"/>
        </w:rPr>
      </w:pPr>
      <w:hyperlink w:anchor="_Toc42628522" w:history="1">
        <w:r w:rsidR="001351D8" w:rsidRPr="00E51A1A">
          <w:rPr>
            <w:rStyle w:val="Hyperlink"/>
            <w:noProof/>
            <w14:scene3d>
              <w14:camera w14:prst="orthographicFront"/>
              <w14:lightRig w14:rig="threePt" w14:dir="t">
                <w14:rot w14:lat="0" w14:lon="0" w14:rev="0"/>
              </w14:lightRig>
            </w14:scene3d>
          </w:rPr>
          <w:t>6.1</w:t>
        </w:r>
        <w:r w:rsidR="001351D8">
          <w:rPr>
            <w:rFonts w:eastAsiaTheme="minorEastAsia" w:cstheme="minorBidi"/>
            <w:smallCaps w:val="0"/>
            <w:noProof/>
            <w:sz w:val="22"/>
            <w:szCs w:val="22"/>
          </w:rPr>
          <w:tab/>
        </w:r>
        <w:r w:rsidR="001351D8" w:rsidRPr="00E51A1A">
          <w:rPr>
            <w:rStyle w:val="Hyperlink"/>
            <w:noProof/>
          </w:rPr>
          <w:t>Azure Setup and Configuration</w:t>
        </w:r>
        <w:r w:rsidR="001351D8">
          <w:rPr>
            <w:noProof/>
            <w:webHidden/>
          </w:rPr>
          <w:tab/>
        </w:r>
        <w:r w:rsidR="001351D8">
          <w:rPr>
            <w:noProof/>
            <w:webHidden/>
          </w:rPr>
          <w:fldChar w:fldCharType="begin"/>
        </w:r>
        <w:r w:rsidR="001351D8">
          <w:rPr>
            <w:noProof/>
            <w:webHidden/>
          </w:rPr>
          <w:instrText xml:space="preserve"> PAGEREF _Toc42628522 \h </w:instrText>
        </w:r>
        <w:r w:rsidR="001351D8">
          <w:rPr>
            <w:noProof/>
            <w:webHidden/>
          </w:rPr>
        </w:r>
        <w:r w:rsidR="001351D8">
          <w:rPr>
            <w:noProof/>
            <w:webHidden/>
          </w:rPr>
          <w:fldChar w:fldCharType="separate"/>
        </w:r>
        <w:r w:rsidR="00D12B7F">
          <w:rPr>
            <w:noProof/>
            <w:webHidden/>
          </w:rPr>
          <w:t>13</w:t>
        </w:r>
        <w:r w:rsidR="001351D8">
          <w:rPr>
            <w:noProof/>
            <w:webHidden/>
          </w:rPr>
          <w:fldChar w:fldCharType="end"/>
        </w:r>
      </w:hyperlink>
    </w:p>
    <w:p w14:paraId="033A7F2F" w14:textId="4CEE3C73" w:rsidR="001351D8" w:rsidRDefault="0019699C">
      <w:pPr>
        <w:pStyle w:val="TOC3"/>
        <w:tabs>
          <w:tab w:val="left" w:pos="1100"/>
          <w:tab w:val="right" w:leader="dot" w:pos="10070"/>
        </w:tabs>
        <w:rPr>
          <w:rFonts w:eastAsiaTheme="minorEastAsia" w:cstheme="minorBidi"/>
          <w:i w:val="0"/>
          <w:iCs w:val="0"/>
          <w:noProof/>
          <w:sz w:val="22"/>
          <w:szCs w:val="22"/>
        </w:rPr>
      </w:pPr>
      <w:hyperlink w:anchor="_Toc42628523" w:history="1">
        <w:r w:rsidR="001351D8" w:rsidRPr="00E51A1A">
          <w:rPr>
            <w:rStyle w:val="Hyperlink"/>
            <w:noProof/>
            <w14:scene3d>
              <w14:camera w14:prst="orthographicFront"/>
              <w14:lightRig w14:rig="threePt" w14:dir="t">
                <w14:rot w14:lat="0" w14:lon="0" w14:rev="0"/>
              </w14:lightRig>
            </w14:scene3d>
          </w:rPr>
          <w:t>6.1.1</w:t>
        </w:r>
        <w:r w:rsidR="001351D8">
          <w:rPr>
            <w:rFonts w:eastAsiaTheme="minorEastAsia" w:cstheme="minorBidi"/>
            <w:i w:val="0"/>
            <w:iCs w:val="0"/>
            <w:noProof/>
            <w:sz w:val="22"/>
            <w:szCs w:val="22"/>
          </w:rPr>
          <w:tab/>
        </w:r>
        <w:r w:rsidR="001351D8" w:rsidRPr="00E51A1A">
          <w:rPr>
            <w:rStyle w:val="Hyperlink"/>
            <w:noProof/>
          </w:rPr>
          <w:t>Azure Cloud Resources</w:t>
        </w:r>
        <w:r w:rsidR="001351D8">
          <w:rPr>
            <w:noProof/>
            <w:webHidden/>
          </w:rPr>
          <w:tab/>
        </w:r>
        <w:r w:rsidR="001351D8">
          <w:rPr>
            <w:noProof/>
            <w:webHidden/>
          </w:rPr>
          <w:fldChar w:fldCharType="begin"/>
        </w:r>
        <w:r w:rsidR="001351D8">
          <w:rPr>
            <w:noProof/>
            <w:webHidden/>
          </w:rPr>
          <w:instrText xml:space="preserve"> PAGEREF _Toc42628523 \h </w:instrText>
        </w:r>
        <w:r w:rsidR="001351D8">
          <w:rPr>
            <w:noProof/>
            <w:webHidden/>
          </w:rPr>
        </w:r>
        <w:r w:rsidR="001351D8">
          <w:rPr>
            <w:noProof/>
            <w:webHidden/>
          </w:rPr>
          <w:fldChar w:fldCharType="separate"/>
        </w:r>
        <w:r w:rsidR="00D12B7F">
          <w:rPr>
            <w:noProof/>
            <w:webHidden/>
          </w:rPr>
          <w:t>14</w:t>
        </w:r>
        <w:r w:rsidR="001351D8">
          <w:rPr>
            <w:noProof/>
            <w:webHidden/>
          </w:rPr>
          <w:fldChar w:fldCharType="end"/>
        </w:r>
      </w:hyperlink>
    </w:p>
    <w:p w14:paraId="762DE8E4" w14:textId="58243888" w:rsidR="001351D8" w:rsidRDefault="0019699C">
      <w:pPr>
        <w:pStyle w:val="TOC3"/>
        <w:tabs>
          <w:tab w:val="left" w:pos="1100"/>
          <w:tab w:val="right" w:leader="dot" w:pos="10070"/>
        </w:tabs>
        <w:rPr>
          <w:rFonts w:eastAsiaTheme="minorEastAsia" w:cstheme="minorBidi"/>
          <w:i w:val="0"/>
          <w:iCs w:val="0"/>
          <w:noProof/>
          <w:sz w:val="22"/>
          <w:szCs w:val="22"/>
        </w:rPr>
      </w:pPr>
      <w:hyperlink w:anchor="_Toc42628524" w:history="1">
        <w:r w:rsidR="001351D8" w:rsidRPr="00E51A1A">
          <w:rPr>
            <w:rStyle w:val="Hyperlink"/>
            <w:noProof/>
            <w14:scene3d>
              <w14:camera w14:prst="orthographicFront"/>
              <w14:lightRig w14:rig="threePt" w14:dir="t">
                <w14:rot w14:lat="0" w14:lon="0" w14:rev="0"/>
              </w14:lightRig>
            </w14:scene3d>
          </w:rPr>
          <w:t>6.1.2</w:t>
        </w:r>
        <w:r w:rsidR="001351D8">
          <w:rPr>
            <w:rFonts w:eastAsiaTheme="minorEastAsia" w:cstheme="minorBidi"/>
            <w:i w:val="0"/>
            <w:iCs w:val="0"/>
            <w:noProof/>
            <w:sz w:val="22"/>
            <w:szCs w:val="22"/>
          </w:rPr>
          <w:tab/>
        </w:r>
        <w:r w:rsidR="001351D8" w:rsidRPr="00E51A1A">
          <w:rPr>
            <w:rStyle w:val="Hyperlink"/>
            <w:noProof/>
          </w:rPr>
          <w:t>Azure Role Based Access</w:t>
        </w:r>
        <w:r w:rsidR="001351D8">
          <w:rPr>
            <w:noProof/>
            <w:webHidden/>
          </w:rPr>
          <w:tab/>
        </w:r>
        <w:r w:rsidR="001351D8">
          <w:rPr>
            <w:noProof/>
            <w:webHidden/>
          </w:rPr>
          <w:fldChar w:fldCharType="begin"/>
        </w:r>
        <w:r w:rsidR="001351D8">
          <w:rPr>
            <w:noProof/>
            <w:webHidden/>
          </w:rPr>
          <w:instrText xml:space="preserve"> PAGEREF _Toc42628524 \h </w:instrText>
        </w:r>
        <w:r w:rsidR="001351D8">
          <w:rPr>
            <w:noProof/>
            <w:webHidden/>
          </w:rPr>
        </w:r>
        <w:r w:rsidR="001351D8">
          <w:rPr>
            <w:noProof/>
            <w:webHidden/>
          </w:rPr>
          <w:fldChar w:fldCharType="separate"/>
        </w:r>
        <w:r w:rsidR="00D12B7F">
          <w:rPr>
            <w:noProof/>
            <w:webHidden/>
          </w:rPr>
          <w:t>15</w:t>
        </w:r>
        <w:r w:rsidR="001351D8">
          <w:rPr>
            <w:noProof/>
            <w:webHidden/>
          </w:rPr>
          <w:fldChar w:fldCharType="end"/>
        </w:r>
      </w:hyperlink>
    </w:p>
    <w:p w14:paraId="5A4C6339" w14:textId="30BE825B" w:rsidR="001351D8" w:rsidRDefault="0019699C">
      <w:pPr>
        <w:pStyle w:val="TOC3"/>
        <w:tabs>
          <w:tab w:val="left" w:pos="1100"/>
          <w:tab w:val="right" w:leader="dot" w:pos="10070"/>
        </w:tabs>
        <w:rPr>
          <w:rFonts w:eastAsiaTheme="minorEastAsia" w:cstheme="minorBidi"/>
          <w:i w:val="0"/>
          <w:iCs w:val="0"/>
          <w:noProof/>
          <w:sz w:val="22"/>
          <w:szCs w:val="22"/>
        </w:rPr>
      </w:pPr>
      <w:hyperlink w:anchor="_Toc42628525" w:history="1">
        <w:r w:rsidR="001351D8" w:rsidRPr="00E51A1A">
          <w:rPr>
            <w:rStyle w:val="Hyperlink"/>
            <w:noProof/>
            <w14:scene3d>
              <w14:camera w14:prst="orthographicFront"/>
              <w14:lightRig w14:rig="threePt" w14:dir="t">
                <w14:rot w14:lat="0" w14:lon="0" w14:rev="0"/>
              </w14:lightRig>
            </w14:scene3d>
          </w:rPr>
          <w:t>6.1.3</w:t>
        </w:r>
        <w:r w:rsidR="001351D8">
          <w:rPr>
            <w:rFonts w:eastAsiaTheme="minorEastAsia" w:cstheme="minorBidi"/>
            <w:i w:val="0"/>
            <w:iCs w:val="0"/>
            <w:noProof/>
            <w:sz w:val="22"/>
            <w:szCs w:val="22"/>
          </w:rPr>
          <w:tab/>
        </w:r>
        <w:r w:rsidR="001351D8" w:rsidRPr="00E51A1A">
          <w:rPr>
            <w:rStyle w:val="Hyperlink"/>
            <w:noProof/>
          </w:rPr>
          <w:t>Cost and Billing of Azure resources</w:t>
        </w:r>
        <w:r w:rsidR="001351D8">
          <w:rPr>
            <w:noProof/>
            <w:webHidden/>
          </w:rPr>
          <w:tab/>
        </w:r>
        <w:r w:rsidR="001351D8">
          <w:rPr>
            <w:noProof/>
            <w:webHidden/>
          </w:rPr>
          <w:fldChar w:fldCharType="begin"/>
        </w:r>
        <w:r w:rsidR="001351D8">
          <w:rPr>
            <w:noProof/>
            <w:webHidden/>
          </w:rPr>
          <w:instrText xml:space="preserve"> PAGEREF _Toc42628525 \h </w:instrText>
        </w:r>
        <w:r w:rsidR="001351D8">
          <w:rPr>
            <w:noProof/>
            <w:webHidden/>
          </w:rPr>
        </w:r>
        <w:r w:rsidR="001351D8">
          <w:rPr>
            <w:noProof/>
            <w:webHidden/>
          </w:rPr>
          <w:fldChar w:fldCharType="separate"/>
        </w:r>
        <w:r w:rsidR="00D12B7F">
          <w:rPr>
            <w:noProof/>
            <w:webHidden/>
          </w:rPr>
          <w:t>19</w:t>
        </w:r>
        <w:r w:rsidR="001351D8">
          <w:rPr>
            <w:noProof/>
            <w:webHidden/>
          </w:rPr>
          <w:fldChar w:fldCharType="end"/>
        </w:r>
      </w:hyperlink>
    </w:p>
    <w:p w14:paraId="3F875DF2" w14:textId="001A64A0"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26" w:history="1">
        <w:r w:rsidR="001351D8" w:rsidRPr="00E51A1A">
          <w:rPr>
            <w:rStyle w:val="Hyperlink"/>
            <w:noProof/>
          </w:rPr>
          <w:t>7</w:t>
        </w:r>
        <w:r w:rsidR="001351D8">
          <w:rPr>
            <w:rFonts w:eastAsiaTheme="minorEastAsia" w:cstheme="minorBidi"/>
            <w:b w:val="0"/>
            <w:bCs w:val="0"/>
            <w:caps w:val="0"/>
            <w:noProof/>
            <w:sz w:val="22"/>
            <w:szCs w:val="22"/>
          </w:rPr>
          <w:tab/>
        </w:r>
        <w:r w:rsidR="001351D8" w:rsidRPr="00E51A1A">
          <w:rPr>
            <w:rStyle w:val="Hyperlink"/>
            <w:noProof/>
          </w:rPr>
          <w:t>Adopt (Migrate)</w:t>
        </w:r>
        <w:r w:rsidR="001351D8">
          <w:rPr>
            <w:noProof/>
            <w:webHidden/>
          </w:rPr>
          <w:tab/>
        </w:r>
        <w:r w:rsidR="001351D8">
          <w:rPr>
            <w:noProof/>
            <w:webHidden/>
          </w:rPr>
          <w:fldChar w:fldCharType="begin"/>
        </w:r>
        <w:r w:rsidR="001351D8">
          <w:rPr>
            <w:noProof/>
            <w:webHidden/>
          </w:rPr>
          <w:instrText xml:space="preserve"> PAGEREF _Toc42628526 \h </w:instrText>
        </w:r>
        <w:r w:rsidR="001351D8">
          <w:rPr>
            <w:noProof/>
            <w:webHidden/>
          </w:rPr>
        </w:r>
        <w:r w:rsidR="001351D8">
          <w:rPr>
            <w:noProof/>
            <w:webHidden/>
          </w:rPr>
          <w:fldChar w:fldCharType="separate"/>
        </w:r>
        <w:r w:rsidR="00D12B7F">
          <w:rPr>
            <w:noProof/>
            <w:webHidden/>
          </w:rPr>
          <w:t>22</w:t>
        </w:r>
        <w:r w:rsidR="001351D8">
          <w:rPr>
            <w:noProof/>
            <w:webHidden/>
          </w:rPr>
          <w:fldChar w:fldCharType="end"/>
        </w:r>
      </w:hyperlink>
    </w:p>
    <w:p w14:paraId="472BD765" w14:textId="724B30F8" w:rsidR="001351D8" w:rsidRDefault="0019699C">
      <w:pPr>
        <w:pStyle w:val="TOC2"/>
        <w:tabs>
          <w:tab w:val="left" w:pos="880"/>
          <w:tab w:val="right" w:leader="dot" w:pos="10070"/>
        </w:tabs>
        <w:rPr>
          <w:rFonts w:eastAsiaTheme="minorEastAsia" w:cstheme="minorBidi"/>
          <w:smallCaps w:val="0"/>
          <w:noProof/>
          <w:sz w:val="22"/>
          <w:szCs w:val="22"/>
        </w:rPr>
      </w:pPr>
      <w:hyperlink w:anchor="_Toc42628527" w:history="1">
        <w:r w:rsidR="001351D8" w:rsidRPr="00E51A1A">
          <w:rPr>
            <w:rStyle w:val="Hyperlink"/>
            <w:noProof/>
            <w14:scene3d>
              <w14:camera w14:prst="orthographicFront"/>
              <w14:lightRig w14:rig="threePt" w14:dir="t">
                <w14:rot w14:lat="0" w14:lon="0" w14:rev="0"/>
              </w14:lightRig>
            </w14:scene3d>
          </w:rPr>
          <w:t>7.1</w:t>
        </w:r>
        <w:r w:rsidR="001351D8">
          <w:rPr>
            <w:rFonts w:eastAsiaTheme="minorEastAsia" w:cstheme="minorBidi"/>
            <w:smallCaps w:val="0"/>
            <w:noProof/>
            <w:sz w:val="22"/>
            <w:szCs w:val="22"/>
          </w:rPr>
          <w:tab/>
        </w:r>
        <w:r w:rsidR="001351D8" w:rsidRPr="00E51A1A">
          <w:rPr>
            <w:rStyle w:val="Hyperlink"/>
            <w:noProof/>
          </w:rPr>
          <w:t>Migration Overview</w:t>
        </w:r>
        <w:r w:rsidR="001351D8">
          <w:rPr>
            <w:noProof/>
            <w:webHidden/>
          </w:rPr>
          <w:tab/>
        </w:r>
        <w:r w:rsidR="001351D8">
          <w:rPr>
            <w:noProof/>
            <w:webHidden/>
          </w:rPr>
          <w:fldChar w:fldCharType="begin"/>
        </w:r>
        <w:r w:rsidR="001351D8">
          <w:rPr>
            <w:noProof/>
            <w:webHidden/>
          </w:rPr>
          <w:instrText xml:space="preserve"> PAGEREF _Toc42628527 \h </w:instrText>
        </w:r>
        <w:r w:rsidR="001351D8">
          <w:rPr>
            <w:noProof/>
            <w:webHidden/>
          </w:rPr>
        </w:r>
        <w:r w:rsidR="001351D8">
          <w:rPr>
            <w:noProof/>
            <w:webHidden/>
          </w:rPr>
          <w:fldChar w:fldCharType="separate"/>
        </w:r>
        <w:r w:rsidR="00D12B7F">
          <w:rPr>
            <w:noProof/>
            <w:webHidden/>
          </w:rPr>
          <w:t>22</w:t>
        </w:r>
        <w:r w:rsidR="001351D8">
          <w:rPr>
            <w:noProof/>
            <w:webHidden/>
          </w:rPr>
          <w:fldChar w:fldCharType="end"/>
        </w:r>
      </w:hyperlink>
    </w:p>
    <w:p w14:paraId="77F3064B" w14:textId="7A7C2584" w:rsidR="001351D8" w:rsidRDefault="0019699C">
      <w:pPr>
        <w:pStyle w:val="TOC2"/>
        <w:tabs>
          <w:tab w:val="left" w:pos="880"/>
          <w:tab w:val="right" w:leader="dot" w:pos="10070"/>
        </w:tabs>
        <w:rPr>
          <w:rFonts w:eastAsiaTheme="minorEastAsia" w:cstheme="minorBidi"/>
          <w:smallCaps w:val="0"/>
          <w:noProof/>
          <w:sz w:val="22"/>
          <w:szCs w:val="22"/>
        </w:rPr>
      </w:pPr>
      <w:hyperlink w:anchor="_Toc42628528" w:history="1">
        <w:r w:rsidR="001351D8" w:rsidRPr="00E51A1A">
          <w:rPr>
            <w:rStyle w:val="Hyperlink"/>
            <w:noProof/>
            <w14:scene3d>
              <w14:camera w14:prst="orthographicFront"/>
              <w14:lightRig w14:rig="threePt" w14:dir="t">
                <w14:rot w14:lat="0" w14:lon="0" w14:rev="0"/>
              </w14:lightRig>
            </w14:scene3d>
          </w:rPr>
          <w:t>7.2</w:t>
        </w:r>
        <w:r w:rsidR="001351D8">
          <w:rPr>
            <w:rFonts w:eastAsiaTheme="minorEastAsia" w:cstheme="minorBidi"/>
            <w:smallCaps w:val="0"/>
            <w:noProof/>
            <w:sz w:val="22"/>
            <w:szCs w:val="22"/>
          </w:rPr>
          <w:tab/>
        </w:r>
        <w:r w:rsidR="001351D8" w:rsidRPr="00E51A1A">
          <w:rPr>
            <w:rStyle w:val="Hyperlink"/>
            <w:noProof/>
          </w:rPr>
          <w:t>Migration Strategy</w:t>
        </w:r>
        <w:r w:rsidR="001351D8">
          <w:rPr>
            <w:noProof/>
            <w:webHidden/>
          </w:rPr>
          <w:tab/>
        </w:r>
        <w:r w:rsidR="001351D8">
          <w:rPr>
            <w:noProof/>
            <w:webHidden/>
          </w:rPr>
          <w:fldChar w:fldCharType="begin"/>
        </w:r>
        <w:r w:rsidR="001351D8">
          <w:rPr>
            <w:noProof/>
            <w:webHidden/>
          </w:rPr>
          <w:instrText xml:space="preserve"> PAGEREF _Toc42628528 \h </w:instrText>
        </w:r>
        <w:r w:rsidR="001351D8">
          <w:rPr>
            <w:noProof/>
            <w:webHidden/>
          </w:rPr>
        </w:r>
        <w:r w:rsidR="001351D8">
          <w:rPr>
            <w:noProof/>
            <w:webHidden/>
          </w:rPr>
          <w:fldChar w:fldCharType="separate"/>
        </w:r>
        <w:r w:rsidR="00D12B7F">
          <w:rPr>
            <w:noProof/>
            <w:webHidden/>
          </w:rPr>
          <w:t>23</w:t>
        </w:r>
        <w:r w:rsidR="001351D8">
          <w:rPr>
            <w:noProof/>
            <w:webHidden/>
          </w:rPr>
          <w:fldChar w:fldCharType="end"/>
        </w:r>
      </w:hyperlink>
    </w:p>
    <w:p w14:paraId="41456BD3" w14:textId="1B6D2D97" w:rsidR="001351D8" w:rsidRDefault="0019699C">
      <w:pPr>
        <w:pStyle w:val="TOC2"/>
        <w:tabs>
          <w:tab w:val="left" w:pos="880"/>
          <w:tab w:val="right" w:leader="dot" w:pos="10070"/>
        </w:tabs>
        <w:rPr>
          <w:rFonts w:eastAsiaTheme="minorEastAsia" w:cstheme="minorBidi"/>
          <w:smallCaps w:val="0"/>
          <w:noProof/>
          <w:sz w:val="22"/>
          <w:szCs w:val="22"/>
        </w:rPr>
      </w:pPr>
      <w:hyperlink w:anchor="_Toc42628529" w:history="1">
        <w:r w:rsidR="001351D8" w:rsidRPr="00E51A1A">
          <w:rPr>
            <w:rStyle w:val="Hyperlink"/>
            <w:noProof/>
            <w14:scene3d>
              <w14:camera w14:prst="orthographicFront"/>
              <w14:lightRig w14:rig="threePt" w14:dir="t">
                <w14:rot w14:lat="0" w14:lon="0" w14:rev="0"/>
              </w14:lightRig>
            </w14:scene3d>
          </w:rPr>
          <w:t>7.3</w:t>
        </w:r>
        <w:r w:rsidR="001351D8">
          <w:rPr>
            <w:rFonts w:eastAsiaTheme="minorEastAsia" w:cstheme="minorBidi"/>
            <w:smallCaps w:val="0"/>
            <w:noProof/>
            <w:sz w:val="22"/>
            <w:szCs w:val="22"/>
          </w:rPr>
          <w:tab/>
        </w:r>
        <w:r w:rsidR="001351D8" w:rsidRPr="00E51A1A">
          <w:rPr>
            <w:rStyle w:val="Hyperlink"/>
            <w:noProof/>
          </w:rPr>
          <w:t>Migration: Deployment</w:t>
        </w:r>
        <w:r w:rsidR="001351D8">
          <w:rPr>
            <w:noProof/>
            <w:webHidden/>
          </w:rPr>
          <w:tab/>
        </w:r>
        <w:r w:rsidR="001351D8">
          <w:rPr>
            <w:noProof/>
            <w:webHidden/>
          </w:rPr>
          <w:fldChar w:fldCharType="begin"/>
        </w:r>
        <w:r w:rsidR="001351D8">
          <w:rPr>
            <w:noProof/>
            <w:webHidden/>
          </w:rPr>
          <w:instrText xml:space="preserve"> PAGEREF _Toc42628529 \h </w:instrText>
        </w:r>
        <w:r w:rsidR="001351D8">
          <w:rPr>
            <w:noProof/>
            <w:webHidden/>
          </w:rPr>
        </w:r>
        <w:r w:rsidR="001351D8">
          <w:rPr>
            <w:noProof/>
            <w:webHidden/>
          </w:rPr>
          <w:fldChar w:fldCharType="separate"/>
        </w:r>
        <w:r w:rsidR="00D12B7F">
          <w:rPr>
            <w:noProof/>
            <w:webHidden/>
          </w:rPr>
          <w:t>23</w:t>
        </w:r>
        <w:r w:rsidR="001351D8">
          <w:rPr>
            <w:noProof/>
            <w:webHidden/>
          </w:rPr>
          <w:fldChar w:fldCharType="end"/>
        </w:r>
      </w:hyperlink>
    </w:p>
    <w:p w14:paraId="1F464BCE" w14:textId="331A0AC8"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30" w:history="1">
        <w:r w:rsidR="001351D8" w:rsidRPr="00E51A1A">
          <w:rPr>
            <w:rStyle w:val="Hyperlink"/>
            <w:noProof/>
          </w:rPr>
          <w:t>8</w:t>
        </w:r>
        <w:r w:rsidR="001351D8">
          <w:rPr>
            <w:rFonts w:eastAsiaTheme="minorEastAsia" w:cstheme="minorBidi"/>
            <w:b w:val="0"/>
            <w:bCs w:val="0"/>
            <w:caps w:val="0"/>
            <w:noProof/>
            <w:sz w:val="22"/>
            <w:szCs w:val="22"/>
          </w:rPr>
          <w:tab/>
        </w:r>
        <w:r w:rsidR="001351D8" w:rsidRPr="00E51A1A">
          <w:rPr>
            <w:rStyle w:val="Hyperlink"/>
            <w:noProof/>
          </w:rPr>
          <w:t>Govern</w:t>
        </w:r>
        <w:r w:rsidR="001351D8">
          <w:rPr>
            <w:noProof/>
            <w:webHidden/>
          </w:rPr>
          <w:tab/>
        </w:r>
        <w:r w:rsidR="001351D8">
          <w:rPr>
            <w:noProof/>
            <w:webHidden/>
          </w:rPr>
          <w:fldChar w:fldCharType="begin"/>
        </w:r>
        <w:r w:rsidR="001351D8">
          <w:rPr>
            <w:noProof/>
            <w:webHidden/>
          </w:rPr>
          <w:instrText xml:space="preserve"> PAGEREF _Toc42628530 \h </w:instrText>
        </w:r>
        <w:r w:rsidR="001351D8">
          <w:rPr>
            <w:noProof/>
            <w:webHidden/>
          </w:rPr>
        </w:r>
        <w:r w:rsidR="001351D8">
          <w:rPr>
            <w:noProof/>
            <w:webHidden/>
          </w:rPr>
          <w:fldChar w:fldCharType="separate"/>
        </w:r>
        <w:r w:rsidR="00D12B7F">
          <w:rPr>
            <w:noProof/>
            <w:webHidden/>
          </w:rPr>
          <w:t>23</w:t>
        </w:r>
        <w:r w:rsidR="001351D8">
          <w:rPr>
            <w:noProof/>
            <w:webHidden/>
          </w:rPr>
          <w:fldChar w:fldCharType="end"/>
        </w:r>
      </w:hyperlink>
    </w:p>
    <w:p w14:paraId="66D6E29E" w14:textId="47EAF634" w:rsidR="001351D8" w:rsidRDefault="0019699C">
      <w:pPr>
        <w:pStyle w:val="TOC2"/>
        <w:tabs>
          <w:tab w:val="left" w:pos="880"/>
          <w:tab w:val="right" w:leader="dot" w:pos="10070"/>
        </w:tabs>
        <w:rPr>
          <w:rFonts w:eastAsiaTheme="minorEastAsia" w:cstheme="minorBidi"/>
          <w:smallCaps w:val="0"/>
          <w:noProof/>
          <w:sz w:val="22"/>
          <w:szCs w:val="22"/>
        </w:rPr>
      </w:pPr>
      <w:hyperlink w:anchor="_Toc42628531" w:history="1">
        <w:r w:rsidR="001351D8" w:rsidRPr="00E51A1A">
          <w:rPr>
            <w:rStyle w:val="Hyperlink"/>
            <w:noProof/>
            <w14:scene3d>
              <w14:camera w14:prst="orthographicFront"/>
              <w14:lightRig w14:rig="threePt" w14:dir="t">
                <w14:rot w14:lat="0" w14:lon="0" w14:rev="0"/>
              </w14:lightRig>
            </w14:scene3d>
          </w:rPr>
          <w:t>8.1</w:t>
        </w:r>
        <w:r w:rsidR="001351D8">
          <w:rPr>
            <w:rFonts w:eastAsiaTheme="minorEastAsia" w:cstheme="minorBidi"/>
            <w:smallCaps w:val="0"/>
            <w:noProof/>
            <w:sz w:val="22"/>
            <w:szCs w:val="22"/>
          </w:rPr>
          <w:tab/>
        </w:r>
        <w:r w:rsidR="001351D8" w:rsidRPr="00E51A1A">
          <w:rPr>
            <w:rStyle w:val="Hyperlink"/>
            <w:noProof/>
          </w:rPr>
          <w:t>Governance, Security and Compliance</w:t>
        </w:r>
        <w:r w:rsidR="001351D8">
          <w:rPr>
            <w:noProof/>
            <w:webHidden/>
          </w:rPr>
          <w:tab/>
        </w:r>
        <w:r w:rsidR="001351D8">
          <w:rPr>
            <w:noProof/>
            <w:webHidden/>
          </w:rPr>
          <w:fldChar w:fldCharType="begin"/>
        </w:r>
        <w:r w:rsidR="001351D8">
          <w:rPr>
            <w:noProof/>
            <w:webHidden/>
          </w:rPr>
          <w:instrText xml:space="preserve"> PAGEREF _Toc42628531 \h </w:instrText>
        </w:r>
        <w:r w:rsidR="001351D8">
          <w:rPr>
            <w:noProof/>
            <w:webHidden/>
          </w:rPr>
        </w:r>
        <w:r w:rsidR="001351D8">
          <w:rPr>
            <w:noProof/>
            <w:webHidden/>
          </w:rPr>
          <w:fldChar w:fldCharType="separate"/>
        </w:r>
        <w:r w:rsidR="00D12B7F">
          <w:rPr>
            <w:noProof/>
            <w:webHidden/>
          </w:rPr>
          <w:t>28</w:t>
        </w:r>
        <w:r w:rsidR="001351D8">
          <w:rPr>
            <w:noProof/>
            <w:webHidden/>
          </w:rPr>
          <w:fldChar w:fldCharType="end"/>
        </w:r>
      </w:hyperlink>
    </w:p>
    <w:p w14:paraId="5CC0BDDC" w14:textId="6FB9E4C6" w:rsidR="001351D8" w:rsidRDefault="0019699C">
      <w:pPr>
        <w:pStyle w:val="TOC1"/>
        <w:tabs>
          <w:tab w:val="left" w:pos="440"/>
          <w:tab w:val="right" w:leader="dot" w:pos="10070"/>
        </w:tabs>
        <w:rPr>
          <w:rFonts w:eastAsiaTheme="minorEastAsia" w:cstheme="minorBidi"/>
          <w:b w:val="0"/>
          <w:bCs w:val="0"/>
          <w:caps w:val="0"/>
          <w:noProof/>
          <w:sz w:val="22"/>
          <w:szCs w:val="22"/>
        </w:rPr>
      </w:pPr>
      <w:hyperlink w:anchor="_Toc42628532" w:history="1">
        <w:r w:rsidR="001351D8" w:rsidRPr="00E51A1A">
          <w:rPr>
            <w:rStyle w:val="Hyperlink"/>
            <w:noProof/>
          </w:rPr>
          <w:t>9</w:t>
        </w:r>
        <w:r w:rsidR="001351D8">
          <w:rPr>
            <w:rFonts w:eastAsiaTheme="minorEastAsia" w:cstheme="minorBidi"/>
            <w:b w:val="0"/>
            <w:bCs w:val="0"/>
            <w:caps w:val="0"/>
            <w:noProof/>
            <w:sz w:val="22"/>
            <w:szCs w:val="22"/>
          </w:rPr>
          <w:tab/>
        </w:r>
        <w:r w:rsidR="001351D8" w:rsidRPr="00E51A1A">
          <w:rPr>
            <w:rStyle w:val="Hyperlink"/>
            <w:noProof/>
          </w:rPr>
          <w:t>Manage</w:t>
        </w:r>
        <w:r w:rsidR="001351D8">
          <w:rPr>
            <w:noProof/>
            <w:webHidden/>
          </w:rPr>
          <w:tab/>
        </w:r>
        <w:r w:rsidR="001351D8">
          <w:rPr>
            <w:noProof/>
            <w:webHidden/>
          </w:rPr>
          <w:fldChar w:fldCharType="begin"/>
        </w:r>
        <w:r w:rsidR="001351D8">
          <w:rPr>
            <w:noProof/>
            <w:webHidden/>
          </w:rPr>
          <w:instrText xml:space="preserve"> PAGEREF _Toc42628532 \h </w:instrText>
        </w:r>
        <w:r w:rsidR="001351D8">
          <w:rPr>
            <w:noProof/>
            <w:webHidden/>
          </w:rPr>
        </w:r>
        <w:r w:rsidR="001351D8">
          <w:rPr>
            <w:noProof/>
            <w:webHidden/>
          </w:rPr>
          <w:fldChar w:fldCharType="separate"/>
        </w:r>
        <w:r w:rsidR="00D12B7F">
          <w:rPr>
            <w:noProof/>
            <w:webHidden/>
          </w:rPr>
          <w:t>34</w:t>
        </w:r>
        <w:r w:rsidR="001351D8">
          <w:rPr>
            <w:noProof/>
            <w:webHidden/>
          </w:rPr>
          <w:fldChar w:fldCharType="end"/>
        </w:r>
      </w:hyperlink>
    </w:p>
    <w:p w14:paraId="6940816D" w14:textId="43568C8E" w:rsidR="001351D8" w:rsidRDefault="0019699C">
      <w:pPr>
        <w:pStyle w:val="TOC2"/>
        <w:tabs>
          <w:tab w:val="left" w:pos="880"/>
          <w:tab w:val="right" w:leader="dot" w:pos="10070"/>
        </w:tabs>
        <w:rPr>
          <w:rFonts w:eastAsiaTheme="minorEastAsia" w:cstheme="minorBidi"/>
          <w:smallCaps w:val="0"/>
          <w:noProof/>
          <w:sz w:val="22"/>
          <w:szCs w:val="22"/>
        </w:rPr>
      </w:pPr>
      <w:hyperlink w:anchor="_Toc42628533" w:history="1">
        <w:r w:rsidR="001351D8" w:rsidRPr="00E51A1A">
          <w:rPr>
            <w:rStyle w:val="Hyperlink"/>
            <w:noProof/>
            <w14:scene3d>
              <w14:camera w14:prst="orthographicFront"/>
              <w14:lightRig w14:rig="threePt" w14:dir="t">
                <w14:rot w14:lat="0" w14:lon="0" w14:rev="0"/>
              </w14:lightRig>
            </w14:scene3d>
          </w:rPr>
          <w:t>9.1</w:t>
        </w:r>
        <w:r w:rsidR="001351D8">
          <w:rPr>
            <w:rFonts w:eastAsiaTheme="minorEastAsia" w:cstheme="minorBidi"/>
            <w:smallCaps w:val="0"/>
            <w:noProof/>
            <w:sz w:val="22"/>
            <w:szCs w:val="22"/>
          </w:rPr>
          <w:tab/>
        </w:r>
        <w:r w:rsidR="001351D8" w:rsidRPr="00E51A1A">
          <w:rPr>
            <w:rStyle w:val="Hyperlink"/>
            <w:noProof/>
          </w:rPr>
          <w:t>Inventory and visibility</w:t>
        </w:r>
        <w:r w:rsidR="001351D8">
          <w:rPr>
            <w:noProof/>
            <w:webHidden/>
          </w:rPr>
          <w:tab/>
        </w:r>
        <w:r w:rsidR="001351D8">
          <w:rPr>
            <w:noProof/>
            <w:webHidden/>
          </w:rPr>
          <w:fldChar w:fldCharType="begin"/>
        </w:r>
        <w:r w:rsidR="001351D8">
          <w:rPr>
            <w:noProof/>
            <w:webHidden/>
          </w:rPr>
          <w:instrText xml:space="preserve"> PAGEREF _Toc42628533 \h </w:instrText>
        </w:r>
        <w:r w:rsidR="001351D8">
          <w:rPr>
            <w:noProof/>
            <w:webHidden/>
          </w:rPr>
        </w:r>
        <w:r w:rsidR="001351D8">
          <w:rPr>
            <w:noProof/>
            <w:webHidden/>
          </w:rPr>
          <w:fldChar w:fldCharType="separate"/>
        </w:r>
        <w:r w:rsidR="00D12B7F">
          <w:rPr>
            <w:noProof/>
            <w:webHidden/>
          </w:rPr>
          <w:t>35</w:t>
        </w:r>
        <w:r w:rsidR="001351D8">
          <w:rPr>
            <w:noProof/>
            <w:webHidden/>
          </w:rPr>
          <w:fldChar w:fldCharType="end"/>
        </w:r>
      </w:hyperlink>
    </w:p>
    <w:p w14:paraId="6AB23100" w14:textId="4559930E" w:rsidR="001351D8" w:rsidRDefault="0019699C">
      <w:pPr>
        <w:pStyle w:val="TOC2"/>
        <w:tabs>
          <w:tab w:val="left" w:pos="880"/>
          <w:tab w:val="right" w:leader="dot" w:pos="10070"/>
        </w:tabs>
        <w:rPr>
          <w:rFonts w:eastAsiaTheme="minorEastAsia" w:cstheme="minorBidi"/>
          <w:smallCaps w:val="0"/>
          <w:noProof/>
          <w:sz w:val="22"/>
          <w:szCs w:val="22"/>
        </w:rPr>
      </w:pPr>
      <w:hyperlink w:anchor="_Toc42628534" w:history="1">
        <w:r w:rsidR="001351D8" w:rsidRPr="00E51A1A">
          <w:rPr>
            <w:rStyle w:val="Hyperlink"/>
            <w:noProof/>
            <w14:scene3d>
              <w14:camera w14:prst="orthographicFront"/>
              <w14:lightRig w14:rig="threePt" w14:dir="t">
                <w14:rot w14:lat="0" w14:lon="0" w14:rev="0"/>
              </w14:lightRig>
            </w14:scene3d>
          </w:rPr>
          <w:t>9.2</w:t>
        </w:r>
        <w:r w:rsidR="001351D8">
          <w:rPr>
            <w:rFonts w:eastAsiaTheme="minorEastAsia" w:cstheme="minorBidi"/>
            <w:smallCaps w:val="0"/>
            <w:noProof/>
            <w:sz w:val="22"/>
            <w:szCs w:val="22"/>
          </w:rPr>
          <w:tab/>
        </w:r>
        <w:r w:rsidR="001351D8" w:rsidRPr="00E51A1A">
          <w:rPr>
            <w:rStyle w:val="Hyperlink"/>
            <w:noProof/>
          </w:rPr>
          <w:t>Operational compliance</w:t>
        </w:r>
        <w:r w:rsidR="001351D8">
          <w:rPr>
            <w:noProof/>
            <w:webHidden/>
          </w:rPr>
          <w:tab/>
        </w:r>
        <w:r w:rsidR="001351D8">
          <w:rPr>
            <w:noProof/>
            <w:webHidden/>
          </w:rPr>
          <w:fldChar w:fldCharType="begin"/>
        </w:r>
        <w:r w:rsidR="001351D8">
          <w:rPr>
            <w:noProof/>
            <w:webHidden/>
          </w:rPr>
          <w:instrText xml:space="preserve"> PAGEREF _Toc42628534 \h </w:instrText>
        </w:r>
        <w:r w:rsidR="001351D8">
          <w:rPr>
            <w:noProof/>
            <w:webHidden/>
          </w:rPr>
        </w:r>
        <w:r w:rsidR="001351D8">
          <w:rPr>
            <w:noProof/>
            <w:webHidden/>
          </w:rPr>
          <w:fldChar w:fldCharType="separate"/>
        </w:r>
        <w:r w:rsidR="00D12B7F">
          <w:rPr>
            <w:noProof/>
            <w:webHidden/>
          </w:rPr>
          <w:t>36</w:t>
        </w:r>
        <w:r w:rsidR="001351D8">
          <w:rPr>
            <w:noProof/>
            <w:webHidden/>
          </w:rPr>
          <w:fldChar w:fldCharType="end"/>
        </w:r>
      </w:hyperlink>
    </w:p>
    <w:p w14:paraId="510EB73F" w14:textId="652518DE" w:rsidR="001351D8" w:rsidRDefault="0019699C">
      <w:pPr>
        <w:pStyle w:val="TOC2"/>
        <w:tabs>
          <w:tab w:val="left" w:pos="880"/>
          <w:tab w:val="right" w:leader="dot" w:pos="10070"/>
        </w:tabs>
        <w:rPr>
          <w:rFonts w:eastAsiaTheme="minorEastAsia" w:cstheme="minorBidi"/>
          <w:smallCaps w:val="0"/>
          <w:noProof/>
          <w:sz w:val="22"/>
          <w:szCs w:val="22"/>
        </w:rPr>
      </w:pPr>
      <w:hyperlink w:anchor="_Toc42628535" w:history="1">
        <w:r w:rsidR="001351D8" w:rsidRPr="00E51A1A">
          <w:rPr>
            <w:rStyle w:val="Hyperlink"/>
            <w:noProof/>
            <w14:scene3d>
              <w14:camera w14:prst="orthographicFront"/>
              <w14:lightRig w14:rig="threePt" w14:dir="t">
                <w14:rot w14:lat="0" w14:lon="0" w14:rev="0"/>
              </w14:lightRig>
            </w14:scene3d>
          </w:rPr>
          <w:t>9.3</w:t>
        </w:r>
        <w:r w:rsidR="001351D8">
          <w:rPr>
            <w:rFonts w:eastAsiaTheme="minorEastAsia" w:cstheme="minorBidi"/>
            <w:smallCaps w:val="0"/>
            <w:noProof/>
            <w:sz w:val="22"/>
            <w:szCs w:val="22"/>
          </w:rPr>
          <w:tab/>
        </w:r>
        <w:r w:rsidR="001351D8" w:rsidRPr="00E51A1A">
          <w:rPr>
            <w:rStyle w:val="Hyperlink"/>
            <w:noProof/>
          </w:rPr>
          <w:t>Protect and recover</w:t>
        </w:r>
        <w:r w:rsidR="001351D8">
          <w:rPr>
            <w:noProof/>
            <w:webHidden/>
          </w:rPr>
          <w:tab/>
        </w:r>
        <w:r w:rsidR="001351D8">
          <w:rPr>
            <w:noProof/>
            <w:webHidden/>
          </w:rPr>
          <w:fldChar w:fldCharType="begin"/>
        </w:r>
        <w:r w:rsidR="001351D8">
          <w:rPr>
            <w:noProof/>
            <w:webHidden/>
          </w:rPr>
          <w:instrText xml:space="preserve"> PAGEREF _Toc42628535 \h </w:instrText>
        </w:r>
        <w:r w:rsidR="001351D8">
          <w:rPr>
            <w:noProof/>
            <w:webHidden/>
          </w:rPr>
        </w:r>
        <w:r w:rsidR="001351D8">
          <w:rPr>
            <w:noProof/>
            <w:webHidden/>
          </w:rPr>
          <w:fldChar w:fldCharType="separate"/>
        </w:r>
        <w:r w:rsidR="00D12B7F">
          <w:rPr>
            <w:noProof/>
            <w:webHidden/>
          </w:rPr>
          <w:t>36</w:t>
        </w:r>
        <w:r w:rsidR="001351D8">
          <w:rPr>
            <w:noProof/>
            <w:webHidden/>
          </w:rPr>
          <w:fldChar w:fldCharType="end"/>
        </w:r>
      </w:hyperlink>
    </w:p>
    <w:p w14:paraId="3C98DB75" w14:textId="14325097" w:rsidR="001351D8" w:rsidRDefault="0019699C">
      <w:pPr>
        <w:pStyle w:val="TOC2"/>
        <w:tabs>
          <w:tab w:val="left" w:pos="880"/>
          <w:tab w:val="right" w:leader="dot" w:pos="10070"/>
        </w:tabs>
        <w:rPr>
          <w:rFonts w:eastAsiaTheme="minorEastAsia" w:cstheme="minorBidi"/>
          <w:smallCaps w:val="0"/>
          <w:noProof/>
          <w:sz w:val="22"/>
          <w:szCs w:val="22"/>
        </w:rPr>
      </w:pPr>
      <w:hyperlink w:anchor="_Toc42628536" w:history="1">
        <w:r w:rsidR="001351D8" w:rsidRPr="00E51A1A">
          <w:rPr>
            <w:rStyle w:val="Hyperlink"/>
            <w:noProof/>
            <w14:scene3d>
              <w14:camera w14:prst="orthographicFront"/>
              <w14:lightRig w14:rig="threePt" w14:dir="t">
                <w14:rot w14:lat="0" w14:lon="0" w14:rev="0"/>
              </w14:lightRig>
            </w14:scene3d>
          </w:rPr>
          <w:t>9.4</w:t>
        </w:r>
        <w:r w:rsidR="001351D8">
          <w:rPr>
            <w:rFonts w:eastAsiaTheme="minorEastAsia" w:cstheme="minorBidi"/>
            <w:smallCaps w:val="0"/>
            <w:noProof/>
            <w:sz w:val="22"/>
            <w:szCs w:val="22"/>
          </w:rPr>
          <w:tab/>
        </w:r>
        <w:r w:rsidR="001351D8" w:rsidRPr="00E51A1A">
          <w:rPr>
            <w:rStyle w:val="Hyperlink"/>
            <w:noProof/>
          </w:rPr>
          <w:t>Monitoring and Reporting</w:t>
        </w:r>
        <w:r w:rsidR="001351D8">
          <w:rPr>
            <w:noProof/>
            <w:webHidden/>
          </w:rPr>
          <w:tab/>
        </w:r>
        <w:r w:rsidR="001351D8">
          <w:rPr>
            <w:noProof/>
            <w:webHidden/>
          </w:rPr>
          <w:fldChar w:fldCharType="begin"/>
        </w:r>
        <w:r w:rsidR="001351D8">
          <w:rPr>
            <w:noProof/>
            <w:webHidden/>
          </w:rPr>
          <w:instrText xml:space="preserve"> PAGEREF _Toc42628536 \h </w:instrText>
        </w:r>
        <w:r w:rsidR="001351D8">
          <w:rPr>
            <w:noProof/>
            <w:webHidden/>
          </w:rPr>
        </w:r>
        <w:r w:rsidR="001351D8">
          <w:rPr>
            <w:noProof/>
            <w:webHidden/>
          </w:rPr>
          <w:fldChar w:fldCharType="separate"/>
        </w:r>
        <w:r w:rsidR="00D12B7F">
          <w:rPr>
            <w:noProof/>
            <w:webHidden/>
          </w:rPr>
          <w:t>36</w:t>
        </w:r>
        <w:r w:rsidR="001351D8">
          <w:rPr>
            <w:noProof/>
            <w:webHidden/>
          </w:rPr>
          <w:fldChar w:fldCharType="end"/>
        </w:r>
      </w:hyperlink>
    </w:p>
    <w:p w14:paraId="4F27DCBD" w14:textId="45D28C64" w:rsidR="001351D8" w:rsidRDefault="0019699C">
      <w:pPr>
        <w:pStyle w:val="TOC1"/>
        <w:tabs>
          <w:tab w:val="right" w:leader="dot" w:pos="10070"/>
        </w:tabs>
        <w:rPr>
          <w:rFonts w:eastAsiaTheme="minorEastAsia" w:cstheme="minorBidi"/>
          <w:b w:val="0"/>
          <w:bCs w:val="0"/>
          <w:caps w:val="0"/>
          <w:noProof/>
          <w:sz w:val="22"/>
          <w:szCs w:val="22"/>
        </w:rPr>
      </w:pPr>
      <w:hyperlink w:anchor="_Toc42628537" w:history="1">
        <w:r w:rsidR="001351D8" w:rsidRPr="00E51A1A">
          <w:rPr>
            <w:rStyle w:val="Hyperlink"/>
            <w:noProof/>
          </w:rPr>
          <w:t>Appendix A - References</w:t>
        </w:r>
        <w:r w:rsidR="001351D8">
          <w:rPr>
            <w:noProof/>
            <w:webHidden/>
          </w:rPr>
          <w:tab/>
        </w:r>
        <w:r w:rsidR="001351D8">
          <w:rPr>
            <w:noProof/>
            <w:webHidden/>
          </w:rPr>
          <w:fldChar w:fldCharType="begin"/>
        </w:r>
        <w:r w:rsidR="001351D8">
          <w:rPr>
            <w:noProof/>
            <w:webHidden/>
          </w:rPr>
          <w:instrText xml:space="preserve"> PAGEREF _Toc42628537 \h </w:instrText>
        </w:r>
        <w:r w:rsidR="001351D8">
          <w:rPr>
            <w:noProof/>
            <w:webHidden/>
          </w:rPr>
        </w:r>
        <w:r w:rsidR="001351D8">
          <w:rPr>
            <w:noProof/>
            <w:webHidden/>
          </w:rPr>
          <w:fldChar w:fldCharType="separate"/>
        </w:r>
        <w:r w:rsidR="00D12B7F">
          <w:rPr>
            <w:noProof/>
            <w:webHidden/>
          </w:rPr>
          <w:t>39</w:t>
        </w:r>
        <w:r w:rsidR="001351D8">
          <w:rPr>
            <w:noProof/>
            <w:webHidden/>
          </w:rPr>
          <w:fldChar w:fldCharType="end"/>
        </w:r>
      </w:hyperlink>
    </w:p>
    <w:p w14:paraId="474C1235" w14:textId="44B71169" w:rsidR="001351D8" w:rsidRDefault="0019699C">
      <w:pPr>
        <w:pStyle w:val="TOC1"/>
        <w:tabs>
          <w:tab w:val="right" w:leader="dot" w:pos="10070"/>
        </w:tabs>
        <w:rPr>
          <w:rFonts w:eastAsiaTheme="minorEastAsia" w:cstheme="minorBidi"/>
          <w:b w:val="0"/>
          <w:bCs w:val="0"/>
          <w:caps w:val="0"/>
          <w:noProof/>
          <w:sz w:val="22"/>
          <w:szCs w:val="22"/>
        </w:rPr>
      </w:pPr>
      <w:hyperlink w:anchor="_Toc42628538" w:history="1">
        <w:r w:rsidR="001351D8" w:rsidRPr="00E51A1A">
          <w:rPr>
            <w:rStyle w:val="Hyperlink"/>
            <w:noProof/>
          </w:rPr>
          <w:t>Appendix B: Documentation Revision Table</w:t>
        </w:r>
        <w:r w:rsidR="001351D8">
          <w:rPr>
            <w:noProof/>
            <w:webHidden/>
          </w:rPr>
          <w:tab/>
        </w:r>
        <w:r w:rsidR="001351D8">
          <w:rPr>
            <w:noProof/>
            <w:webHidden/>
          </w:rPr>
          <w:fldChar w:fldCharType="begin"/>
        </w:r>
        <w:r w:rsidR="001351D8">
          <w:rPr>
            <w:noProof/>
            <w:webHidden/>
          </w:rPr>
          <w:instrText xml:space="preserve"> PAGEREF _Toc42628538 \h </w:instrText>
        </w:r>
        <w:r w:rsidR="001351D8">
          <w:rPr>
            <w:noProof/>
            <w:webHidden/>
          </w:rPr>
        </w:r>
        <w:r w:rsidR="001351D8">
          <w:rPr>
            <w:noProof/>
            <w:webHidden/>
          </w:rPr>
          <w:fldChar w:fldCharType="separate"/>
        </w:r>
        <w:r w:rsidR="00D12B7F">
          <w:rPr>
            <w:noProof/>
            <w:webHidden/>
          </w:rPr>
          <w:t>40</w:t>
        </w:r>
        <w:r w:rsidR="001351D8">
          <w:rPr>
            <w:noProof/>
            <w:webHidden/>
          </w:rPr>
          <w:fldChar w:fldCharType="end"/>
        </w:r>
      </w:hyperlink>
    </w:p>
    <w:p w14:paraId="2D582FA0" w14:textId="572835FD" w:rsidR="00E56097" w:rsidRDefault="003E0294" w:rsidP="003E0294">
      <w:pPr>
        <w:pStyle w:val="TOC4"/>
        <w:rPr>
          <w:noProof/>
          <w:sz w:val="26"/>
          <w:szCs w:val="22"/>
        </w:rPr>
        <w:sectPr w:rsidR="00E56097" w:rsidSect="0027434C">
          <w:headerReference w:type="default" r:id="rId14"/>
          <w:footerReference w:type="default" r:id="rId15"/>
          <w:footerReference w:type="first" r:id="rId16"/>
          <w:pgSz w:w="12240" w:h="15840"/>
          <w:pgMar w:top="1440" w:right="1080" w:bottom="864" w:left="1080" w:header="576" w:footer="389" w:gutter="0"/>
          <w:pgNumType w:fmt="numberInDash" w:start="1"/>
          <w:cols w:space="720"/>
          <w:titlePg/>
          <w:docGrid w:linePitch="360"/>
        </w:sectPr>
      </w:pPr>
      <w:r>
        <w:rPr>
          <w:noProof/>
          <w:sz w:val="22"/>
          <w:szCs w:val="22"/>
          <w:u w:val="single"/>
        </w:rPr>
        <w:fldChar w:fldCharType="end"/>
      </w:r>
    </w:p>
    <w:p w14:paraId="2B27D1FC" w14:textId="696ED549" w:rsidR="0030267B" w:rsidRPr="007D53BF" w:rsidRDefault="007D53BF" w:rsidP="00AF6015">
      <w:pPr>
        <w:pStyle w:val="Heading1"/>
        <w:spacing w:before="240"/>
        <w:rPr>
          <w:rFonts w:cstheme="minorHAnsi"/>
        </w:rPr>
      </w:pPr>
      <w:bookmarkStart w:id="4" w:name="_Toc42620451"/>
      <w:bookmarkStart w:id="5" w:name="_Toc42628510"/>
      <w:bookmarkStart w:id="6" w:name="_Toc81967944"/>
      <w:r w:rsidRPr="007D53BF">
        <w:rPr>
          <w:rFonts w:cstheme="minorHAnsi"/>
        </w:rPr>
        <w:lastRenderedPageBreak/>
        <w:t>Introduction</w:t>
      </w:r>
      <w:bookmarkEnd w:id="4"/>
      <w:bookmarkEnd w:id="5"/>
    </w:p>
    <w:bookmarkStart w:id="7" w:name="_Hlk7595258"/>
    <w:bookmarkStart w:id="8" w:name="_Toc411839364"/>
    <w:bookmarkStart w:id="9" w:name="_Toc412029995"/>
    <w:p w14:paraId="61BBA43A" w14:textId="77777777" w:rsidR="00F921B4" w:rsidRPr="008C0DD8" w:rsidRDefault="00F921B4" w:rsidP="00F921B4">
      <w:pPr>
        <w:ind w:left="450"/>
        <w:rPr>
          <w:rFonts w:ascii="Calibri" w:hAnsi="Calibri" w:cs="Calibri"/>
        </w:rPr>
      </w:pPr>
      <w:r>
        <w:fldChar w:fldCharType="begin"/>
      </w:r>
      <w:r>
        <w:instrText xml:space="preserve"> HYPERLINK "https://docs.microsoft.com/en-us/azure/cloud-adoption-framework/strategy/cloud-migration-business-case" </w:instrText>
      </w:r>
      <w:r>
        <w:fldChar w:fldCharType="separate"/>
      </w:r>
      <w:r w:rsidRPr="008C0DD8">
        <w:rPr>
          <w:rStyle w:val="Hyperlink"/>
          <w:rFonts w:ascii="Calibri" w:hAnsi="Calibri" w:cs="Calibri"/>
        </w:rPr>
        <w:t>Microsoft Cloud adoption framework for Azure</w:t>
      </w:r>
      <w:r>
        <w:rPr>
          <w:rStyle w:val="Hyperlink"/>
          <w:rFonts w:ascii="Calibri" w:hAnsi="Calibri" w:cs="Calibri"/>
        </w:rPr>
        <w:fldChar w:fldCharType="end"/>
      </w:r>
      <w:r w:rsidRPr="008C0DD8">
        <w:rPr>
          <w:rFonts w:ascii="Calibri" w:hAnsi="Calibri" w:cs="Calibri"/>
        </w:rPr>
        <w:t xml:space="preserve"> (CAF) is a </w:t>
      </w:r>
      <w:r w:rsidRPr="008C0DD8">
        <w:rPr>
          <w:rFonts w:ascii="Calibri" w:eastAsiaTheme="minorHAnsi" w:hAnsi="Calibri" w:cs="Calibri"/>
        </w:rPr>
        <w:t>very</w:t>
      </w:r>
      <w:r w:rsidRPr="008C0DD8">
        <w:rPr>
          <w:rFonts w:ascii="Calibri" w:hAnsi="Calibri" w:cs="Calibri"/>
        </w:rPr>
        <w:t xml:space="preserve"> powerful cloud adoption methodology. </w:t>
      </w:r>
    </w:p>
    <w:p w14:paraId="769832B0" w14:textId="77777777" w:rsidR="00F921B4" w:rsidRPr="008C0DD8" w:rsidRDefault="00F921B4" w:rsidP="00F921B4">
      <w:pPr>
        <w:ind w:left="450"/>
        <w:rPr>
          <w:rFonts w:ascii="Calibri" w:hAnsi="Calibri" w:cs="Calibri"/>
        </w:rPr>
      </w:pPr>
      <w:r w:rsidRPr="008C0DD8">
        <w:rPr>
          <w:rFonts w:ascii="Calibri" w:hAnsi="Calibri" w:cs="Calibri"/>
        </w:rPr>
        <w:t xml:space="preserve">The primary goal of this </w:t>
      </w:r>
      <w:r w:rsidRPr="008C0DD8">
        <w:rPr>
          <w:rFonts w:ascii="Calibri" w:eastAsia="Segoe UI" w:hAnsi="Calibri" w:cs="Calibri"/>
        </w:rPr>
        <w:t xml:space="preserve">document is to provide partners (and customers) a design reference in line with CAF which they can leverage to build and deploy server workload migration to cloud. </w:t>
      </w:r>
    </w:p>
    <w:p w14:paraId="47DD802D" w14:textId="77777777" w:rsidR="00F921B4" w:rsidRPr="008C0DD8" w:rsidRDefault="00F921B4" w:rsidP="00F921B4">
      <w:pPr>
        <w:ind w:left="450"/>
        <w:rPr>
          <w:rFonts w:ascii="Calibri" w:hAnsi="Calibri" w:cs="Calibri"/>
        </w:rPr>
      </w:pPr>
      <w:r w:rsidRPr="008C0DD8">
        <w:rPr>
          <w:rFonts w:ascii="Calibri" w:hAnsi="Calibri" w:cs="Calibri"/>
        </w:rPr>
        <w:t>Find below Cloud adoption framework for ready reference which can help you define and execute server migration to Azure.</w:t>
      </w:r>
    </w:p>
    <w:p w14:paraId="178B0A1A" w14:textId="77777777" w:rsidR="00F921B4" w:rsidRPr="00B22145" w:rsidRDefault="00F921B4" w:rsidP="00F921B4">
      <w:r>
        <w:rPr>
          <w:noProof/>
        </w:rPr>
        <w:drawing>
          <wp:inline distT="0" distB="0" distL="0" distR="0" wp14:anchorId="4C0F536C" wp14:editId="0300371F">
            <wp:extent cx="5791200" cy="3215640"/>
            <wp:effectExtent l="0" t="0" r="0" b="3810"/>
            <wp:docPr id="157895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2133" cy="3216158"/>
                    </a:xfrm>
                    <a:prstGeom prst="rect">
                      <a:avLst/>
                    </a:prstGeom>
                  </pic:spPr>
                </pic:pic>
              </a:graphicData>
            </a:graphic>
          </wp:inline>
        </w:drawing>
      </w:r>
    </w:p>
    <w:p w14:paraId="5236CA1C" w14:textId="77777777" w:rsidR="00F921B4" w:rsidRDefault="00F921B4" w:rsidP="00F921B4">
      <w:pPr>
        <w:pStyle w:val="Heading1"/>
        <w:tabs>
          <w:tab w:val="clear" w:pos="432"/>
        </w:tabs>
        <w:spacing w:before="240"/>
        <w:ind w:left="540" w:hanging="540"/>
        <w:rPr>
          <w:b w:val="0"/>
          <w:bCs w:val="0"/>
        </w:rPr>
      </w:pPr>
      <w:bookmarkStart w:id="10" w:name="_Toc42620452"/>
      <w:bookmarkStart w:id="11" w:name="_Toc42628511"/>
      <w:r w:rsidRPr="00F921B4">
        <w:rPr>
          <w:rFonts w:cstheme="minorHAnsi"/>
        </w:rPr>
        <w:t>Document</w:t>
      </w:r>
      <w:r w:rsidRPr="00F921B4">
        <w:t xml:space="preserve"> purpose</w:t>
      </w:r>
      <w:bookmarkEnd w:id="10"/>
      <w:bookmarkEnd w:id="11"/>
    </w:p>
    <w:p w14:paraId="3BFC4509" w14:textId="057727A0" w:rsidR="007D53BF" w:rsidRDefault="00F921B4" w:rsidP="00D4637C">
      <w:pPr>
        <w:ind w:left="547"/>
      </w:pPr>
      <w:r w:rsidRPr="00F921B4">
        <w:t>Lift &amp; Shift is one of many migration approaches and this guide specifically covers fast track Cloud Adoption approach using rehost (lift and shift) Cloud Adoption Strategy for Microsoft Windows, Linux, Hyper V and VMWare type of workloads.</w:t>
      </w:r>
    </w:p>
    <w:p w14:paraId="1A95FF46" w14:textId="77777777" w:rsidR="00C57641" w:rsidRPr="00C57641" w:rsidRDefault="00C57641" w:rsidP="00C57641">
      <w:pPr>
        <w:pStyle w:val="Heading1"/>
        <w:tabs>
          <w:tab w:val="clear" w:pos="432"/>
        </w:tabs>
        <w:spacing w:before="240"/>
        <w:ind w:left="540" w:hanging="540"/>
        <w:rPr>
          <w:rFonts w:cstheme="minorHAnsi"/>
        </w:rPr>
      </w:pPr>
      <w:bookmarkStart w:id="12" w:name="_Toc40697305"/>
      <w:bookmarkStart w:id="13" w:name="_Toc42620453"/>
      <w:bookmarkStart w:id="14" w:name="_Toc42628512"/>
      <w:r w:rsidRPr="00C57641">
        <w:rPr>
          <w:rFonts w:cstheme="minorHAnsi"/>
        </w:rPr>
        <w:t>Audience</w:t>
      </w:r>
      <w:bookmarkEnd w:id="12"/>
      <w:bookmarkEnd w:id="13"/>
      <w:bookmarkEnd w:id="14"/>
    </w:p>
    <w:p w14:paraId="076EE4D8" w14:textId="77777777" w:rsidR="00C57641" w:rsidRPr="00C57641" w:rsidRDefault="00C57641" w:rsidP="00C57641">
      <w:r w:rsidRPr="00C57641">
        <w:t xml:space="preserve">This document is primarily intended to be used by partners to enable customer for efficient and Cloud Adaption Framework aligned, design and execution of Server Migration that includes Physical Servers, Virtual Servers like Hyper-V VMs and VMWare VMs. </w:t>
      </w:r>
    </w:p>
    <w:p w14:paraId="00FFC010" w14:textId="77777777" w:rsidR="008F57BF" w:rsidRPr="008F57BF" w:rsidRDefault="008F57BF" w:rsidP="008F57BF">
      <w:pPr>
        <w:pStyle w:val="Heading1"/>
        <w:tabs>
          <w:tab w:val="clear" w:pos="432"/>
        </w:tabs>
        <w:spacing w:before="240"/>
        <w:ind w:left="540" w:hanging="540"/>
        <w:rPr>
          <w:rFonts w:cstheme="minorHAnsi"/>
        </w:rPr>
      </w:pPr>
      <w:bookmarkStart w:id="15" w:name="_Toc40697306"/>
      <w:bookmarkStart w:id="16" w:name="_Toc42620454"/>
      <w:bookmarkStart w:id="17" w:name="_Toc42628513"/>
      <w:r w:rsidRPr="008F57BF">
        <w:rPr>
          <w:rFonts w:cstheme="minorHAnsi"/>
        </w:rPr>
        <w:lastRenderedPageBreak/>
        <w:t>Define Strategy</w:t>
      </w:r>
      <w:bookmarkEnd w:id="15"/>
      <w:bookmarkEnd w:id="16"/>
      <w:bookmarkEnd w:id="17"/>
      <w:r w:rsidRPr="008F57BF">
        <w:rPr>
          <w:rFonts w:cstheme="minorHAnsi"/>
        </w:rPr>
        <w:t xml:space="preserve"> </w:t>
      </w:r>
    </w:p>
    <w:p w14:paraId="6E77CB80" w14:textId="77777777" w:rsidR="008F57BF" w:rsidRPr="008F57BF" w:rsidRDefault="008F57BF" w:rsidP="008F57BF">
      <w:pPr>
        <w:ind w:left="547"/>
      </w:pPr>
      <w:r w:rsidRPr="008F57BF">
        <w:t xml:space="preserve">Define strategy is the first pillar of the successful cloud adoption and mostly remain rigid once defined except for few minor changes. Overall strategy is defined at the start of cloud engagement based on numerous factors influencing decisions like motivations, Business Outcome, and justification. </w:t>
      </w:r>
    </w:p>
    <w:p w14:paraId="04C6D55B" w14:textId="77777777" w:rsidR="008F57BF" w:rsidRPr="008F57BF" w:rsidRDefault="008F57BF" w:rsidP="008F57BF">
      <w:pPr>
        <w:ind w:left="547"/>
      </w:pPr>
      <w:r w:rsidRPr="008F57BF">
        <w:t>Cloud strategy development is an evolutionary process in most enterprises. It requires coordination among a variety of stakeholders including Management, Business, IT professionals, developers, compliance experts, procurement, and security.</w:t>
      </w:r>
    </w:p>
    <w:p w14:paraId="5AF3B9A2" w14:textId="77777777" w:rsidR="008F57BF" w:rsidRPr="008F57BF" w:rsidRDefault="008F57BF" w:rsidP="008F57BF">
      <w:pPr>
        <w:ind w:left="547"/>
      </w:pPr>
      <w:r w:rsidRPr="008F57BF">
        <w:t xml:space="preserve">Successful strategy is an outcome and one of the effective ways to define strategy is to adopt best practices for planning and running strategy discussions. Business strategy goes hand in hand with technology strategy and people strategy. </w:t>
      </w:r>
    </w:p>
    <w:p w14:paraId="532550D2" w14:textId="77777777" w:rsidR="008F57BF" w:rsidRPr="008C0DD8" w:rsidRDefault="008F57BF" w:rsidP="008F57BF">
      <w:pPr>
        <w:rPr>
          <w:rFonts w:ascii="Calibri" w:hAnsi="Calibri" w:cs="Calibri"/>
        </w:rPr>
      </w:pPr>
      <w:r w:rsidRPr="008C0DD8">
        <w:rPr>
          <w:rFonts w:ascii="Calibri" w:hAnsi="Calibri" w:cs="Calibri"/>
        </w:rPr>
        <w:t>4 Steps process for the Cloud Adoption Strategy follows,</w:t>
      </w:r>
    </w:p>
    <w:p w14:paraId="599A6161" w14:textId="77777777" w:rsidR="008F57BF" w:rsidRPr="008C0DD8" w:rsidRDefault="008F57BF" w:rsidP="009F5DA1">
      <w:pPr>
        <w:pStyle w:val="ListParagraph"/>
        <w:numPr>
          <w:ilvl w:val="0"/>
          <w:numId w:val="3"/>
        </w:numPr>
        <w:spacing w:before="0" w:after="0" w:line="259" w:lineRule="auto"/>
        <w:ind w:left="1166"/>
        <w:rPr>
          <w:rFonts w:ascii="Calibri" w:hAnsi="Calibri" w:cs="Calibri"/>
        </w:rPr>
      </w:pPr>
      <w:r w:rsidRPr="008C0DD8">
        <w:rPr>
          <w:rFonts w:ascii="Calibri" w:hAnsi="Calibri" w:cs="Calibri"/>
        </w:rPr>
        <w:t>Motivations:</w:t>
      </w:r>
    </w:p>
    <w:p w14:paraId="12969EF5" w14:textId="77777777" w:rsidR="008F57BF" w:rsidRPr="008C0DD8" w:rsidRDefault="008F57BF" w:rsidP="009F5DA1">
      <w:pPr>
        <w:spacing w:before="0" w:after="120"/>
        <w:ind w:left="864" w:firstLine="288"/>
        <w:rPr>
          <w:rFonts w:ascii="Calibri" w:hAnsi="Calibri" w:cs="Calibri"/>
        </w:rPr>
      </w:pPr>
      <w:r w:rsidRPr="008C0DD8">
        <w:rPr>
          <w:rFonts w:ascii="Calibri" w:hAnsi="Calibri" w:cs="Calibri"/>
        </w:rPr>
        <w:t>Meet the key stakeholders and executives to document the motivations behind cloud adaption</w:t>
      </w:r>
    </w:p>
    <w:p w14:paraId="375CD2E1" w14:textId="77777777" w:rsidR="008F57BF" w:rsidRPr="008C0DD8" w:rsidRDefault="008F57BF" w:rsidP="009F5DA1">
      <w:pPr>
        <w:pStyle w:val="ListParagraph"/>
        <w:numPr>
          <w:ilvl w:val="0"/>
          <w:numId w:val="3"/>
        </w:numPr>
        <w:spacing w:before="0" w:after="0" w:line="259" w:lineRule="auto"/>
        <w:ind w:left="1166"/>
        <w:rPr>
          <w:rFonts w:ascii="Calibri" w:hAnsi="Calibri" w:cs="Calibri"/>
        </w:rPr>
      </w:pPr>
      <w:r w:rsidRPr="008C0DD8">
        <w:rPr>
          <w:rFonts w:ascii="Calibri" w:hAnsi="Calibri" w:cs="Calibri"/>
        </w:rPr>
        <w:t>Business Outcomes:</w:t>
      </w:r>
    </w:p>
    <w:p w14:paraId="7F12CC37" w14:textId="77777777" w:rsidR="008F57BF" w:rsidRPr="008C0DD8" w:rsidRDefault="008F57BF" w:rsidP="009F5DA1">
      <w:pPr>
        <w:spacing w:before="0" w:after="120"/>
        <w:ind w:left="878" w:firstLine="288"/>
        <w:rPr>
          <w:rFonts w:ascii="Calibri" w:hAnsi="Calibri" w:cs="Calibri"/>
        </w:rPr>
      </w:pPr>
      <w:r w:rsidRPr="008C0DD8">
        <w:rPr>
          <w:rFonts w:ascii="Calibri" w:hAnsi="Calibri" w:cs="Calibri"/>
        </w:rPr>
        <w:t>Engage motivated stakeholders and executives to document specific business outcomes,</w:t>
      </w:r>
    </w:p>
    <w:p w14:paraId="0F3148F4" w14:textId="77777777" w:rsidR="008F57BF" w:rsidRPr="008C0DD8" w:rsidRDefault="008F57BF" w:rsidP="009F5DA1">
      <w:pPr>
        <w:pStyle w:val="ListParagraph"/>
        <w:numPr>
          <w:ilvl w:val="0"/>
          <w:numId w:val="3"/>
        </w:numPr>
        <w:spacing w:before="0" w:after="0" w:line="259" w:lineRule="auto"/>
        <w:ind w:left="1166"/>
        <w:rPr>
          <w:rFonts w:ascii="Calibri" w:hAnsi="Calibri" w:cs="Calibri"/>
        </w:rPr>
      </w:pPr>
      <w:r w:rsidRPr="008C0DD8">
        <w:rPr>
          <w:rFonts w:ascii="Calibri" w:hAnsi="Calibri" w:cs="Calibri"/>
        </w:rPr>
        <w:t>Business Justification:</w:t>
      </w:r>
    </w:p>
    <w:p w14:paraId="70C86C90" w14:textId="77777777" w:rsidR="008F57BF" w:rsidRPr="008C0DD8" w:rsidRDefault="008F57BF" w:rsidP="009F5DA1">
      <w:pPr>
        <w:spacing w:before="0" w:after="120"/>
        <w:ind w:left="878" w:firstLine="288"/>
        <w:rPr>
          <w:rFonts w:ascii="Calibri" w:hAnsi="Calibri" w:cs="Calibri"/>
        </w:rPr>
      </w:pPr>
      <w:r w:rsidRPr="008C0DD8">
        <w:rPr>
          <w:rFonts w:ascii="Calibri" w:hAnsi="Calibri" w:cs="Calibri"/>
        </w:rPr>
        <w:t>Develop a business case to validate the financial model that supports your motivations and outcomes.</w:t>
      </w:r>
    </w:p>
    <w:p w14:paraId="53F9CBCB" w14:textId="77777777" w:rsidR="008F57BF" w:rsidRPr="008C0DD8" w:rsidRDefault="008F57BF" w:rsidP="009F5DA1">
      <w:pPr>
        <w:pStyle w:val="ListParagraph"/>
        <w:numPr>
          <w:ilvl w:val="0"/>
          <w:numId w:val="3"/>
        </w:numPr>
        <w:spacing w:before="0" w:after="0" w:line="259" w:lineRule="auto"/>
        <w:ind w:left="1166"/>
        <w:rPr>
          <w:rFonts w:ascii="Calibri" w:hAnsi="Calibri" w:cs="Calibri"/>
        </w:rPr>
      </w:pPr>
      <w:r w:rsidRPr="008C0DD8">
        <w:rPr>
          <w:rFonts w:ascii="Calibri" w:hAnsi="Calibri" w:cs="Calibri"/>
        </w:rPr>
        <w:t>Choose the right first project:</w:t>
      </w:r>
    </w:p>
    <w:p w14:paraId="310C11C6" w14:textId="77777777" w:rsidR="008F57BF" w:rsidRPr="008C0DD8" w:rsidRDefault="008F57BF" w:rsidP="009F5DA1">
      <w:pPr>
        <w:spacing w:before="0" w:after="120"/>
        <w:ind w:left="878" w:firstLine="288"/>
        <w:rPr>
          <w:rFonts w:ascii="Calibri" w:hAnsi="Calibri" w:cs="Calibri"/>
        </w:rPr>
      </w:pPr>
      <w:r w:rsidRPr="008C0DD8">
        <w:rPr>
          <w:rFonts w:ascii="Calibri" w:hAnsi="Calibri" w:cs="Calibri"/>
        </w:rPr>
        <w:t>Your first cloud adaption project will help align motivations with technical effort.</w:t>
      </w:r>
    </w:p>
    <w:p w14:paraId="3712A967" w14:textId="5633FA40" w:rsidR="008F57BF" w:rsidRDefault="008F57BF" w:rsidP="008F57BF">
      <w:pPr>
        <w:rPr>
          <w:rFonts w:ascii="Calibri" w:hAnsi="Calibri" w:cs="Calibri"/>
        </w:rPr>
      </w:pPr>
      <w:r w:rsidRPr="008C0DD8">
        <w:rPr>
          <w:rFonts w:ascii="Calibri" w:hAnsi="Calibri" w:cs="Calibri"/>
        </w:rPr>
        <w:t>If not already defined and documented start with defining strategy using below best practices.</w:t>
      </w:r>
    </w:p>
    <w:p w14:paraId="5D9AA14A" w14:textId="77777777" w:rsidR="008F57BF" w:rsidRPr="008F57BF" w:rsidRDefault="008F57BF" w:rsidP="00881B3D">
      <w:pPr>
        <w:pStyle w:val="ListParagraph"/>
        <w:numPr>
          <w:ilvl w:val="0"/>
          <w:numId w:val="8"/>
        </w:numPr>
        <w:spacing w:before="0" w:after="0" w:line="360" w:lineRule="auto"/>
      </w:pPr>
      <w:r w:rsidRPr="008F57BF">
        <w:t xml:space="preserve">Start with defining Cloud center of excellence for the strategy discussions. </w:t>
      </w:r>
    </w:p>
    <w:p w14:paraId="4A43DB66" w14:textId="77777777" w:rsidR="008F57BF" w:rsidRPr="008F57BF" w:rsidRDefault="008F57BF" w:rsidP="00881B3D">
      <w:pPr>
        <w:pStyle w:val="ListParagraph"/>
        <w:numPr>
          <w:ilvl w:val="0"/>
          <w:numId w:val="8"/>
        </w:numPr>
        <w:spacing w:before="0" w:after="0" w:line="360" w:lineRule="auto"/>
      </w:pPr>
      <w:r w:rsidRPr="008F57BF">
        <w:t xml:space="preserve">Stakeholders aware of relevant resources like </w:t>
      </w:r>
      <w:hyperlink r:id="rId18" w:history="1">
        <w:r w:rsidRPr="008F57BF">
          <w:t>motivations</w:t>
        </w:r>
      </w:hyperlink>
      <w:r w:rsidRPr="008F57BF">
        <w:t xml:space="preserve"> , </w:t>
      </w:r>
      <w:hyperlink r:id="rId19" w:history="1">
        <w:r w:rsidRPr="008F57BF">
          <w:t>business outcome</w:t>
        </w:r>
      </w:hyperlink>
      <w:r w:rsidRPr="008F57BF">
        <w:t xml:space="preserve">, </w:t>
      </w:r>
      <w:hyperlink r:id="rId20" w:history="1">
        <w:r w:rsidRPr="008F57BF">
          <w:t>business justification</w:t>
        </w:r>
      </w:hyperlink>
      <w:r w:rsidRPr="008F57BF">
        <w:t xml:space="preserve">, other </w:t>
      </w:r>
      <w:hyperlink r:id="rId21" w:history="1">
        <w:r w:rsidRPr="008F57BF">
          <w:t>resources and skill</w:t>
        </w:r>
      </w:hyperlink>
      <w:r w:rsidRPr="008F57BF">
        <w:t xml:space="preserve"> and </w:t>
      </w:r>
      <w:hyperlink r:id="rId22" w:history="1">
        <w:r w:rsidRPr="008F57BF">
          <w:t>Microsoft Cloud Adoption Plan template</w:t>
        </w:r>
      </w:hyperlink>
      <w:r w:rsidRPr="008F57BF">
        <w:t>. Also, it is more important to know what CAF is not and cloud strategy is ongoing journey which need to be refined periodically based on major business events.</w:t>
      </w:r>
    </w:p>
    <w:p w14:paraId="7082F7AD" w14:textId="77777777" w:rsidR="008F57BF" w:rsidRPr="008F57BF" w:rsidRDefault="008F57BF" w:rsidP="00881B3D">
      <w:pPr>
        <w:pStyle w:val="ListParagraph"/>
        <w:numPr>
          <w:ilvl w:val="0"/>
          <w:numId w:val="8"/>
        </w:numPr>
        <w:spacing w:before="0" w:after="0" w:line="360" w:lineRule="auto"/>
      </w:pPr>
      <w:r w:rsidRPr="008F57BF">
        <w:t xml:space="preserve">Relevant participants can visit </w:t>
      </w:r>
      <w:hyperlink r:id="rId23" w:history="1">
        <w:r w:rsidRPr="008F57BF">
          <w:t>Microsoft Assessments</w:t>
        </w:r>
      </w:hyperlink>
      <w:r w:rsidRPr="008F57BF">
        <w:t xml:space="preserve"> . This is a set of tools where Customers can evaluate their business strategies and receive curated guidance from Microsoft Assessments. Specifically Cloud Journey Tracker – Helps with cloud adoption path based on your needs and navigate to relevant content in the Cloud Adoption Framework for Azure and Strategic Migration Assessment and Readiness Tool</w:t>
      </w:r>
      <w:r w:rsidRPr="008F57BF">
        <w:rPr>
          <w:color w:val="0065B3"/>
        </w:rPr>
        <w:t xml:space="preserve"> </w:t>
      </w:r>
    </w:p>
    <w:p w14:paraId="23145200" w14:textId="7B76DCF2" w:rsidR="008F57BF" w:rsidRDefault="008F57BF" w:rsidP="009F5DA1">
      <w:pPr>
        <w:spacing w:before="0"/>
        <w:ind w:left="1166"/>
        <w:rPr>
          <w:rFonts w:ascii="Calibri" w:hAnsi="Calibri" w:cs="Calibri"/>
        </w:rPr>
      </w:pPr>
      <w:r w:rsidRPr="008C0DD8">
        <w:rPr>
          <w:rFonts w:ascii="Calibri" w:hAnsi="Calibri" w:cs="Calibri"/>
          <w:noProof/>
        </w:rPr>
        <w:lastRenderedPageBreak/>
        <w:drawing>
          <wp:anchor distT="0" distB="0" distL="114300" distR="114300" simplePos="0" relativeHeight="251722752" behindDoc="0" locked="0" layoutInCell="1" allowOverlap="1" wp14:anchorId="329D399E" wp14:editId="1491C865">
            <wp:simplePos x="0" y="0"/>
            <wp:positionH relativeFrom="column">
              <wp:posOffset>369570</wp:posOffset>
            </wp:positionH>
            <wp:positionV relativeFrom="paragraph">
              <wp:posOffset>83820</wp:posOffset>
            </wp:positionV>
            <wp:extent cx="5743575" cy="1595438"/>
            <wp:effectExtent l="0" t="0" r="0" b="5080"/>
            <wp:wrapTopAndBottom/>
            <wp:docPr id="503068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3575" cy="1595438"/>
                    </a:xfrm>
                    <a:prstGeom prst="rect">
                      <a:avLst/>
                    </a:prstGeom>
                  </pic:spPr>
                </pic:pic>
              </a:graphicData>
            </a:graphic>
          </wp:anchor>
        </w:drawing>
      </w:r>
    </w:p>
    <w:p w14:paraId="467A39A1" w14:textId="07B908EE" w:rsidR="008F57BF" w:rsidRDefault="0019699C" w:rsidP="008F57BF">
      <w:pPr>
        <w:rPr>
          <w:shd w:val="clear" w:color="auto" w:fill="FFFFFF"/>
        </w:rPr>
      </w:pPr>
      <w:hyperlink r:id="rId25" w:history="1">
        <w:r w:rsidR="008F57BF" w:rsidRPr="008C0DD8">
          <w:rPr>
            <w:rStyle w:val="Hyperlink"/>
            <w:rFonts w:ascii="Calibri" w:hAnsi="Calibri" w:cs="Calibri"/>
          </w:rPr>
          <w:t>Strategic Migration Assessment and Readiness Tool</w:t>
        </w:r>
      </w:hyperlink>
      <w:r w:rsidR="008F57BF" w:rsidRPr="008C0DD8">
        <w:rPr>
          <w:rStyle w:val="Hyperlink"/>
          <w:rFonts w:ascii="Calibri" w:hAnsi="Calibri" w:cs="Calibri"/>
        </w:rPr>
        <w:t xml:space="preserve">. </w:t>
      </w:r>
      <w:r w:rsidR="008F57BF" w:rsidRPr="008C0DD8">
        <w:rPr>
          <w:shd w:val="clear" w:color="auto" w:fill="FFFFFF"/>
        </w:rPr>
        <w:t>prepare for a migration and is critical to ensure your project is executed smoothly and that you realize intended benefits</w:t>
      </w:r>
    </w:p>
    <w:p w14:paraId="6098402A" w14:textId="78683038" w:rsidR="008F57BF" w:rsidRPr="008C0DD8" w:rsidRDefault="008F57BF" w:rsidP="009F5DA1">
      <w:pPr>
        <w:spacing w:before="0"/>
      </w:pPr>
      <w:r w:rsidRPr="008C0DD8">
        <w:rPr>
          <w:rFonts w:ascii="Calibri" w:hAnsi="Calibri" w:cs="Calibri"/>
          <w:noProof/>
        </w:rPr>
        <w:drawing>
          <wp:anchor distT="0" distB="0" distL="114300" distR="114300" simplePos="0" relativeHeight="251723776" behindDoc="0" locked="0" layoutInCell="1" allowOverlap="1" wp14:anchorId="500ED465" wp14:editId="2EF184B5">
            <wp:simplePos x="0" y="0"/>
            <wp:positionH relativeFrom="column">
              <wp:posOffset>369570</wp:posOffset>
            </wp:positionH>
            <wp:positionV relativeFrom="paragraph">
              <wp:posOffset>78740</wp:posOffset>
            </wp:positionV>
            <wp:extent cx="5402580" cy="1116965"/>
            <wp:effectExtent l="0" t="0" r="7620" b="6985"/>
            <wp:wrapTopAndBottom/>
            <wp:docPr id="5422186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402580" cy="1116965"/>
                    </a:xfrm>
                    <a:prstGeom prst="rect">
                      <a:avLst/>
                    </a:prstGeom>
                  </pic:spPr>
                </pic:pic>
              </a:graphicData>
            </a:graphic>
          </wp:anchor>
        </w:drawing>
      </w:r>
    </w:p>
    <w:p w14:paraId="1625E0FC" w14:textId="77777777" w:rsidR="008F57BF" w:rsidRPr="008F57BF" w:rsidRDefault="008F57BF" w:rsidP="008F57BF">
      <w:pPr>
        <w:rPr>
          <w:b/>
          <w:bCs/>
        </w:rPr>
      </w:pPr>
      <w:r w:rsidRPr="008F57BF">
        <w:rPr>
          <w:b/>
          <w:bCs/>
        </w:rPr>
        <w:t>Business Strategy</w:t>
      </w:r>
    </w:p>
    <w:p w14:paraId="4634DDC4" w14:textId="77777777" w:rsidR="008F57BF" w:rsidRPr="008C0DD8" w:rsidRDefault="008F57BF" w:rsidP="008F57BF">
      <w:r w:rsidRPr="008C0DD8">
        <w:t xml:space="preserve">Motivations to Business transformation that are supported by cloud adaption can be driven by various motivations. </w:t>
      </w:r>
    </w:p>
    <w:p w14:paraId="752C8736" w14:textId="77777777" w:rsidR="008F57BF" w:rsidRPr="008C0DD8" w:rsidRDefault="008F57BF" w:rsidP="008F57BF">
      <w:r w:rsidRPr="008C0DD8">
        <w:t>Recommendation that cloud adoption team meet with various executives and business leaders using the list below to understand which of these motivations are affected by the cloud adoption effort.</w:t>
      </w:r>
    </w:p>
    <w:tbl>
      <w:tblPr>
        <w:tblW w:w="9900" w:type="dxa"/>
        <w:tblInd w:w="625" w:type="dxa"/>
        <w:tblLook w:val="04A0" w:firstRow="1" w:lastRow="0" w:firstColumn="1" w:lastColumn="0" w:noHBand="0" w:noVBand="1"/>
      </w:tblPr>
      <w:tblGrid>
        <w:gridCol w:w="3220"/>
        <w:gridCol w:w="2899"/>
        <w:gridCol w:w="3781"/>
      </w:tblGrid>
      <w:tr w:rsidR="008F57BF" w:rsidRPr="008C0DD8" w14:paraId="387D5D08" w14:textId="77777777" w:rsidTr="008F57BF">
        <w:trPr>
          <w:trHeight w:val="322"/>
        </w:trPr>
        <w:tc>
          <w:tcPr>
            <w:tcW w:w="3220" w:type="dxa"/>
            <w:tcBorders>
              <w:top w:val="single" w:sz="4" w:space="0" w:color="auto"/>
              <w:left w:val="single" w:sz="4" w:space="0" w:color="auto"/>
              <w:bottom w:val="single" w:sz="4" w:space="0" w:color="auto"/>
              <w:right w:val="single" w:sz="4" w:space="0" w:color="auto"/>
            </w:tcBorders>
            <w:shd w:val="clear" w:color="000000" w:fill="9BC2E6"/>
            <w:hideMark/>
          </w:tcPr>
          <w:p w14:paraId="484C08BF" w14:textId="77777777" w:rsidR="008F57BF" w:rsidRPr="008F57BF" w:rsidRDefault="008F57BF" w:rsidP="008F57BF">
            <w:pPr>
              <w:spacing w:before="0"/>
              <w:ind w:left="0"/>
              <w:rPr>
                <w:b/>
                <w:bCs/>
                <w:color w:val="171717"/>
              </w:rPr>
            </w:pPr>
            <w:r w:rsidRPr="008F57BF">
              <w:rPr>
                <w:b/>
                <w:bCs/>
                <w:color w:val="171717"/>
              </w:rPr>
              <w:t>Critical business events</w:t>
            </w:r>
          </w:p>
        </w:tc>
        <w:tc>
          <w:tcPr>
            <w:tcW w:w="2899" w:type="dxa"/>
            <w:tcBorders>
              <w:top w:val="single" w:sz="4" w:space="0" w:color="auto"/>
              <w:left w:val="nil"/>
              <w:bottom w:val="single" w:sz="4" w:space="0" w:color="auto"/>
              <w:right w:val="single" w:sz="4" w:space="0" w:color="auto"/>
            </w:tcBorders>
            <w:shd w:val="clear" w:color="000000" w:fill="9BC2E6"/>
            <w:hideMark/>
          </w:tcPr>
          <w:p w14:paraId="27F8510B" w14:textId="77777777" w:rsidR="008F57BF" w:rsidRPr="008F57BF" w:rsidRDefault="008F57BF" w:rsidP="008F57BF">
            <w:pPr>
              <w:spacing w:before="0"/>
              <w:ind w:left="0"/>
              <w:rPr>
                <w:b/>
                <w:bCs/>
                <w:color w:val="171717"/>
              </w:rPr>
            </w:pPr>
            <w:r w:rsidRPr="008F57BF">
              <w:rPr>
                <w:b/>
                <w:bCs/>
                <w:color w:val="171717"/>
              </w:rPr>
              <w:t>Migration</w:t>
            </w:r>
          </w:p>
        </w:tc>
        <w:tc>
          <w:tcPr>
            <w:tcW w:w="3781" w:type="dxa"/>
            <w:tcBorders>
              <w:top w:val="single" w:sz="4" w:space="0" w:color="auto"/>
              <w:left w:val="nil"/>
              <w:bottom w:val="single" w:sz="4" w:space="0" w:color="auto"/>
              <w:right w:val="single" w:sz="4" w:space="0" w:color="auto"/>
            </w:tcBorders>
            <w:shd w:val="clear" w:color="000000" w:fill="9BC2E6"/>
            <w:hideMark/>
          </w:tcPr>
          <w:p w14:paraId="7C49DBAC" w14:textId="77777777" w:rsidR="008F57BF" w:rsidRPr="008F57BF" w:rsidRDefault="008F57BF" w:rsidP="008F57BF">
            <w:pPr>
              <w:spacing w:before="0"/>
              <w:ind w:left="0"/>
              <w:rPr>
                <w:b/>
                <w:bCs/>
                <w:color w:val="171717"/>
              </w:rPr>
            </w:pPr>
            <w:r w:rsidRPr="008F57BF">
              <w:rPr>
                <w:b/>
                <w:bCs/>
                <w:color w:val="171717"/>
              </w:rPr>
              <w:t>Innovation</w:t>
            </w:r>
          </w:p>
        </w:tc>
      </w:tr>
      <w:tr w:rsidR="008F57BF" w:rsidRPr="008C0DD8" w14:paraId="46FFD5C0" w14:textId="77777777" w:rsidTr="008F57BF">
        <w:trPr>
          <w:trHeight w:val="322"/>
        </w:trPr>
        <w:tc>
          <w:tcPr>
            <w:tcW w:w="3220" w:type="dxa"/>
            <w:tcBorders>
              <w:top w:val="nil"/>
              <w:left w:val="single" w:sz="4" w:space="0" w:color="auto"/>
              <w:bottom w:val="single" w:sz="4" w:space="0" w:color="auto"/>
              <w:right w:val="single" w:sz="4" w:space="0" w:color="auto"/>
            </w:tcBorders>
            <w:shd w:val="clear" w:color="000000" w:fill="FFFFFF"/>
            <w:hideMark/>
          </w:tcPr>
          <w:p w14:paraId="3C66C603" w14:textId="77777777" w:rsidR="008F57BF" w:rsidRPr="008C0DD8" w:rsidRDefault="008F57BF" w:rsidP="008F57BF">
            <w:pPr>
              <w:spacing w:before="0"/>
              <w:ind w:left="0"/>
              <w:rPr>
                <w:color w:val="171717"/>
              </w:rPr>
            </w:pPr>
            <w:r w:rsidRPr="008C0DD8">
              <w:rPr>
                <w:color w:val="171717"/>
              </w:rPr>
              <w:t>Datacenter exit</w:t>
            </w:r>
          </w:p>
        </w:tc>
        <w:tc>
          <w:tcPr>
            <w:tcW w:w="2899" w:type="dxa"/>
            <w:tcBorders>
              <w:top w:val="nil"/>
              <w:left w:val="nil"/>
              <w:bottom w:val="single" w:sz="4" w:space="0" w:color="auto"/>
              <w:right w:val="single" w:sz="4" w:space="0" w:color="auto"/>
            </w:tcBorders>
            <w:shd w:val="clear" w:color="000000" w:fill="FFFFFF"/>
            <w:hideMark/>
          </w:tcPr>
          <w:p w14:paraId="4DC72D37" w14:textId="77777777" w:rsidR="008F57BF" w:rsidRPr="008C0DD8" w:rsidRDefault="008F57BF" w:rsidP="008F57BF">
            <w:pPr>
              <w:spacing w:before="0"/>
              <w:ind w:left="0"/>
              <w:rPr>
                <w:color w:val="171717"/>
              </w:rPr>
            </w:pPr>
            <w:r w:rsidRPr="008C0DD8">
              <w:rPr>
                <w:color w:val="171717"/>
              </w:rPr>
              <w:t>Cost savings</w:t>
            </w:r>
          </w:p>
        </w:tc>
        <w:tc>
          <w:tcPr>
            <w:tcW w:w="3781" w:type="dxa"/>
            <w:tcBorders>
              <w:top w:val="nil"/>
              <w:left w:val="nil"/>
              <w:bottom w:val="single" w:sz="4" w:space="0" w:color="auto"/>
              <w:right w:val="single" w:sz="4" w:space="0" w:color="auto"/>
            </w:tcBorders>
            <w:shd w:val="clear" w:color="000000" w:fill="FFFFFF"/>
            <w:hideMark/>
          </w:tcPr>
          <w:p w14:paraId="6D1E85CC" w14:textId="77777777" w:rsidR="008F57BF" w:rsidRPr="008C0DD8" w:rsidRDefault="008F57BF" w:rsidP="008F57BF">
            <w:pPr>
              <w:spacing w:before="0"/>
              <w:ind w:left="0"/>
              <w:rPr>
                <w:color w:val="171717"/>
              </w:rPr>
            </w:pPr>
            <w:r w:rsidRPr="008C0DD8">
              <w:rPr>
                <w:color w:val="171717"/>
              </w:rPr>
              <w:t>Preparation for new technical capabilities</w:t>
            </w:r>
          </w:p>
        </w:tc>
      </w:tr>
      <w:tr w:rsidR="008F57BF" w:rsidRPr="008C0DD8" w14:paraId="74926DA0" w14:textId="77777777" w:rsidTr="008F57BF">
        <w:trPr>
          <w:trHeight w:val="322"/>
        </w:trPr>
        <w:tc>
          <w:tcPr>
            <w:tcW w:w="3220" w:type="dxa"/>
            <w:tcBorders>
              <w:top w:val="nil"/>
              <w:left w:val="single" w:sz="4" w:space="0" w:color="auto"/>
              <w:bottom w:val="single" w:sz="4" w:space="0" w:color="auto"/>
              <w:right w:val="single" w:sz="4" w:space="0" w:color="auto"/>
            </w:tcBorders>
            <w:shd w:val="clear" w:color="000000" w:fill="FFFFFF"/>
            <w:hideMark/>
          </w:tcPr>
          <w:p w14:paraId="5FB7FD4A" w14:textId="77777777" w:rsidR="008F57BF" w:rsidRPr="008C0DD8" w:rsidRDefault="008F57BF" w:rsidP="008F57BF">
            <w:pPr>
              <w:spacing w:before="0"/>
              <w:ind w:left="0"/>
              <w:rPr>
                <w:color w:val="171717"/>
              </w:rPr>
            </w:pPr>
            <w:r w:rsidRPr="008C0DD8">
              <w:rPr>
                <w:color w:val="171717"/>
              </w:rPr>
              <w:t>Merger, acquisition, or divestiture</w:t>
            </w:r>
          </w:p>
        </w:tc>
        <w:tc>
          <w:tcPr>
            <w:tcW w:w="2899" w:type="dxa"/>
            <w:tcBorders>
              <w:top w:val="nil"/>
              <w:left w:val="nil"/>
              <w:bottom w:val="single" w:sz="4" w:space="0" w:color="auto"/>
              <w:right w:val="single" w:sz="4" w:space="0" w:color="auto"/>
            </w:tcBorders>
            <w:shd w:val="clear" w:color="000000" w:fill="FFFFFF"/>
            <w:hideMark/>
          </w:tcPr>
          <w:p w14:paraId="307CF838" w14:textId="77777777" w:rsidR="008F57BF" w:rsidRPr="008C0DD8" w:rsidRDefault="008F57BF" w:rsidP="008F57BF">
            <w:pPr>
              <w:spacing w:before="0"/>
              <w:ind w:left="0"/>
              <w:rPr>
                <w:color w:val="171717"/>
              </w:rPr>
            </w:pPr>
            <w:r w:rsidRPr="008C0DD8">
              <w:rPr>
                <w:color w:val="171717"/>
              </w:rPr>
              <w:t>Reduction in vendor or technical complexity</w:t>
            </w:r>
          </w:p>
        </w:tc>
        <w:tc>
          <w:tcPr>
            <w:tcW w:w="3781" w:type="dxa"/>
            <w:tcBorders>
              <w:top w:val="nil"/>
              <w:left w:val="nil"/>
              <w:bottom w:val="single" w:sz="4" w:space="0" w:color="auto"/>
              <w:right w:val="single" w:sz="4" w:space="0" w:color="auto"/>
            </w:tcBorders>
            <w:shd w:val="clear" w:color="000000" w:fill="FFFFFF"/>
            <w:hideMark/>
          </w:tcPr>
          <w:p w14:paraId="454B4B3E" w14:textId="77777777" w:rsidR="008F57BF" w:rsidRPr="008C0DD8" w:rsidRDefault="008F57BF" w:rsidP="008F57BF">
            <w:pPr>
              <w:spacing w:before="0"/>
              <w:ind w:left="0"/>
              <w:rPr>
                <w:color w:val="171717"/>
              </w:rPr>
            </w:pPr>
            <w:r w:rsidRPr="008C0DD8">
              <w:rPr>
                <w:color w:val="171717"/>
              </w:rPr>
              <w:t>Building new technical capabilities</w:t>
            </w:r>
          </w:p>
        </w:tc>
      </w:tr>
      <w:tr w:rsidR="008F57BF" w:rsidRPr="008C0DD8" w14:paraId="7E4B8410" w14:textId="77777777" w:rsidTr="008F57BF">
        <w:trPr>
          <w:trHeight w:val="322"/>
        </w:trPr>
        <w:tc>
          <w:tcPr>
            <w:tcW w:w="3220" w:type="dxa"/>
            <w:tcBorders>
              <w:top w:val="nil"/>
              <w:left w:val="single" w:sz="4" w:space="0" w:color="auto"/>
              <w:bottom w:val="single" w:sz="4" w:space="0" w:color="auto"/>
              <w:right w:val="single" w:sz="4" w:space="0" w:color="auto"/>
            </w:tcBorders>
            <w:shd w:val="clear" w:color="000000" w:fill="FFFFFF"/>
            <w:hideMark/>
          </w:tcPr>
          <w:p w14:paraId="308486BE" w14:textId="77777777" w:rsidR="008F57BF" w:rsidRPr="008C0DD8" w:rsidRDefault="008F57BF" w:rsidP="008F57BF">
            <w:pPr>
              <w:spacing w:before="0"/>
              <w:ind w:left="0"/>
              <w:rPr>
                <w:color w:val="171717"/>
              </w:rPr>
            </w:pPr>
            <w:r w:rsidRPr="008C0DD8">
              <w:rPr>
                <w:color w:val="171717"/>
              </w:rPr>
              <w:t>Reduction in capital expenses</w:t>
            </w:r>
          </w:p>
        </w:tc>
        <w:tc>
          <w:tcPr>
            <w:tcW w:w="2899" w:type="dxa"/>
            <w:tcBorders>
              <w:top w:val="nil"/>
              <w:left w:val="nil"/>
              <w:bottom w:val="single" w:sz="4" w:space="0" w:color="auto"/>
              <w:right w:val="single" w:sz="4" w:space="0" w:color="auto"/>
            </w:tcBorders>
            <w:shd w:val="clear" w:color="000000" w:fill="FFFFFF"/>
            <w:hideMark/>
          </w:tcPr>
          <w:p w14:paraId="6731E4FD" w14:textId="77777777" w:rsidR="008F57BF" w:rsidRPr="008C0DD8" w:rsidRDefault="008F57BF" w:rsidP="008F57BF">
            <w:pPr>
              <w:spacing w:before="0"/>
              <w:ind w:left="0"/>
              <w:rPr>
                <w:color w:val="171717"/>
              </w:rPr>
            </w:pPr>
            <w:r w:rsidRPr="008C0DD8">
              <w:rPr>
                <w:color w:val="171717"/>
              </w:rPr>
              <w:t>Optimization of internal operations</w:t>
            </w:r>
          </w:p>
        </w:tc>
        <w:tc>
          <w:tcPr>
            <w:tcW w:w="3781" w:type="dxa"/>
            <w:tcBorders>
              <w:top w:val="nil"/>
              <w:left w:val="nil"/>
              <w:bottom w:val="single" w:sz="4" w:space="0" w:color="auto"/>
              <w:right w:val="single" w:sz="4" w:space="0" w:color="auto"/>
            </w:tcBorders>
            <w:shd w:val="clear" w:color="000000" w:fill="FFFFFF"/>
            <w:hideMark/>
          </w:tcPr>
          <w:p w14:paraId="002AA012" w14:textId="77777777" w:rsidR="008F57BF" w:rsidRPr="008C0DD8" w:rsidRDefault="008F57BF" w:rsidP="008F57BF">
            <w:pPr>
              <w:spacing w:before="0"/>
              <w:ind w:left="0"/>
              <w:rPr>
                <w:color w:val="171717"/>
              </w:rPr>
            </w:pPr>
            <w:r w:rsidRPr="008C0DD8">
              <w:rPr>
                <w:color w:val="171717"/>
              </w:rPr>
              <w:t>Scaling to meet market demands</w:t>
            </w:r>
          </w:p>
        </w:tc>
      </w:tr>
      <w:tr w:rsidR="008F57BF" w:rsidRPr="008C0DD8" w14:paraId="49E1DF60" w14:textId="77777777" w:rsidTr="008F57BF">
        <w:trPr>
          <w:trHeight w:val="322"/>
        </w:trPr>
        <w:tc>
          <w:tcPr>
            <w:tcW w:w="3220" w:type="dxa"/>
            <w:tcBorders>
              <w:top w:val="nil"/>
              <w:left w:val="single" w:sz="4" w:space="0" w:color="auto"/>
              <w:bottom w:val="single" w:sz="4" w:space="0" w:color="auto"/>
              <w:right w:val="single" w:sz="4" w:space="0" w:color="auto"/>
            </w:tcBorders>
            <w:shd w:val="clear" w:color="000000" w:fill="FFFFFF"/>
            <w:hideMark/>
          </w:tcPr>
          <w:p w14:paraId="32165C7D" w14:textId="77777777" w:rsidR="008F57BF" w:rsidRPr="008C0DD8" w:rsidRDefault="008F57BF" w:rsidP="008F57BF">
            <w:pPr>
              <w:spacing w:before="0"/>
              <w:ind w:left="0"/>
              <w:rPr>
                <w:color w:val="171717"/>
              </w:rPr>
            </w:pPr>
            <w:r w:rsidRPr="008C0DD8">
              <w:rPr>
                <w:color w:val="171717"/>
              </w:rPr>
              <w:t>End of support for mission-critical technologies</w:t>
            </w:r>
          </w:p>
        </w:tc>
        <w:tc>
          <w:tcPr>
            <w:tcW w:w="2899" w:type="dxa"/>
            <w:tcBorders>
              <w:top w:val="nil"/>
              <w:left w:val="nil"/>
              <w:bottom w:val="single" w:sz="4" w:space="0" w:color="auto"/>
              <w:right w:val="single" w:sz="4" w:space="0" w:color="auto"/>
            </w:tcBorders>
            <w:shd w:val="clear" w:color="000000" w:fill="FFFFFF"/>
            <w:hideMark/>
          </w:tcPr>
          <w:p w14:paraId="1EE7073F" w14:textId="77777777" w:rsidR="008F57BF" w:rsidRPr="008C0DD8" w:rsidRDefault="008F57BF" w:rsidP="008F57BF">
            <w:pPr>
              <w:spacing w:before="0"/>
              <w:ind w:left="0"/>
              <w:rPr>
                <w:color w:val="171717"/>
              </w:rPr>
            </w:pPr>
            <w:r w:rsidRPr="008C0DD8">
              <w:rPr>
                <w:color w:val="171717"/>
              </w:rPr>
              <w:t>Increase in business agility</w:t>
            </w:r>
          </w:p>
        </w:tc>
        <w:tc>
          <w:tcPr>
            <w:tcW w:w="3781" w:type="dxa"/>
            <w:tcBorders>
              <w:top w:val="nil"/>
              <w:left w:val="nil"/>
              <w:bottom w:val="single" w:sz="4" w:space="0" w:color="auto"/>
              <w:right w:val="single" w:sz="4" w:space="0" w:color="auto"/>
            </w:tcBorders>
            <w:shd w:val="clear" w:color="000000" w:fill="FFFFFF"/>
            <w:hideMark/>
          </w:tcPr>
          <w:p w14:paraId="200DBB94" w14:textId="77777777" w:rsidR="008F57BF" w:rsidRPr="008C0DD8" w:rsidRDefault="008F57BF" w:rsidP="008F57BF">
            <w:pPr>
              <w:spacing w:before="0"/>
              <w:ind w:left="0"/>
              <w:rPr>
                <w:color w:val="171717"/>
              </w:rPr>
            </w:pPr>
            <w:r w:rsidRPr="008C0DD8">
              <w:rPr>
                <w:color w:val="171717"/>
              </w:rPr>
              <w:t>Scaling to meet geographic demands</w:t>
            </w:r>
          </w:p>
        </w:tc>
      </w:tr>
      <w:tr w:rsidR="008F57BF" w:rsidRPr="008C0DD8" w14:paraId="7E2513B8" w14:textId="77777777" w:rsidTr="008F57BF">
        <w:trPr>
          <w:trHeight w:val="645"/>
        </w:trPr>
        <w:tc>
          <w:tcPr>
            <w:tcW w:w="3220" w:type="dxa"/>
            <w:tcBorders>
              <w:top w:val="nil"/>
              <w:left w:val="single" w:sz="4" w:space="0" w:color="auto"/>
              <w:bottom w:val="single" w:sz="4" w:space="0" w:color="auto"/>
              <w:right w:val="single" w:sz="4" w:space="0" w:color="auto"/>
            </w:tcBorders>
            <w:shd w:val="clear" w:color="000000" w:fill="FFFFFF"/>
            <w:hideMark/>
          </w:tcPr>
          <w:p w14:paraId="79435211" w14:textId="09962DF1" w:rsidR="001351D8" w:rsidRDefault="008F57BF" w:rsidP="008F57BF">
            <w:pPr>
              <w:spacing w:before="0"/>
              <w:ind w:left="0"/>
              <w:rPr>
                <w:color w:val="171717"/>
              </w:rPr>
            </w:pPr>
            <w:r w:rsidRPr="008C0DD8">
              <w:rPr>
                <w:color w:val="171717"/>
              </w:rPr>
              <w:t>Response to regulatory compliance changes</w:t>
            </w:r>
          </w:p>
          <w:p w14:paraId="5CA0AF2C" w14:textId="77777777" w:rsidR="001351D8" w:rsidRPr="001351D8" w:rsidRDefault="001351D8" w:rsidP="001351D8"/>
          <w:p w14:paraId="616D393C" w14:textId="3639A5F6" w:rsidR="008F57BF" w:rsidRPr="001351D8" w:rsidRDefault="008F57BF" w:rsidP="001351D8">
            <w:pPr>
              <w:jc w:val="center"/>
            </w:pPr>
          </w:p>
        </w:tc>
        <w:tc>
          <w:tcPr>
            <w:tcW w:w="2899" w:type="dxa"/>
            <w:tcBorders>
              <w:top w:val="nil"/>
              <w:left w:val="nil"/>
              <w:bottom w:val="single" w:sz="4" w:space="0" w:color="auto"/>
              <w:right w:val="single" w:sz="4" w:space="0" w:color="auto"/>
            </w:tcBorders>
            <w:shd w:val="clear" w:color="000000" w:fill="FFFFFF"/>
            <w:hideMark/>
          </w:tcPr>
          <w:p w14:paraId="26B06178" w14:textId="77777777" w:rsidR="008F57BF" w:rsidRPr="008C0DD8" w:rsidRDefault="008F57BF" w:rsidP="008F57BF">
            <w:pPr>
              <w:spacing w:before="0"/>
              <w:ind w:left="0"/>
              <w:rPr>
                <w:color w:val="171717"/>
              </w:rPr>
            </w:pPr>
            <w:r w:rsidRPr="008C0DD8">
              <w:rPr>
                <w:color w:val="171717"/>
              </w:rPr>
              <w:t>Preparation for new technical capabilities</w:t>
            </w:r>
          </w:p>
        </w:tc>
        <w:tc>
          <w:tcPr>
            <w:tcW w:w="3781" w:type="dxa"/>
            <w:tcBorders>
              <w:top w:val="nil"/>
              <w:left w:val="nil"/>
              <w:bottom w:val="single" w:sz="4" w:space="0" w:color="auto"/>
              <w:right w:val="single" w:sz="4" w:space="0" w:color="auto"/>
            </w:tcBorders>
            <w:shd w:val="clear" w:color="000000" w:fill="FFFFFF"/>
            <w:hideMark/>
          </w:tcPr>
          <w:p w14:paraId="579805D8" w14:textId="77777777" w:rsidR="008F57BF" w:rsidRPr="008C0DD8" w:rsidRDefault="008F57BF" w:rsidP="008F57BF">
            <w:pPr>
              <w:spacing w:before="0"/>
              <w:ind w:left="0"/>
              <w:rPr>
                <w:color w:val="171717"/>
              </w:rPr>
            </w:pPr>
            <w:r w:rsidRPr="008C0DD8">
              <w:rPr>
                <w:color w:val="171717"/>
              </w:rPr>
              <w:t>Improved customer experiences and engagements</w:t>
            </w:r>
          </w:p>
        </w:tc>
      </w:tr>
      <w:tr w:rsidR="008F57BF" w:rsidRPr="008C0DD8" w14:paraId="444DEB3F" w14:textId="77777777" w:rsidTr="008F57BF">
        <w:trPr>
          <w:trHeight w:val="322"/>
        </w:trPr>
        <w:tc>
          <w:tcPr>
            <w:tcW w:w="3220" w:type="dxa"/>
            <w:tcBorders>
              <w:top w:val="nil"/>
              <w:left w:val="single" w:sz="4" w:space="0" w:color="auto"/>
              <w:bottom w:val="single" w:sz="4" w:space="0" w:color="auto"/>
              <w:right w:val="single" w:sz="4" w:space="0" w:color="auto"/>
            </w:tcBorders>
            <w:shd w:val="clear" w:color="000000" w:fill="FFFFFF"/>
            <w:hideMark/>
          </w:tcPr>
          <w:p w14:paraId="6F727B64" w14:textId="77777777" w:rsidR="008F57BF" w:rsidRPr="008C0DD8" w:rsidRDefault="008F57BF" w:rsidP="008F57BF">
            <w:pPr>
              <w:spacing w:before="0"/>
              <w:ind w:left="0"/>
              <w:rPr>
                <w:color w:val="171717"/>
              </w:rPr>
            </w:pPr>
            <w:r w:rsidRPr="008C0DD8">
              <w:rPr>
                <w:color w:val="171717"/>
              </w:rPr>
              <w:lastRenderedPageBreak/>
              <w:t>New data sovereignty requirements</w:t>
            </w:r>
          </w:p>
        </w:tc>
        <w:tc>
          <w:tcPr>
            <w:tcW w:w="2899" w:type="dxa"/>
            <w:tcBorders>
              <w:top w:val="nil"/>
              <w:left w:val="nil"/>
              <w:bottom w:val="single" w:sz="4" w:space="0" w:color="auto"/>
              <w:right w:val="single" w:sz="4" w:space="0" w:color="auto"/>
            </w:tcBorders>
            <w:shd w:val="clear" w:color="000000" w:fill="FFFFFF"/>
            <w:hideMark/>
          </w:tcPr>
          <w:p w14:paraId="15F4ADC8" w14:textId="77777777" w:rsidR="008F57BF" w:rsidRPr="008C0DD8" w:rsidRDefault="008F57BF" w:rsidP="008F57BF">
            <w:pPr>
              <w:spacing w:before="0"/>
              <w:ind w:left="0"/>
              <w:rPr>
                <w:color w:val="171717"/>
              </w:rPr>
            </w:pPr>
            <w:r w:rsidRPr="008C0DD8">
              <w:rPr>
                <w:color w:val="171717"/>
              </w:rPr>
              <w:t>Scaling to meet market demands</w:t>
            </w:r>
          </w:p>
        </w:tc>
        <w:tc>
          <w:tcPr>
            <w:tcW w:w="3781" w:type="dxa"/>
            <w:tcBorders>
              <w:top w:val="nil"/>
              <w:left w:val="nil"/>
              <w:bottom w:val="single" w:sz="4" w:space="0" w:color="auto"/>
              <w:right w:val="single" w:sz="4" w:space="0" w:color="auto"/>
            </w:tcBorders>
            <w:shd w:val="clear" w:color="000000" w:fill="FFFFFF"/>
            <w:hideMark/>
          </w:tcPr>
          <w:p w14:paraId="66BB8E45" w14:textId="77777777" w:rsidR="008F57BF" w:rsidRPr="008C0DD8" w:rsidRDefault="008F57BF" w:rsidP="008F57BF">
            <w:pPr>
              <w:spacing w:before="0"/>
              <w:ind w:left="0"/>
              <w:rPr>
                <w:color w:val="171717"/>
              </w:rPr>
            </w:pPr>
            <w:r w:rsidRPr="008C0DD8">
              <w:rPr>
                <w:color w:val="171717"/>
              </w:rPr>
              <w:t>Transformation of products or services</w:t>
            </w:r>
          </w:p>
        </w:tc>
      </w:tr>
      <w:tr w:rsidR="008F57BF" w:rsidRPr="008C0DD8" w14:paraId="4E98CFCF" w14:textId="77777777" w:rsidTr="008F57BF">
        <w:trPr>
          <w:trHeight w:val="645"/>
        </w:trPr>
        <w:tc>
          <w:tcPr>
            <w:tcW w:w="3220" w:type="dxa"/>
            <w:tcBorders>
              <w:top w:val="nil"/>
              <w:left w:val="single" w:sz="4" w:space="0" w:color="auto"/>
              <w:bottom w:val="single" w:sz="4" w:space="0" w:color="auto"/>
              <w:right w:val="single" w:sz="4" w:space="0" w:color="auto"/>
            </w:tcBorders>
            <w:shd w:val="clear" w:color="000000" w:fill="FFFFFF"/>
            <w:hideMark/>
          </w:tcPr>
          <w:p w14:paraId="7C46A53A" w14:textId="77777777" w:rsidR="008F57BF" w:rsidRPr="008C0DD8" w:rsidRDefault="008F57BF" w:rsidP="008F57BF">
            <w:pPr>
              <w:spacing w:before="0"/>
              <w:ind w:left="0"/>
              <w:rPr>
                <w:color w:val="171717"/>
              </w:rPr>
            </w:pPr>
            <w:r w:rsidRPr="008C0DD8">
              <w:rPr>
                <w:color w:val="171717"/>
              </w:rPr>
              <w:t>Reduction of disruptions and improvement of IT stability</w:t>
            </w:r>
          </w:p>
        </w:tc>
        <w:tc>
          <w:tcPr>
            <w:tcW w:w="2899" w:type="dxa"/>
            <w:tcBorders>
              <w:top w:val="nil"/>
              <w:left w:val="nil"/>
              <w:bottom w:val="single" w:sz="4" w:space="0" w:color="auto"/>
              <w:right w:val="single" w:sz="4" w:space="0" w:color="auto"/>
            </w:tcBorders>
            <w:shd w:val="clear" w:color="000000" w:fill="FFFFFF"/>
            <w:hideMark/>
          </w:tcPr>
          <w:p w14:paraId="3D3D9E01" w14:textId="77777777" w:rsidR="008F57BF" w:rsidRPr="008C0DD8" w:rsidRDefault="008F57BF" w:rsidP="008F57BF">
            <w:pPr>
              <w:spacing w:before="0"/>
              <w:ind w:left="0"/>
              <w:rPr>
                <w:color w:val="171717"/>
              </w:rPr>
            </w:pPr>
            <w:r w:rsidRPr="008C0DD8">
              <w:rPr>
                <w:color w:val="171717"/>
              </w:rPr>
              <w:t>Scaling to meet geographic demands</w:t>
            </w:r>
          </w:p>
        </w:tc>
        <w:tc>
          <w:tcPr>
            <w:tcW w:w="3781" w:type="dxa"/>
            <w:tcBorders>
              <w:top w:val="nil"/>
              <w:left w:val="nil"/>
              <w:bottom w:val="single" w:sz="4" w:space="0" w:color="auto"/>
              <w:right w:val="single" w:sz="4" w:space="0" w:color="auto"/>
            </w:tcBorders>
            <w:shd w:val="clear" w:color="000000" w:fill="FFFFFF"/>
            <w:hideMark/>
          </w:tcPr>
          <w:p w14:paraId="7FE3509F" w14:textId="77777777" w:rsidR="008F57BF" w:rsidRPr="008C0DD8" w:rsidRDefault="008F57BF" w:rsidP="008F57BF">
            <w:pPr>
              <w:spacing w:before="0"/>
              <w:ind w:left="0"/>
              <w:rPr>
                <w:color w:val="171717"/>
              </w:rPr>
            </w:pPr>
            <w:r w:rsidRPr="008C0DD8">
              <w:rPr>
                <w:color w:val="171717"/>
              </w:rPr>
              <w:t>Market disruption with new products or services</w:t>
            </w:r>
          </w:p>
        </w:tc>
      </w:tr>
    </w:tbl>
    <w:p w14:paraId="747E5FF5" w14:textId="77777777" w:rsidR="008F57BF" w:rsidRPr="008C0DD8" w:rsidRDefault="008F57BF" w:rsidP="009F5DA1">
      <w:pPr>
        <w:spacing w:before="240"/>
      </w:pPr>
      <w:r w:rsidRPr="008C0DD8">
        <w:t xml:space="preserve">During actual discussion team can brainstorm and discuss various topics and priorities related to cloud adoption. Stakeholders might already know business issues, financial issues, and a broad range of technology issues they face. Some questions to ask include: </w:t>
      </w:r>
    </w:p>
    <w:p w14:paraId="2F3434AA" w14:textId="77777777" w:rsidR="008F57BF" w:rsidRPr="008C0DD8" w:rsidRDefault="008F57BF" w:rsidP="00881B3D">
      <w:pPr>
        <w:pStyle w:val="ListParagraph"/>
        <w:numPr>
          <w:ilvl w:val="0"/>
          <w:numId w:val="8"/>
        </w:numPr>
        <w:spacing w:before="0" w:after="0" w:line="360" w:lineRule="auto"/>
      </w:pPr>
      <w:r w:rsidRPr="008C0DD8">
        <w:t>What do you expect from your move to the cloud?</w:t>
      </w:r>
    </w:p>
    <w:p w14:paraId="00D51E93" w14:textId="77777777" w:rsidR="008F57BF" w:rsidRPr="008C0DD8" w:rsidRDefault="008F57BF" w:rsidP="00881B3D">
      <w:pPr>
        <w:pStyle w:val="ListParagraph"/>
        <w:numPr>
          <w:ilvl w:val="0"/>
          <w:numId w:val="8"/>
        </w:numPr>
        <w:spacing w:before="0" w:after="0" w:line="360" w:lineRule="auto"/>
      </w:pPr>
      <w:r w:rsidRPr="008C0DD8">
        <w:t>What are you moving to the cloud today?</w:t>
      </w:r>
    </w:p>
    <w:p w14:paraId="0B02A574" w14:textId="77777777" w:rsidR="008F57BF" w:rsidRPr="008C0DD8" w:rsidRDefault="008F57BF" w:rsidP="00881B3D">
      <w:pPr>
        <w:pStyle w:val="ListParagraph"/>
        <w:numPr>
          <w:ilvl w:val="0"/>
          <w:numId w:val="8"/>
        </w:numPr>
        <w:spacing w:before="0" w:after="0" w:line="360" w:lineRule="auto"/>
      </w:pPr>
      <w:r w:rsidRPr="008C0DD8">
        <w:t>How has your transition to the cloud changed your organization?</w:t>
      </w:r>
    </w:p>
    <w:p w14:paraId="7F920185" w14:textId="77777777" w:rsidR="008F57BF" w:rsidRPr="008C0DD8" w:rsidRDefault="008F57BF" w:rsidP="00881B3D">
      <w:pPr>
        <w:pStyle w:val="ListParagraph"/>
        <w:numPr>
          <w:ilvl w:val="0"/>
          <w:numId w:val="8"/>
        </w:numPr>
        <w:spacing w:before="0" w:after="0" w:line="360" w:lineRule="auto"/>
      </w:pPr>
      <w:r w:rsidRPr="008C0DD8">
        <w:t>What is our short-term and long-term roadmap for moving to the cloud??</w:t>
      </w:r>
    </w:p>
    <w:p w14:paraId="1F51415E" w14:textId="77777777" w:rsidR="008F57BF" w:rsidRPr="008C0DD8" w:rsidRDefault="008F57BF" w:rsidP="00881B3D">
      <w:pPr>
        <w:pStyle w:val="ListParagraph"/>
        <w:numPr>
          <w:ilvl w:val="0"/>
          <w:numId w:val="8"/>
        </w:numPr>
        <w:spacing w:before="0" w:after="0" w:line="360" w:lineRule="auto"/>
      </w:pPr>
      <w:r w:rsidRPr="008C0DD8">
        <w:t>How are you thinking about dual cloud?</w:t>
      </w:r>
    </w:p>
    <w:p w14:paraId="0B45808E" w14:textId="77777777" w:rsidR="008F57BF" w:rsidRPr="008C0DD8" w:rsidRDefault="008F57BF" w:rsidP="00881B3D">
      <w:pPr>
        <w:pStyle w:val="ListParagraph"/>
        <w:numPr>
          <w:ilvl w:val="0"/>
          <w:numId w:val="8"/>
        </w:numPr>
        <w:spacing w:before="0" w:after="0" w:line="360" w:lineRule="auto"/>
      </w:pPr>
      <w:r w:rsidRPr="008C0DD8">
        <w:t>What are the criteria which define where apps or data reside?</w:t>
      </w:r>
    </w:p>
    <w:p w14:paraId="04616D0E" w14:textId="77777777" w:rsidR="008F57BF" w:rsidRPr="008C0DD8" w:rsidRDefault="008F57BF" w:rsidP="00881B3D">
      <w:pPr>
        <w:pStyle w:val="ListParagraph"/>
        <w:numPr>
          <w:ilvl w:val="0"/>
          <w:numId w:val="8"/>
        </w:numPr>
        <w:spacing w:before="0" w:after="0" w:line="360" w:lineRule="auto"/>
      </w:pPr>
      <w:r w:rsidRPr="008C0DD8">
        <w:t>What are the risks which you have identified?</w:t>
      </w:r>
    </w:p>
    <w:p w14:paraId="28A15EAC" w14:textId="77777777" w:rsidR="008F57BF" w:rsidRPr="008C0DD8" w:rsidRDefault="008F57BF" w:rsidP="00881B3D">
      <w:pPr>
        <w:pStyle w:val="ListParagraph"/>
        <w:numPr>
          <w:ilvl w:val="0"/>
          <w:numId w:val="8"/>
        </w:numPr>
        <w:spacing w:before="0" w:after="0" w:line="360" w:lineRule="auto"/>
      </w:pPr>
      <w:r w:rsidRPr="008C0DD8">
        <w:t>What are the next applications and databases which you have identified to move to the cloud?</w:t>
      </w:r>
    </w:p>
    <w:p w14:paraId="51B9A2E2" w14:textId="77777777" w:rsidR="008F57BF" w:rsidRPr="008C0DD8" w:rsidRDefault="008F57BF" w:rsidP="00881B3D">
      <w:pPr>
        <w:pStyle w:val="ListParagraph"/>
        <w:numPr>
          <w:ilvl w:val="0"/>
          <w:numId w:val="8"/>
        </w:numPr>
        <w:spacing w:before="0" w:after="0" w:line="360" w:lineRule="auto"/>
      </w:pPr>
      <w:r w:rsidRPr="008C0DD8">
        <w:t xml:space="preserve">What benefits (i.e. agility, cost savings, scalability, etc.) are we expecting from the cloud and how do we prioritize them? </w:t>
      </w:r>
    </w:p>
    <w:p w14:paraId="59AA8CFE" w14:textId="77777777" w:rsidR="008F57BF" w:rsidRPr="008C0DD8" w:rsidRDefault="008F57BF" w:rsidP="00881B3D">
      <w:pPr>
        <w:pStyle w:val="ListParagraph"/>
        <w:numPr>
          <w:ilvl w:val="0"/>
          <w:numId w:val="8"/>
        </w:numPr>
        <w:spacing w:before="0" w:after="0" w:line="360" w:lineRule="auto"/>
      </w:pPr>
      <w:r w:rsidRPr="008C0DD8">
        <w:t xml:space="preserve">What is my personal roadmap for building the necessary cloud skills? </w:t>
      </w:r>
    </w:p>
    <w:p w14:paraId="7EEFE4C1" w14:textId="77777777" w:rsidR="008F57BF" w:rsidRPr="008C0DD8" w:rsidRDefault="008F57BF" w:rsidP="00881B3D">
      <w:pPr>
        <w:pStyle w:val="ListParagraph"/>
        <w:numPr>
          <w:ilvl w:val="0"/>
          <w:numId w:val="8"/>
        </w:numPr>
        <w:spacing w:before="0" w:after="0" w:line="360" w:lineRule="auto"/>
      </w:pPr>
      <w:r w:rsidRPr="008C0DD8">
        <w:t>How can we continue to derive the maximum benefit from existing investments?</w:t>
      </w:r>
    </w:p>
    <w:p w14:paraId="5427C350" w14:textId="77777777" w:rsidR="008F57BF" w:rsidRPr="008C0DD8" w:rsidRDefault="008F57BF" w:rsidP="00881B3D">
      <w:pPr>
        <w:pStyle w:val="ListParagraph"/>
        <w:numPr>
          <w:ilvl w:val="0"/>
          <w:numId w:val="8"/>
        </w:numPr>
        <w:spacing w:before="0" w:after="0" w:line="360" w:lineRule="auto"/>
      </w:pPr>
      <w:r w:rsidRPr="008C0DD8">
        <w:t>How do we want to design future solutions to best leverage the cloud?</w:t>
      </w:r>
    </w:p>
    <w:p w14:paraId="3CC08F21" w14:textId="66ED52D2" w:rsidR="008F57BF" w:rsidRDefault="008F57BF" w:rsidP="00C57641">
      <w:pPr>
        <w:pStyle w:val="Heading2"/>
      </w:pPr>
      <w:bookmarkStart w:id="18" w:name="_Toc40697307"/>
      <w:bookmarkStart w:id="19" w:name="_Toc42620455"/>
      <w:bookmarkStart w:id="20" w:name="_Toc42628514"/>
      <w:r w:rsidRPr="008C0DD8">
        <w:t>Define Strategy CAF Plan Template</w:t>
      </w:r>
      <w:bookmarkEnd w:id="18"/>
      <w:bookmarkEnd w:id="19"/>
      <w:bookmarkEnd w:id="20"/>
    </w:p>
    <w:p w14:paraId="14949AA8" w14:textId="77777777" w:rsidR="00C57641" w:rsidRPr="008C0DD8" w:rsidRDefault="00C57641" w:rsidP="00C57641">
      <w:pPr>
        <w:rPr>
          <w:rFonts w:ascii="Calibri" w:hAnsi="Calibri" w:cs="Calibri"/>
        </w:rPr>
      </w:pPr>
      <w:r w:rsidRPr="008C0DD8">
        <w:rPr>
          <w:rFonts w:ascii="Calibri" w:hAnsi="Calibri" w:cs="Calibri"/>
        </w:rPr>
        <w:t xml:space="preserve">Once finalized cloud adoption priorities stake ranked and details can be captured in the </w:t>
      </w:r>
      <w:hyperlink r:id="rId27" w:history="1">
        <w:r w:rsidRPr="008C0DD8">
          <w:rPr>
            <w:rStyle w:val="Hyperlink"/>
            <w:rFonts w:ascii="Calibri" w:hAnsi="Calibri" w:cs="Calibri"/>
            <w:shd w:val="clear" w:color="auto" w:fill="FFFFFF"/>
          </w:rPr>
          <w:t>Microsoft Cloud Adoption Plan template</w:t>
        </w:r>
      </w:hyperlink>
      <w:r w:rsidRPr="008C0DD8">
        <w:rPr>
          <w:rFonts w:ascii="Calibri" w:hAnsi="Calibri" w:cs="Calibri"/>
        </w:rPr>
        <w:t xml:space="preserve">. </w:t>
      </w:r>
    </w:p>
    <w:p w14:paraId="23FDE9E3" w14:textId="77777777" w:rsidR="00C57641" w:rsidRPr="008C0DD8" w:rsidRDefault="00C57641" w:rsidP="00C57641">
      <w:pPr>
        <w:rPr>
          <w:rFonts w:ascii="Calibri" w:hAnsi="Calibri" w:cs="Calibri"/>
          <w:b/>
          <w:bCs/>
        </w:rPr>
      </w:pPr>
      <w:r w:rsidRPr="008C0DD8">
        <w:rPr>
          <w:rFonts w:ascii="Calibri" w:hAnsi="Calibri" w:cs="Calibri"/>
          <w:b/>
          <w:bCs/>
        </w:rPr>
        <w:t>Motivations and drivers</w:t>
      </w:r>
    </w:p>
    <w:p w14:paraId="5F026E8C" w14:textId="77777777" w:rsidR="00C57641" w:rsidRPr="008C0DD8" w:rsidRDefault="00C57641" w:rsidP="009F5DA1">
      <w:pPr>
        <w:spacing w:before="0"/>
        <w:rPr>
          <w:rFonts w:ascii="Calibri" w:hAnsi="Calibri" w:cs="Calibri"/>
          <w:b/>
          <w:bCs/>
        </w:rPr>
      </w:pPr>
      <w:r w:rsidRPr="008C0DD8">
        <w:rPr>
          <w:rFonts w:ascii="Calibri" w:hAnsi="Calibri" w:cs="Calibri"/>
        </w:rPr>
        <w:t xml:space="preserve">Why do you want to adopt the cloud? Are there critical business events driving your decision? Do you have specific business </w:t>
      </w:r>
      <w:hyperlink r:id="rId28" w:history="1">
        <w:r w:rsidRPr="008C0DD8">
          <w:rPr>
            <w:rStyle w:val="Hyperlink"/>
            <w:rFonts w:ascii="Calibri" w:hAnsi="Calibri" w:cs="Calibri"/>
          </w:rPr>
          <w:t>motivations</w:t>
        </w:r>
      </w:hyperlink>
      <w:r w:rsidRPr="008C0DD8">
        <w:rPr>
          <w:rFonts w:ascii="Calibri" w:hAnsi="Calibri" w:cs="Calibri"/>
        </w:rPr>
        <w:t>?</w:t>
      </w:r>
    </w:p>
    <w:p w14:paraId="7B57DCD4" w14:textId="77777777" w:rsidR="00C57641" w:rsidRPr="008C0DD8" w:rsidRDefault="00C57641" w:rsidP="009F5DA1">
      <w:pPr>
        <w:spacing w:before="0"/>
        <w:rPr>
          <w:rFonts w:ascii="Calibri" w:hAnsi="Calibri" w:cs="Calibri"/>
        </w:rPr>
      </w:pPr>
      <w:r w:rsidRPr="008C0DD8">
        <w:rPr>
          <w:rFonts w:ascii="Calibri" w:hAnsi="Calibri" w:cs="Calibri"/>
          <w:color w:val="000000"/>
        </w:rPr>
        <w:t>[Understand and describe business situation, implications and details on business events driving the move to the cloud]</w:t>
      </w:r>
    </w:p>
    <w:p w14:paraId="74BFA766" w14:textId="77777777" w:rsidR="00C57641" w:rsidRPr="008C0DD8" w:rsidRDefault="00C57641" w:rsidP="00C57641">
      <w:pPr>
        <w:rPr>
          <w:rFonts w:ascii="Calibri" w:hAnsi="Calibri" w:cs="Calibri"/>
          <w:b/>
          <w:bCs/>
        </w:rPr>
      </w:pPr>
      <w:r w:rsidRPr="008C0DD8">
        <w:rPr>
          <w:rFonts w:ascii="Calibri" w:hAnsi="Calibri" w:cs="Calibri"/>
          <w:b/>
          <w:bCs/>
        </w:rPr>
        <w:t>Business outcomes</w:t>
      </w:r>
    </w:p>
    <w:p w14:paraId="7785F3F4" w14:textId="77777777" w:rsidR="00C57641" w:rsidRPr="008C0DD8" w:rsidRDefault="00C57641" w:rsidP="009F5DA1">
      <w:pPr>
        <w:spacing w:before="0"/>
        <w:rPr>
          <w:rFonts w:ascii="Calibri" w:hAnsi="Calibri" w:cs="Calibri"/>
        </w:rPr>
      </w:pPr>
      <w:r w:rsidRPr="008C0DD8">
        <w:rPr>
          <w:rFonts w:ascii="Calibri" w:hAnsi="Calibri" w:cs="Calibri"/>
        </w:rPr>
        <w:t xml:space="preserve">What are the expected </w:t>
      </w:r>
      <w:hyperlink r:id="rId29" w:history="1">
        <w:r w:rsidRPr="008C0DD8">
          <w:rPr>
            <w:rStyle w:val="Hyperlink"/>
            <w:rFonts w:ascii="Calibri" w:hAnsi="Calibri" w:cs="Calibri"/>
          </w:rPr>
          <w:t>business outcomes</w:t>
        </w:r>
      </w:hyperlink>
      <w:r w:rsidRPr="008C0DD8">
        <w:rPr>
          <w:rFonts w:ascii="Calibri" w:hAnsi="Calibri" w:cs="Calibri"/>
        </w:rPr>
        <w:t xml:space="preserve"> from adopting the cloud? Collect them in the corresponding table below, organized by priority.</w:t>
      </w:r>
    </w:p>
    <w:p w14:paraId="68ECDA3D" w14:textId="77777777" w:rsidR="00C57641" w:rsidRPr="008C0DD8" w:rsidRDefault="00C57641" w:rsidP="00C57641">
      <w:pPr>
        <w:spacing w:line="240" w:lineRule="auto"/>
        <w:ind w:left="1080"/>
        <w:rPr>
          <w:rFonts w:ascii="Calibri" w:hAnsi="Calibri" w:cs="Calibri"/>
          <w:i/>
          <w:iCs/>
          <w:color w:val="000000" w:themeColor="text1"/>
        </w:rPr>
      </w:pPr>
      <w:r w:rsidRPr="008C0DD8">
        <w:rPr>
          <w:rFonts w:ascii="Calibri" w:hAnsi="Calibri" w:cs="Calibri"/>
          <w:i/>
          <w:iCs/>
          <w:color w:val="000000" w:themeColor="text1"/>
        </w:rPr>
        <w:lastRenderedPageBreak/>
        <w:t>High Priority</w:t>
      </w:r>
    </w:p>
    <w:tbl>
      <w:tblPr>
        <w:tblStyle w:val="TableGrid"/>
        <w:tblW w:w="8895" w:type="dxa"/>
        <w:tblInd w:w="720" w:type="dxa"/>
        <w:tblLook w:val="04A0" w:firstRow="1" w:lastRow="0" w:firstColumn="1" w:lastColumn="0" w:noHBand="0" w:noVBand="1"/>
      </w:tblPr>
      <w:tblGrid>
        <w:gridCol w:w="1780"/>
        <w:gridCol w:w="1172"/>
        <w:gridCol w:w="1023"/>
        <w:gridCol w:w="266"/>
        <w:gridCol w:w="2266"/>
        <w:gridCol w:w="493"/>
        <w:gridCol w:w="1895"/>
      </w:tblGrid>
      <w:tr w:rsidR="00C57641" w:rsidRPr="008C0DD8" w14:paraId="4889E430" w14:textId="77777777" w:rsidTr="00010350">
        <w:tc>
          <w:tcPr>
            <w:tcW w:w="1780"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F81BD" w:themeFill="accent1"/>
            <w:hideMark/>
          </w:tcPr>
          <w:p w14:paraId="617D4713"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Stakeholder:</w:t>
            </w:r>
          </w:p>
        </w:tc>
        <w:tc>
          <w:tcPr>
            <w:tcW w:w="2195" w:type="dxa"/>
            <w:gridSpan w:val="2"/>
            <w:tcBorders>
              <w:top w:val="double" w:sz="4" w:space="0" w:color="BFBFBF" w:themeColor="background1" w:themeShade="BF"/>
              <w:left w:val="single" w:sz="4" w:space="0" w:color="auto"/>
              <w:bottom w:val="single" w:sz="4" w:space="0" w:color="auto"/>
              <w:right w:val="single" w:sz="4" w:space="0" w:color="auto"/>
            </w:tcBorders>
          </w:tcPr>
          <w:p w14:paraId="1E1C99D8" w14:textId="77777777" w:rsidR="00C57641" w:rsidRPr="008C0DD8" w:rsidRDefault="00C57641" w:rsidP="00010350">
            <w:pPr>
              <w:ind w:left="360"/>
              <w:rPr>
                <w:rFonts w:ascii="Calibri" w:hAnsi="Calibri" w:cs="Calibri"/>
              </w:rPr>
            </w:pPr>
          </w:p>
        </w:tc>
        <w:tc>
          <w:tcPr>
            <w:tcW w:w="266" w:type="dxa"/>
            <w:tcBorders>
              <w:top w:val="double" w:sz="4" w:space="0" w:color="BFBFBF" w:themeColor="background1" w:themeShade="BF"/>
              <w:left w:val="single" w:sz="4" w:space="0" w:color="auto"/>
              <w:bottom w:val="nil"/>
              <w:right w:val="nil"/>
            </w:tcBorders>
          </w:tcPr>
          <w:p w14:paraId="4A46A333" w14:textId="77777777" w:rsidR="00C57641" w:rsidRPr="008C0DD8" w:rsidRDefault="00C57641" w:rsidP="00010350">
            <w:pPr>
              <w:ind w:left="360"/>
              <w:rPr>
                <w:rFonts w:ascii="Calibri" w:hAnsi="Calibri" w:cs="Calibri"/>
              </w:rPr>
            </w:pPr>
          </w:p>
        </w:tc>
        <w:tc>
          <w:tcPr>
            <w:tcW w:w="2266" w:type="dxa"/>
            <w:tcBorders>
              <w:top w:val="double" w:sz="4" w:space="0" w:color="BFBFBF" w:themeColor="background1" w:themeShade="BF"/>
              <w:left w:val="nil"/>
              <w:bottom w:val="nil"/>
              <w:right w:val="single" w:sz="4" w:space="0" w:color="auto"/>
            </w:tcBorders>
            <w:shd w:val="clear" w:color="auto" w:fill="4F81BD" w:themeFill="accent1"/>
            <w:hideMark/>
          </w:tcPr>
          <w:p w14:paraId="12EFAA0E"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Outcome:</w:t>
            </w:r>
          </w:p>
        </w:tc>
        <w:tc>
          <w:tcPr>
            <w:tcW w:w="2388"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0F5B9C5A" w14:textId="77777777" w:rsidR="00C57641" w:rsidRPr="008C0DD8" w:rsidRDefault="00C57641" w:rsidP="00010350">
            <w:pPr>
              <w:ind w:left="360"/>
              <w:rPr>
                <w:rFonts w:ascii="Calibri" w:hAnsi="Calibri" w:cs="Calibri"/>
              </w:rPr>
            </w:pPr>
          </w:p>
        </w:tc>
      </w:tr>
      <w:tr w:rsidR="00C57641" w:rsidRPr="008C0DD8" w14:paraId="6CA36876" w14:textId="77777777" w:rsidTr="00010350">
        <w:tc>
          <w:tcPr>
            <w:tcW w:w="1780" w:type="dxa"/>
            <w:tcBorders>
              <w:top w:val="nil"/>
              <w:left w:val="double" w:sz="4" w:space="0" w:color="BFBFBF" w:themeColor="background1" w:themeShade="BF"/>
              <w:bottom w:val="nil"/>
              <w:right w:val="nil"/>
            </w:tcBorders>
          </w:tcPr>
          <w:p w14:paraId="6D03E7D1" w14:textId="77777777" w:rsidR="00C57641" w:rsidRPr="008C0DD8" w:rsidRDefault="00C57641" w:rsidP="00010350">
            <w:pPr>
              <w:ind w:left="360"/>
              <w:rPr>
                <w:rFonts w:ascii="Calibri" w:hAnsi="Calibri" w:cs="Calibri"/>
              </w:rPr>
            </w:pPr>
          </w:p>
        </w:tc>
        <w:tc>
          <w:tcPr>
            <w:tcW w:w="1172" w:type="dxa"/>
            <w:tcBorders>
              <w:top w:val="single" w:sz="4" w:space="0" w:color="auto"/>
              <w:left w:val="nil"/>
              <w:bottom w:val="nil"/>
              <w:right w:val="nil"/>
            </w:tcBorders>
          </w:tcPr>
          <w:p w14:paraId="49E129B9" w14:textId="77777777" w:rsidR="00C57641" w:rsidRPr="008C0DD8" w:rsidRDefault="00C57641" w:rsidP="00010350">
            <w:pPr>
              <w:ind w:left="360"/>
              <w:rPr>
                <w:rFonts w:ascii="Calibri" w:hAnsi="Calibri" w:cs="Calibri"/>
              </w:rPr>
            </w:pPr>
          </w:p>
        </w:tc>
        <w:tc>
          <w:tcPr>
            <w:tcW w:w="1023" w:type="dxa"/>
            <w:tcBorders>
              <w:top w:val="single" w:sz="4" w:space="0" w:color="auto"/>
              <w:left w:val="nil"/>
              <w:bottom w:val="nil"/>
              <w:right w:val="nil"/>
            </w:tcBorders>
          </w:tcPr>
          <w:p w14:paraId="5E0A6E27" w14:textId="77777777" w:rsidR="00C57641" w:rsidRPr="008C0DD8" w:rsidRDefault="00C57641" w:rsidP="00010350">
            <w:pPr>
              <w:ind w:left="360"/>
              <w:rPr>
                <w:rFonts w:ascii="Calibri" w:hAnsi="Calibri" w:cs="Calibri"/>
              </w:rPr>
            </w:pPr>
          </w:p>
        </w:tc>
        <w:tc>
          <w:tcPr>
            <w:tcW w:w="266" w:type="dxa"/>
            <w:tcBorders>
              <w:top w:val="nil"/>
              <w:left w:val="nil"/>
              <w:bottom w:val="nil"/>
              <w:right w:val="nil"/>
            </w:tcBorders>
          </w:tcPr>
          <w:p w14:paraId="5130C71A" w14:textId="77777777" w:rsidR="00C57641" w:rsidRPr="008C0DD8" w:rsidRDefault="00C57641" w:rsidP="00010350">
            <w:pPr>
              <w:ind w:left="360"/>
              <w:rPr>
                <w:rFonts w:ascii="Calibri" w:hAnsi="Calibri" w:cs="Calibri"/>
              </w:rPr>
            </w:pPr>
          </w:p>
        </w:tc>
        <w:tc>
          <w:tcPr>
            <w:tcW w:w="2266" w:type="dxa"/>
            <w:tcBorders>
              <w:top w:val="nil"/>
              <w:left w:val="nil"/>
              <w:bottom w:val="nil"/>
              <w:right w:val="nil"/>
            </w:tcBorders>
          </w:tcPr>
          <w:p w14:paraId="575310BA" w14:textId="77777777" w:rsidR="00C57641" w:rsidRPr="008C0DD8" w:rsidRDefault="00C57641" w:rsidP="00010350">
            <w:pPr>
              <w:ind w:left="360"/>
              <w:rPr>
                <w:rFonts w:ascii="Calibri" w:hAnsi="Calibri" w:cs="Calibri"/>
              </w:rPr>
            </w:pPr>
          </w:p>
        </w:tc>
        <w:tc>
          <w:tcPr>
            <w:tcW w:w="493" w:type="dxa"/>
            <w:tcBorders>
              <w:top w:val="single" w:sz="4" w:space="0" w:color="auto"/>
              <w:left w:val="nil"/>
              <w:bottom w:val="nil"/>
              <w:right w:val="nil"/>
            </w:tcBorders>
          </w:tcPr>
          <w:p w14:paraId="28B59912" w14:textId="77777777" w:rsidR="00C57641" w:rsidRPr="008C0DD8" w:rsidRDefault="00C57641" w:rsidP="00010350">
            <w:pPr>
              <w:ind w:left="360"/>
              <w:rPr>
                <w:rFonts w:ascii="Calibri" w:hAnsi="Calibri" w:cs="Calibri"/>
              </w:rPr>
            </w:pPr>
          </w:p>
        </w:tc>
        <w:tc>
          <w:tcPr>
            <w:tcW w:w="1895" w:type="dxa"/>
            <w:tcBorders>
              <w:top w:val="single" w:sz="4" w:space="0" w:color="auto"/>
              <w:left w:val="nil"/>
              <w:bottom w:val="nil"/>
              <w:right w:val="double" w:sz="4" w:space="0" w:color="BFBFBF" w:themeColor="background1" w:themeShade="BF"/>
            </w:tcBorders>
          </w:tcPr>
          <w:p w14:paraId="59BE17C9" w14:textId="77777777" w:rsidR="00C57641" w:rsidRPr="008C0DD8" w:rsidRDefault="00C57641" w:rsidP="00010350">
            <w:pPr>
              <w:ind w:left="360"/>
              <w:rPr>
                <w:rFonts w:ascii="Calibri" w:hAnsi="Calibri" w:cs="Calibri"/>
              </w:rPr>
            </w:pPr>
          </w:p>
        </w:tc>
      </w:tr>
      <w:tr w:rsidR="00C57641" w:rsidRPr="008C0DD8" w14:paraId="1B203A94" w14:textId="77777777" w:rsidTr="00010350">
        <w:tc>
          <w:tcPr>
            <w:tcW w:w="3975" w:type="dxa"/>
            <w:gridSpan w:val="3"/>
            <w:tcBorders>
              <w:top w:val="nil"/>
              <w:left w:val="double" w:sz="4" w:space="0" w:color="BFBFBF" w:themeColor="background1" w:themeShade="BF"/>
              <w:bottom w:val="single" w:sz="4" w:space="0" w:color="auto"/>
              <w:right w:val="nil"/>
            </w:tcBorders>
            <w:shd w:val="clear" w:color="auto" w:fill="4F81BD" w:themeFill="accent1"/>
            <w:hideMark/>
          </w:tcPr>
          <w:p w14:paraId="53EB6D07"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Business Drivers</w:t>
            </w:r>
          </w:p>
        </w:tc>
        <w:tc>
          <w:tcPr>
            <w:tcW w:w="266" w:type="dxa"/>
            <w:tcBorders>
              <w:top w:val="nil"/>
              <w:left w:val="nil"/>
              <w:bottom w:val="nil"/>
              <w:right w:val="nil"/>
            </w:tcBorders>
          </w:tcPr>
          <w:p w14:paraId="09C2909E" w14:textId="77777777" w:rsidR="00C57641" w:rsidRPr="008C0DD8" w:rsidRDefault="00C57641" w:rsidP="00010350">
            <w:pPr>
              <w:ind w:left="360"/>
              <w:rPr>
                <w:rFonts w:ascii="Calibri" w:hAnsi="Calibri" w:cs="Calibri"/>
                <w:color w:val="FFFFFF" w:themeColor="background1"/>
              </w:rPr>
            </w:pPr>
          </w:p>
        </w:tc>
        <w:tc>
          <w:tcPr>
            <w:tcW w:w="2266" w:type="dxa"/>
            <w:tcBorders>
              <w:top w:val="nil"/>
              <w:left w:val="nil"/>
              <w:bottom w:val="single" w:sz="4" w:space="0" w:color="auto"/>
              <w:right w:val="nil"/>
            </w:tcBorders>
            <w:shd w:val="clear" w:color="auto" w:fill="4F81BD" w:themeFill="accent1"/>
            <w:hideMark/>
          </w:tcPr>
          <w:p w14:paraId="0832C688"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KPI</w:t>
            </w:r>
          </w:p>
        </w:tc>
        <w:tc>
          <w:tcPr>
            <w:tcW w:w="493" w:type="dxa"/>
            <w:tcBorders>
              <w:top w:val="nil"/>
              <w:left w:val="nil"/>
              <w:bottom w:val="nil"/>
              <w:right w:val="nil"/>
            </w:tcBorders>
          </w:tcPr>
          <w:p w14:paraId="1EF70DAD" w14:textId="77777777" w:rsidR="00C57641" w:rsidRPr="008C0DD8" w:rsidRDefault="00C57641" w:rsidP="00010350">
            <w:pPr>
              <w:ind w:left="360"/>
              <w:rPr>
                <w:rFonts w:ascii="Calibri" w:hAnsi="Calibri" w:cs="Calibri"/>
                <w:color w:val="FFFFFF" w:themeColor="background1"/>
              </w:rPr>
            </w:pPr>
          </w:p>
        </w:tc>
        <w:tc>
          <w:tcPr>
            <w:tcW w:w="1895" w:type="dxa"/>
            <w:tcBorders>
              <w:top w:val="nil"/>
              <w:left w:val="nil"/>
              <w:bottom w:val="single" w:sz="4" w:space="0" w:color="auto"/>
              <w:right w:val="double" w:sz="4" w:space="0" w:color="BFBFBF" w:themeColor="background1" w:themeShade="BF"/>
            </w:tcBorders>
            <w:shd w:val="clear" w:color="auto" w:fill="4F81BD" w:themeFill="accent1"/>
            <w:hideMark/>
          </w:tcPr>
          <w:p w14:paraId="06D45727"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Capabilities</w:t>
            </w:r>
          </w:p>
        </w:tc>
      </w:tr>
      <w:tr w:rsidR="00C57641" w:rsidRPr="008C0DD8" w14:paraId="6817FFBD" w14:textId="77777777" w:rsidTr="00010350">
        <w:tc>
          <w:tcPr>
            <w:tcW w:w="3975"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3E73F737" w14:textId="77777777" w:rsidR="00C57641" w:rsidRPr="008C0DD8" w:rsidRDefault="00C57641" w:rsidP="00010350">
            <w:pPr>
              <w:ind w:left="360"/>
              <w:rPr>
                <w:rFonts w:ascii="Calibri" w:hAnsi="Calibri" w:cs="Calibri"/>
              </w:rPr>
            </w:pPr>
            <w:r w:rsidRPr="008C0DD8">
              <w:rPr>
                <w:rFonts w:ascii="Calibri" w:hAnsi="Calibri" w:cs="Calibri"/>
              </w:rPr>
              <w:t>List any business drivers</w:t>
            </w:r>
          </w:p>
        </w:tc>
        <w:tc>
          <w:tcPr>
            <w:tcW w:w="266" w:type="dxa"/>
            <w:tcBorders>
              <w:top w:val="nil"/>
              <w:left w:val="single" w:sz="4" w:space="0" w:color="auto"/>
              <w:bottom w:val="double" w:sz="4" w:space="0" w:color="BFBFBF" w:themeColor="background1" w:themeShade="BF"/>
              <w:right w:val="single" w:sz="4" w:space="0" w:color="auto"/>
            </w:tcBorders>
          </w:tcPr>
          <w:p w14:paraId="01DFBC58" w14:textId="77777777" w:rsidR="00C57641" w:rsidRPr="008C0DD8" w:rsidRDefault="00C57641" w:rsidP="00010350">
            <w:pPr>
              <w:ind w:left="360"/>
              <w:rPr>
                <w:rFonts w:ascii="Calibri" w:hAnsi="Calibri" w:cs="Calibri"/>
              </w:rPr>
            </w:pPr>
          </w:p>
        </w:tc>
        <w:tc>
          <w:tcPr>
            <w:tcW w:w="2266" w:type="dxa"/>
            <w:tcBorders>
              <w:top w:val="single" w:sz="4" w:space="0" w:color="auto"/>
              <w:left w:val="single" w:sz="4" w:space="0" w:color="auto"/>
              <w:bottom w:val="double" w:sz="4" w:space="0" w:color="BFBFBF" w:themeColor="background1" w:themeShade="BF"/>
              <w:right w:val="single" w:sz="4" w:space="0" w:color="auto"/>
            </w:tcBorders>
            <w:hideMark/>
          </w:tcPr>
          <w:p w14:paraId="7F493AC1" w14:textId="77777777" w:rsidR="00C57641" w:rsidRPr="008C0DD8" w:rsidRDefault="00C57641" w:rsidP="00010350">
            <w:pPr>
              <w:ind w:left="360"/>
              <w:rPr>
                <w:rFonts w:ascii="Calibri" w:hAnsi="Calibri" w:cs="Calibri"/>
              </w:rPr>
            </w:pPr>
            <w:r w:rsidRPr="008C0DD8">
              <w:rPr>
                <w:rFonts w:ascii="Calibri" w:hAnsi="Calibri" w:cs="Calibri"/>
              </w:rPr>
              <w:t>List success metrics</w:t>
            </w:r>
          </w:p>
        </w:tc>
        <w:tc>
          <w:tcPr>
            <w:tcW w:w="493" w:type="dxa"/>
            <w:tcBorders>
              <w:top w:val="nil"/>
              <w:left w:val="single" w:sz="4" w:space="0" w:color="auto"/>
              <w:bottom w:val="double" w:sz="4" w:space="0" w:color="BFBFBF" w:themeColor="background1" w:themeShade="BF"/>
              <w:right w:val="single" w:sz="4" w:space="0" w:color="auto"/>
            </w:tcBorders>
          </w:tcPr>
          <w:p w14:paraId="37600690" w14:textId="77777777" w:rsidR="00C57641" w:rsidRPr="008C0DD8" w:rsidRDefault="00C57641" w:rsidP="00010350">
            <w:pPr>
              <w:ind w:left="360"/>
              <w:rPr>
                <w:rFonts w:ascii="Calibri" w:hAnsi="Calibri" w:cs="Calibri"/>
              </w:rPr>
            </w:pPr>
          </w:p>
        </w:tc>
        <w:tc>
          <w:tcPr>
            <w:tcW w:w="189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79E883DF" w14:textId="77777777" w:rsidR="00C57641" w:rsidRPr="008C0DD8" w:rsidRDefault="00C57641" w:rsidP="00010350">
            <w:pPr>
              <w:ind w:left="360"/>
              <w:rPr>
                <w:rFonts w:ascii="Calibri" w:hAnsi="Calibri" w:cs="Calibri"/>
              </w:rPr>
            </w:pPr>
            <w:r w:rsidRPr="008C0DD8">
              <w:rPr>
                <w:rFonts w:ascii="Calibri" w:hAnsi="Calibri" w:cs="Calibri"/>
              </w:rPr>
              <w:t xml:space="preserve">List necessary capabilities </w:t>
            </w:r>
          </w:p>
        </w:tc>
      </w:tr>
    </w:tbl>
    <w:p w14:paraId="7BBAEE11" w14:textId="77777777" w:rsidR="00C57641" w:rsidRPr="008C0DD8" w:rsidRDefault="00C57641" w:rsidP="00C57641">
      <w:pPr>
        <w:spacing w:before="240" w:line="240" w:lineRule="auto"/>
        <w:ind w:left="1080"/>
        <w:rPr>
          <w:rFonts w:ascii="Calibri" w:hAnsi="Calibri" w:cs="Calibri"/>
          <w:i/>
          <w:iCs/>
          <w:color w:val="000000" w:themeColor="text1"/>
        </w:rPr>
      </w:pPr>
      <w:r w:rsidRPr="008C0DD8">
        <w:rPr>
          <w:rFonts w:ascii="Calibri" w:hAnsi="Calibri" w:cs="Calibri"/>
          <w:i/>
          <w:iCs/>
          <w:color w:val="000000" w:themeColor="text1"/>
        </w:rPr>
        <w:t>Mid Priority</w:t>
      </w:r>
    </w:p>
    <w:tbl>
      <w:tblPr>
        <w:tblStyle w:val="TableGrid"/>
        <w:tblW w:w="8895" w:type="dxa"/>
        <w:tblInd w:w="720" w:type="dxa"/>
        <w:tblLook w:val="04A0" w:firstRow="1" w:lastRow="0" w:firstColumn="1" w:lastColumn="0" w:noHBand="0" w:noVBand="1"/>
      </w:tblPr>
      <w:tblGrid>
        <w:gridCol w:w="1780"/>
        <w:gridCol w:w="1172"/>
        <w:gridCol w:w="1023"/>
        <w:gridCol w:w="266"/>
        <w:gridCol w:w="2266"/>
        <w:gridCol w:w="493"/>
        <w:gridCol w:w="1895"/>
      </w:tblGrid>
      <w:tr w:rsidR="00C57641" w:rsidRPr="008C0DD8" w14:paraId="6A0CED27" w14:textId="77777777" w:rsidTr="00010350">
        <w:tc>
          <w:tcPr>
            <w:tcW w:w="1780"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F81BD" w:themeFill="accent1"/>
            <w:hideMark/>
          </w:tcPr>
          <w:p w14:paraId="4D4BFE68"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Stakeholder:</w:t>
            </w:r>
          </w:p>
        </w:tc>
        <w:tc>
          <w:tcPr>
            <w:tcW w:w="2195" w:type="dxa"/>
            <w:gridSpan w:val="2"/>
            <w:tcBorders>
              <w:top w:val="double" w:sz="4" w:space="0" w:color="BFBFBF" w:themeColor="background1" w:themeShade="BF"/>
              <w:left w:val="single" w:sz="4" w:space="0" w:color="auto"/>
              <w:bottom w:val="single" w:sz="4" w:space="0" w:color="auto"/>
              <w:right w:val="single" w:sz="4" w:space="0" w:color="auto"/>
            </w:tcBorders>
          </w:tcPr>
          <w:p w14:paraId="776BBBE9" w14:textId="77777777" w:rsidR="00C57641" w:rsidRPr="008C0DD8" w:rsidRDefault="00C57641" w:rsidP="00010350">
            <w:pPr>
              <w:ind w:left="360"/>
              <w:rPr>
                <w:rFonts w:ascii="Calibri" w:hAnsi="Calibri" w:cs="Calibri"/>
              </w:rPr>
            </w:pPr>
          </w:p>
        </w:tc>
        <w:tc>
          <w:tcPr>
            <w:tcW w:w="266" w:type="dxa"/>
            <w:tcBorders>
              <w:top w:val="double" w:sz="4" w:space="0" w:color="BFBFBF" w:themeColor="background1" w:themeShade="BF"/>
              <w:left w:val="single" w:sz="4" w:space="0" w:color="auto"/>
              <w:bottom w:val="nil"/>
              <w:right w:val="nil"/>
            </w:tcBorders>
          </w:tcPr>
          <w:p w14:paraId="7B14DB91" w14:textId="77777777" w:rsidR="00C57641" w:rsidRPr="008C0DD8" w:rsidRDefault="00C57641" w:rsidP="00010350">
            <w:pPr>
              <w:ind w:left="360"/>
              <w:rPr>
                <w:rFonts w:ascii="Calibri" w:hAnsi="Calibri" w:cs="Calibri"/>
              </w:rPr>
            </w:pPr>
          </w:p>
        </w:tc>
        <w:tc>
          <w:tcPr>
            <w:tcW w:w="2266" w:type="dxa"/>
            <w:tcBorders>
              <w:top w:val="double" w:sz="4" w:space="0" w:color="BFBFBF" w:themeColor="background1" w:themeShade="BF"/>
              <w:left w:val="nil"/>
              <w:bottom w:val="nil"/>
              <w:right w:val="single" w:sz="4" w:space="0" w:color="auto"/>
            </w:tcBorders>
            <w:shd w:val="clear" w:color="auto" w:fill="4F81BD" w:themeFill="accent1"/>
            <w:hideMark/>
          </w:tcPr>
          <w:p w14:paraId="6A3848AD"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Outcome:</w:t>
            </w:r>
          </w:p>
        </w:tc>
        <w:tc>
          <w:tcPr>
            <w:tcW w:w="2388"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0C49108F" w14:textId="77777777" w:rsidR="00C57641" w:rsidRPr="008C0DD8" w:rsidRDefault="00C57641" w:rsidP="00010350">
            <w:pPr>
              <w:ind w:left="360"/>
              <w:rPr>
                <w:rFonts w:ascii="Calibri" w:hAnsi="Calibri" w:cs="Calibri"/>
              </w:rPr>
            </w:pPr>
          </w:p>
        </w:tc>
      </w:tr>
      <w:tr w:rsidR="00C57641" w:rsidRPr="008C0DD8" w14:paraId="41186793" w14:textId="77777777" w:rsidTr="00010350">
        <w:tc>
          <w:tcPr>
            <w:tcW w:w="1780" w:type="dxa"/>
            <w:tcBorders>
              <w:top w:val="nil"/>
              <w:left w:val="double" w:sz="4" w:space="0" w:color="BFBFBF" w:themeColor="background1" w:themeShade="BF"/>
              <w:bottom w:val="nil"/>
              <w:right w:val="nil"/>
            </w:tcBorders>
          </w:tcPr>
          <w:p w14:paraId="0CF2DBA5" w14:textId="77777777" w:rsidR="00C57641" w:rsidRPr="008C0DD8" w:rsidRDefault="00C57641" w:rsidP="00010350">
            <w:pPr>
              <w:ind w:left="360"/>
              <w:rPr>
                <w:rFonts w:ascii="Calibri" w:hAnsi="Calibri" w:cs="Calibri"/>
              </w:rPr>
            </w:pPr>
          </w:p>
        </w:tc>
        <w:tc>
          <w:tcPr>
            <w:tcW w:w="1172" w:type="dxa"/>
            <w:tcBorders>
              <w:top w:val="single" w:sz="4" w:space="0" w:color="auto"/>
              <w:left w:val="nil"/>
              <w:bottom w:val="nil"/>
              <w:right w:val="nil"/>
            </w:tcBorders>
          </w:tcPr>
          <w:p w14:paraId="5BE100B0" w14:textId="77777777" w:rsidR="00C57641" w:rsidRPr="008C0DD8" w:rsidRDefault="00C57641" w:rsidP="00010350">
            <w:pPr>
              <w:ind w:left="360"/>
              <w:rPr>
                <w:rFonts w:ascii="Calibri" w:hAnsi="Calibri" w:cs="Calibri"/>
              </w:rPr>
            </w:pPr>
          </w:p>
        </w:tc>
        <w:tc>
          <w:tcPr>
            <w:tcW w:w="1023" w:type="dxa"/>
            <w:tcBorders>
              <w:top w:val="single" w:sz="4" w:space="0" w:color="auto"/>
              <w:left w:val="nil"/>
              <w:bottom w:val="nil"/>
              <w:right w:val="nil"/>
            </w:tcBorders>
          </w:tcPr>
          <w:p w14:paraId="61E43F2B" w14:textId="77777777" w:rsidR="00C57641" w:rsidRPr="008C0DD8" w:rsidRDefault="00C57641" w:rsidP="00010350">
            <w:pPr>
              <w:ind w:left="360"/>
              <w:rPr>
                <w:rFonts w:ascii="Calibri" w:hAnsi="Calibri" w:cs="Calibri"/>
              </w:rPr>
            </w:pPr>
          </w:p>
        </w:tc>
        <w:tc>
          <w:tcPr>
            <w:tcW w:w="266" w:type="dxa"/>
            <w:tcBorders>
              <w:top w:val="nil"/>
              <w:left w:val="nil"/>
              <w:bottom w:val="nil"/>
              <w:right w:val="nil"/>
            </w:tcBorders>
          </w:tcPr>
          <w:p w14:paraId="0C584FA8" w14:textId="77777777" w:rsidR="00C57641" w:rsidRPr="008C0DD8" w:rsidRDefault="00C57641" w:rsidP="00010350">
            <w:pPr>
              <w:ind w:left="360"/>
              <w:rPr>
                <w:rFonts w:ascii="Calibri" w:hAnsi="Calibri" w:cs="Calibri"/>
              </w:rPr>
            </w:pPr>
          </w:p>
        </w:tc>
        <w:tc>
          <w:tcPr>
            <w:tcW w:w="2266" w:type="dxa"/>
            <w:tcBorders>
              <w:top w:val="nil"/>
              <w:left w:val="nil"/>
              <w:bottom w:val="nil"/>
              <w:right w:val="nil"/>
            </w:tcBorders>
          </w:tcPr>
          <w:p w14:paraId="32F49D40" w14:textId="77777777" w:rsidR="00C57641" w:rsidRPr="008C0DD8" w:rsidRDefault="00C57641" w:rsidP="00010350">
            <w:pPr>
              <w:ind w:left="360"/>
              <w:rPr>
                <w:rFonts w:ascii="Calibri" w:hAnsi="Calibri" w:cs="Calibri"/>
              </w:rPr>
            </w:pPr>
          </w:p>
        </w:tc>
        <w:tc>
          <w:tcPr>
            <w:tcW w:w="493" w:type="dxa"/>
            <w:tcBorders>
              <w:top w:val="single" w:sz="4" w:space="0" w:color="auto"/>
              <w:left w:val="nil"/>
              <w:bottom w:val="nil"/>
              <w:right w:val="nil"/>
            </w:tcBorders>
          </w:tcPr>
          <w:p w14:paraId="6D416315" w14:textId="77777777" w:rsidR="00C57641" w:rsidRPr="008C0DD8" w:rsidRDefault="00C57641" w:rsidP="00010350">
            <w:pPr>
              <w:ind w:left="360"/>
              <w:rPr>
                <w:rFonts w:ascii="Calibri" w:hAnsi="Calibri" w:cs="Calibri"/>
              </w:rPr>
            </w:pPr>
          </w:p>
        </w:tc>
        <w:tc>
          <w:tcPr>
            <w:tcW w:w="1895" w:type="dxa"/>
            <w:tcBorders>
              <w:top w:val="single" w:sz="4" w:space="0" w:color="auto"/>
              <w:left w:val="nil"/>
              <w:bottom w:val="nil"/>
              <w:right w:val="double" w:sz="4" w:space="0" w:color="BFBFBF" w:themeColor="background1" w:themeShade="BF"/>
            </w:tcBorders>
          </w:tcPr>
          <w:p w14:paraId="00831DBC" w14:textId="77777777" w:rsidR="00C57641" w:rsidRPr="008C0DD8" w:rsidRDefault="00C57641" w:rsidP="00010350">
            <w:pPr>
              <w:ind w:left="360"/>
              <w:rPr>
                <w:rFonts w:ascii="Calibri" w:hAnsi="Calibri" w:cs="Calibri"/>
              </w:rPr>
            </w:pPr>
          </w:p>
        </w:tc>
      </w:tr>
      <w:tr w:rsidR="00C57641" w:rsidRPr="008C0DD8" w14:paraId="5808D891" w14:textId="77777777" w:rsidTr="00010350">
        <w:tc>
          <w:tcPr>
            <w:tcW w:w="3975" w:type="dxa"/>
            <w:gridSpan w:val="3"/>
            <w:tcBorders>
              <w:top w:val="nil"/>
              <w:left w:val="double" w:sz="4" w:space="0" w:color="BFBFBF" w:themeColor="background1" w:themeShade="BF"/>
              <w:bottom w:val="single" w:sz="4" w:space="0" w:color="auto"/>
              <w:right w:val="nil"/>
            </w:tcBorders>
            <w:shd w:val="clear" w:color="auto" w:fill="4F81BD" w:themeFill="accent1"/>
            <w:hideMark/>
          </w:tcPr>
          <w:p w14:paraId="604A47AC"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Business Drivers</w:t>
            </w:r>
          </w:p>
        </w:tc>
        <w:tc>
          <w:tcPr>
            <w:tcW w:w="266" w:type="dxa"/>
            <w:tcBorders>
              <w:top w:val="nil"/>
              <w:left w:val="nil"/>
              <w:bottom w:val="nil"/>
              <w:right w:val="nil"/>
            </w:tcBorders>
          </w:tcPr>
          <w:p w14:paraId="1CAC6B8D" w14:textId="77777777" w:rsidR="00C57641" w:rsidRPr="008C0DD8" w:rsidRDefault="00C57641" w:rsidP="00010350">
            <w:pPr>
              <w:ind w:left="360"/>
              <w:rPr>
                <w:rFonts w:ascii="Calibri" w:hAnsi="Calibri" w:cs="Calibri"/>
                <w:color w:val="FFFFFF" w:themeColor="background1"/>
              </w:rPr>
            </w:pPr>
          </w:p>
        </w:tc>
        <w:tc>
          <w:tcPr>
            <w:tcW w:w="2266" w:type="dxa"/>
            <w:tcBorders>
              <w:top w:val="nil"/>
              <w:left w:val="nil"/>
              <w:bottom w:val="single" w:sz="4" w:space="0" w:color="auto"/>
              <w:right w:val="nil"/>
            </w:tcBorders>
            <w:shd w:val="clear" w:color="auto" w:fill="4F81BD" w:themeFill="accent1"/>
            <w:hideMark/>
          </w:tcPr>
          <w:p w14:paraId="1DA6C070"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KPI</w:t>
            </w:r>
          </w:p>
        </w:tc>
        <w:tc>
          <w:tcPr>
            <w:tcW w:w="493" w:type="dxa"/>
            <w:tcBorders>
              <w:top w:val="nil"/>
              <w:left w:val="nil"/>
              <w:bottom w:val="nil"/>
              <w:right w:val="nil"/>
            </w:tcBorders>
          </w:tcPr>
          <w:p w14:paraId="213155B7" w14:textId="77777777" w:rsidR="00C57641" w:rsidRPr="008C0DD8" w:rsidRDefault="00C57641" w:rsidP="00010350">
            <w:pPr>
              <w:ind w:left="360"/>
              <w:rPr>
                <w:rFonts w:ascii="Calibri" w:hAnsi="Calibri" w:cs="Calibri"/>
                <w:color w:val="FFFFFF" w:themeColor="background1"/>
              </w:rPr>
            </w:pPr>
          </w:p>
        </w:tc>
        <w:tc>
          <w:tcPr>
            <w:tcW w:w="1895" w:type="dxa"/>
            <w:tcBorders>
              <w:top w:val="nil"/>
              <w:left w:val="nil"/>
              <w:bottom w:val="single" w:sz="4" w:space="0" w:color="auto"/>
              <w:right w:val="double" w:sz="4" w:space="0" w:color="BFBFBF" w:themeColor="background1" w:themeShade="BF"/>
            </w:tcBorders>
            <w:shd w:val="clear" w:color="auto" w:fill="4F81BD" w:themeFill="accent1"/>
            <w:hideMark/>
          </w:tcPr>
          <w:p w14:paraId="7CB21CD3"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Capabilities</w:t>
            </w:r>
          </w:p>
        </w:tc>
      </w:tr>
      <w:tr w:rsidR="00C57641" w:rsidRPr="008C0DD8" w14:paraId="5DE9A9B6" w14:textId="77777777" w:rsidTr="00010350">
        <w:tc>
          <w:tcPr>
            <w:tcW w:w="3975"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66690DB6" w14:textId="77777777" w:rsidR="00C57641" w:rsidRPr="008C0DD8" w:rsidRDefault="00C57641" w:rsidP="00010350">
            <w:pPr>
              <w:ind w:left="360"/>
              <w:rPr>
                <w:rFonts w:ascii="Calibri" w:hAnsi="Calibri" w:cs="Calibri"/>
              </w:rPr>
            </w:pPr>
            <w:r w:rsidRPr="008C0DD8">
              <w:rPr>
                <w:rFonts w:ascii="Calibri" w:hAnsi="Calibri" w:cs="Calibri"/>
              </w:rPr>
              <w:t>List any business drivers</w:t>
            </w:r>
          </w:p>
        </w:tc>
        <w:tc>
          <w:tcPr>
            <w:tcW w:w="266" w:type="dxa"/>
            <w:tcBorders>
              <w:top w:val="nil"/>
              <w:left w:val="single" w:sz="4" w:space="0" w:color="auto"/>
              <w:bottom w:val="double" w:sz="4" w:space="0" w:color="BFBFBF" w:themeColor="background1" w:themeShade="BF"/>
              <w:right w:val="single" w:sz="4" w:space="0" w:color="auto"/>
            </w:tcBorders>
          </w:tcPr>
          <w:p w14:paraId="673FF38E" w14:textId="77777777" w:rsidR="00C57641" w:rsidRPr="008C0DD8" w:rsidRDefault="00C57641" w:rsidP="00010350">
            <w:pPr>
              <w:ind w:left="360"/>
              <w:rPr>
                <w:rFonts w:ascii="Calibri" w:hAnsi="Calibri" w:cs="Calibri"/>
              </w:rPr>
            </w:pPr>
          </w:p>
        </w:tc>
        <w:tc>
          <w:tcPr>
            <w:tcW w:w="2266" w:type="dxa"/>
            <w:tcBorders>
              <w:top w:val="single" w:sz="4" w:space="0" w:color="auto"/>
              <w:left w:val="single" w:sz="4" w:space="0" w:color="auto"/>
              <w:bottom w:val="double" w:sz="4" w:space="0" w:color="BFBFBF" w:themeColor="background1" w:themeShade="BF"/>
              <w:right w:val="single" w:sz="4" w:space="0" w:color="auto"/>
            </w:tcBorders>
            <w:hideMark/>
          </w:tcPr>
          <w:p w14:paraId="1B6F72C5" w14:textId="77777777" w:rsidR="00C57641" w:rsidRPr="008C0DD8" w:rsidRDefault="00C57641" w:rsidP="00010350">
            <w:pPr>
              <w:ind w:left="360"/>
              <w:rPr>
                <w:rFonts w:ascii="Calibri" w:hAnsi="Calibri" w:cs="Calibri"/>
              </w:rPr>
            </w:pPr>
            <w:r w:rsidRPr="008C0DD8">
              <w:rPr>
                <w:rFonts w:ascii="Calibri" w:hAnsi="Calibri" w:cs="Calibri"/>
              </w:rPr>
              <w:t>List success metrics</w:t>
            </w:r>
          </w:p>
        </w:tc>
        <w:tc>
          <w:tcPr>
            <w:tcW w:w="493" w:type="dxa"/>
            <w:tcBorders>
              <w:top w:val="nil"/>
              <w:left w:val="single" w:sz="4" w:space="0" w:color="auto"/>
              <w:bottom w:val="double" w:sz="4" w:space="0" w:color="BFBFBF" w:themeColor="background1" w:themeShade="BF"/>
              <w:right w:val="single" w:sz="4" w:space="0" w:color="auto"/>
            </w:tcBorders>
          </w:tcPr>
          <w:p w14:paraId="1D929D6D" w14:textId="77777777" w:rsidR="00C57641" w:rsidRPr="008C0DD8" w:rsidRDefault="00C57641" w:rsidP="00010350">
            <w:pPr>
              <w:ind w:left="360"/>
              <w:rPr>
                <w:rFonts w:ascii="Calibri" w:hAnsi="Calibri" w:cs="Calibri"/>
              </w:rPr>
            </w:pPr>
          </w:p>
        </w:tc>
        <w:tc>
          <w:tcPr>
            <w:tcW w:w="189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1CAE185F" w14:textId="77777777" w:rsidR="00C57641" w:rsidRPr="008C0DD8" w:rsidRDefault="00C57641" w:rsidP="00010350">
            <w:pPr>
              <w:ind w:left="360"/>
              <w:rPr>
                <w:rFonts w:ascii="Calibri" w:hAnsi="Calibri" w:cs="Calibri"/>
              </w:rPr>
            </w:pPr>
            <w:r w:rsidRPr="008C0DD8">
              <w:rPr>
                <w:rFonts w:ascii="Calibri" w:hAnsi="Calibri" w:cs="Calibri"/>
              </w:rPr>
              <w:t xml:space="preserve">List necessary capabilities </w:t>
            </w:r>
          </w:p>
        </w:tc>
      </w:tr>
    </w:tbl>
    <w:p w14:paraId="6820839B" w14:textId="77777777" w:rsidR="00C57641" w:rsidRPr="008C0DD8" w:rsidRDefault="00C57641" w:rsidP="00C57641">
      <w:pPr>
        <w:spacing w:before="240" w:line="240" w:lineRule="auto"/>
        <w:ind w:left="1080"/>
        <w:rPr>
          <w:rFonts w:ascii="Calibri" w:hAnsi="Calibri" w:cs="Calibri"/>
          <w:i/>
          <w:iCs/>
          <w:color w:val="000000" w:themeColor="text1"/>
        </w:rPr>
      </w:pPr>
      <w:r w:rsidRPr="008C0DD8">
        <w:rPr>
          <w:rFonts w:ascii="Calibri" w:hAnsi="Calibri" w:cs="Calibri"/>
          <w:i/>
          <w:iCs/>
          <w:color w:val="000000" w:themeColor="text1"/>
        </w:rPr>
        <w:t>Low Priority</w:t>
      </w:r>
    </w:p>
    <w:tbl>
      <w:tblPr>
        <w:tblStyle w:val="TableGrid"/>
        <w:tblW w:w="8895" w:type="dxa"/>
        <w:tblInd w:w="720" w:type="dxa"/>
        <w:tblLook w:val="04A0" w:firstRow="1" w:lastRow="0" w:firstColumn="1" w:lastColumn="0" w:noHBand="0" w:noVBand="1"/>
      </w:tblPr>
      <w:tblGrid>
        <w:gridCol w:w="1780"/>
        <w:gridCol w:w="1172"/>
        <w:gridCol w:w="1023"/>
        <w:gridCol w:w="266"/>
        <w:gridCol w:w="2266"/>
        <w:gridCol w:w="493"/>
        <w:gridCol w:w="1895"/>
      </w:tblGrid>
      <w:tr w:rsidR="00C57641" w:rsidRPr="008C0DD8" w14:paraId="6ADA9164" w14:textId="77777777" w:rsidTr="00010350">
        <w:tc>
          <w:tcPr>
            <w:tcW w:w="1780" w:type="dxa"/>
            <w:tcBorders>
              <w:top w:val="double" w:sz="4" w:space="0" w:color="BFBFBF" w:themeColor="background1" w:themeShade="BF"/>
              <w:left w:val="double" w:sz="4" w:space="0" w:color="BFBFBF" w:themeColor="background1" w:themeShade="BF"/>
              <w:bottom w:val="nil"/>
              <w:right w:val="single" w:sz="4" w:space="0" w:color="auto"/>
            </w:tcBorders>
            <w:shd w:val="clear" w:color="auto" w:fill="4F81BD" w:themeFill="accent1"/>
            <w:hideMark/>
          </w:tcPr>
          <w:p w14:paraId="4265BF01"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Stakeholder:</w:t>
            </w:r>
          </w:p>
        </w:tc>
        <w:tc>
          <w:tcPr>
            <w:tcW w:w="2195" w:type="dxa"/>
            <w:gridSpan w:val="2"/>
            <w:tcBorders>
              <w:top w:val="double" w:sz="4" w:space="0" w:color="BFBFBF" w:themeColor="background1" w:themeShade="BF"/>
              <w:left w:val="single" w:sz="4" w:space="0" w:color="auto"/>
              <w:bottom w:val="single" w:sz="4" w:space="0" w:color="auto"/>
              <w:right w:val="single" w:sz="4" w:space="0" w:color="auto"/>
            </w:tcBorders>
          </w:tcPr>
          <w:p w14:paraId="545D6034" w14:textId="77777777" w:rsidR="00C57641" w:rsidRPr="008C0DD8" w:rsidRDefault="00C57641" w:rsidP="00010350">
            <w:pPr>
              <w:ind w:left="360"/>
              <w:rPr>
                <w:rFonts w:ascii="Calibri" w:hAnsi="Calibri" w:cs="Calibri"/>
              </w:rPr>
            </w:pPr>
          </w:p>
        </w:tc>
        <w:tc>
          <w:tcPr>
            <w:tcW w:w="266" w:type="dxa"/>
            <w:tcBorders>
              <w:top w:val="double" w:sz="4" w:space="0" w:color="BFBFBF" w:themeColor="background1" w:themeShade="BF"/>
              <w:left w:val="single" w:sz="4" w:space="0" w:color="auto"/>
              <w:bottom w:val="nil"/>
              <w:right w:val="nil"/>
            </w:tcBorders>
          </w:tcPr>
          <w:p w14:paraId="1D4098BD" w14:textId="77777777" w:rsidR="00C57641" w:rsidRPr="008C0DD8" w:rsidRDefault="00C57641" w:rsidP="00010350">
            <w:pPr>
              <w:ind w:left="360"/>
              <w:rPr>
                <w:rFonts w:ascii="Calibri" w:hAnsi="Calibri" w:cs="Calibri"/>
              </w:rPr>
            </w:pPr>
          </w:p>
        </w:tc>
        <w:tc>
          <w:tcPr>
            <w:tcW w:w="2266" w:type="dxa"/>
            <w:tcBorders>
              <w:top w:val="double" w:sz="4" w:space="0" w:color="BFBFBF" w:themeColor="background1" w:themeShade="BF"/>
              <w:left w:val="nil"/>
              <w:bottom w:val="nil"/>
              <w:right w:val="single" w:sz="4" w:space="0" w:color="auto"/>
            </w:tcBorders>
            <w:shd w:val="clear" w:color="auto" w:fill="4F81BD" w:themeFill="accent1"/>
            <w:hideMark/>
          </w:tcPr>
          <w:p w14:paraId="52304913"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Outcome:</w:t>
            </w:r>
          </w:p>
        </w:tc>
        <w:tc>
          <w:tcPr>
            <w:tcW w:w="2388" w:type="dxa"/>
            <w:gridSpan w:val="2"/>
            <w:tcBorders>
              <w:top w:val="double" w:sz="4" w:space="0" w:color="BFBFBF" w:themeColor="background1" w:themeShade="BF"/>
              <w:left w:val="single" w:sz="4" w:space="0" w:color="auto"/>
              <w:bottom w:val="single" w:sz="4" w:space="0" w:color="auto"/>
              <w:right w:val="double" w:sz="4" w:space="0" w:color="BFBFBF" w:themeColor="background1" w:themeShade="BF"/>
            </w:tcBorders>
          </w:tcPr>
          <w:p w14:paraId="21704382" w14:textId="77777777" w:rsidR="00C57641" w:rsidRPr="008C0DD8" w:rsidRDefault="00C57641" w:rsidP="00010350">
            <w:pPr>
              <w:ind w:left="360"/>
              <w:rPr>
                <w:rFonts w:ascii="Calibri" w:hAnsi="Calibri" w:cs="Calibri"/>
              </w:rPr>
            </w:pPr>
          </w:p>
        </w:tc>
      </w:tr>
      <w:tr w:rsidR="00C57641" w:rsidRPr="008C0DD8" w14:paraId="18A52345" w14:textId="77777777" w:rsidTr="00010350">
        <w:tc>
          <w:tcPr>
            <w:tcW w:w="1780" w:type="dxa"/>
            <w:tcBorders>
              <w:top w:val="nil"/>
              <w:left w:val="double" w:sz="4" w:space="0" w:color="BFBFBF" w:themeColor="background1" w:themeShade="BF"/>
              <w:bottom w:val="nil"/>
              <w:right w:val="nil"/>
            </w:tcBorders>
          </w:tcPr>
          <w:p w14:paraId="5E0887E3" w14:textId="77777777" w:rsidR="00C57641" w:rsidRPr="008C0DD8" w:rsidRDefault="00C57641" w:rsidP="00010350">
            <w:pPr>
              <w:ind w:left="360"/>
              <w:rPr>
                <w:rFonts w:ascii="Calibri" w:hAnsi="Calibri" w:cs="Calibri"/>
              </w:rPr>
            </w:pPr>
          </w:p>
        </w:tc>
        <w:tc>
          <w:tcPr>
            <w:tcW w:w="1172" w:type="dxa"/>
            <w:tcBorders>
              <w:top w:val="single" w:sz="4" w:space="0" w:color="auto"/>
              <w:left w:val="nil"/>
              <w:bottom w:val="nil"/>
              <w:right w:val="nil"/>
            </w:tcBorders>
          </w:tcPr>
          <w:p w14:paraId="0851F24D" w14:textId="77777777" w:rsidR="00C57641" w:rsidRPr="008C0DD8" w:rsidRDefault="00C57641" w:rsidP="00010350">
            <w:pPr>
              <w:ind w:left="360"/>
              <w:rPr>
                <w:rFonts w:ascii="Calibri" w:hAnsi="Calibri" w:cs="Calibri"/>
              </w:rPr>
            </w:pPr>
          </w:p>
        </w:tc>
        <w:tc>
          <w:tcPr>
            <w:tcW w:w="1023" w:type="dxa"/>
            <w:tcBorders>
              <w:top w:val="single" w:sz="4" w:space="0" w:color="auto"/>
              <w:left w:val="nil"/>
              <w:bottom w:val="nil"/>
              <w:right w:val="nil"/>
            </w:tcBorders>
          </w:tcPr>
          <w:p w14:paraId="4AC9177D" w14:textId="77777777" w:rsidR="00C57641" w:rsidRPr="008C0DD8" w:rsidRDefault="00C57641" w:rsidP="00010350">
            <w:pPr>
              <w:ind w:left="360"/>
              <w:rPr>
                <w:rFonts w:ascii="Calibri" w:hAnsi="Calibri" w:cs="Calibri"/>
              </w:rPr>
            </w:pPr>
          </w:p>
        </w:tc>
        <w:tc>
          <w:tcPr>
            <w:tcW w:w="266" w:type="dxa"/>
            <w:tcBorders>
              <w:top w:val="nil"/>
              <w:left w:val="nil"/>
              <w:bottom w:val="nil"/>
              <w:right w:val="nil"/>
            </w:tcBorders>
          </w:tcPr>
          <w:p w14:paraId="1F96F3FF" w14:textId="77777777" w:rsidR="00C57641" w:rsidRPr="008C0DD8" w:rsidRDefault="00C57641" w:rsidP="00010350">
            <w:pPr>
              <w:ind w:left="360"/>
              <w:rPr>
                <w:rFonts w:ascii="Calibri" w:hAnsi="Calibri" w:cs="Calibri"/>
              </w:rPr>
            </w:pPr>
          </w:p>
        </w:tc>
        <w:tc>
          <w:tcPr>
            <w:tcW w:w="2266" w:type="dxa"/>
            <w:tcBorders>
              <w:top w:val="nil"/>
              <w:left w:val="nil"/>
              <w:bottom w:val="nil"/>
              <w:right w:val="nil"/>
            </w:tcBorders>
          </w:tcPr>
          <w:p w14:paraId="7D1B5274" w14:textId="77777777" w:rsidR="00C57641" w:rsidRPr="008C0DD8" w:rsidRDefault="00C57641" w:rsidP="00010350">
            <w:pPr>
              <w:ind w:left="360"/>
              <w:rPr>
                <w:rFonts w:ascii="Calibri" w:hAnsi="Calibri" w:cs="Calibri"/>
              </w:rPr>
            </w:pPr>
          </w:p>
        </w:tc>
        <w:tc>
          <w:tcPr>
            <w:tcW w:w="493" w:type="dxa"/>
            <w:tcBorders>
              <w:top w:val="single" w:sz="4" w:space="0" w:color="auto"/>
              <w:left w:val="nil"/>
              <w:bottom w:val="nil"/>
              <w:right w:val="nil"/>
            </w:tcBorders>
          </w:tcPr>
          <w:p w14:paraId="1C371DA9" w14:textId="77777777" w:rsidR="00C57641" w:rsidRPr="008C0DD8" w:rsidRDefault="00C57641" w:rsidP="00010350">
            <w:pPr>
              <w:ind w:left="360"/>
              <w:rPr>
                <w:rFonts w:ascii="Calibri" w:hAnsi="Calibri" w:cs="Calibri"/>
              </w:rPr>
            </w:pPr>
          </w:p>
        </w:tc>
        <w:tc>
          <w:tcPr>
            <w:tcW w:w="1895" w:type="dxa"/>
            <w:tcBorders>
              <w:top w:val="single" w:sz="4" w:space="0" w:color="auto"/>
              <w:left w:val="nil"/>
              <w:bottom w:val="nil"/>
              <w:right w:val="double" w:sz="4" w:space="0" w:color="BFBFBF" w:themeColor="background1" w:themeShade="BF"/>
            </w:tcBorders>
          </w:tcPr>
          <w:p w14:paraId="09799711" w14:textId="77777777" w:rsidR="00C57641" w:rsidRPr="008C0DD8" w:rsidRDefault="00C57641" w:rsidP="00010350">
            <w:pPr>
              <w:ind w:left="360"/>
              <w:rPr>
                <w:rFonts w:ascii="Calibri" w:hAnsi="Calibri" w:cs="Calibri"/>
              </w:rPr>
            </w:pPr>
          </w:p>
        </w:tc>
      </w:tr>
      <w:tr w:rsidR="00C57641" w:rsidRPr="008C0DD8" w14:paraId="70AFA464" w14:textId="77777777" w:rsidTr="00010350">
        <w:tc>
          <w:tcPr>
            <w:tcW w:w="3975" w:type="dxa"/>
            <w:gridSpan w:val="3"/>
            <w:tcBorders>
              <w:top w:val="nil"/>
              <w:left w:val="double" w:sz="4" w:space="0" w:color="BFBFBF" w:themeColor="background1" w:themeShade="BF"/>
              <w:bottom w:val="single" w:sz="4" w:space="0" w:color="auto"/>
              <w:right w:val="nil"/>
            </w:tcBorders>
            <w:shd w:val="clear" w:color="auto" w:fill="4F81BD" w:themeFill="accent1"/>
            <w:hideMark/>
          </w:tcPr>
          <w:p w14:paraId="1246DB78"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Business Drivers</w:t>
            </w:r>
          </w:p>
        </w:tc>
        <w:tc>
          <w:tcPr>
            <w:tcW w:w="266" w:type="dxa"/>
            <w:tcBorders>
              <w:top w:val="nil"/>
              <w:left w:val="nil"/>
              <w:bottom w:val="nil"/>
              <w:right w:val="nil"/>
            </w:tcBorders>
          </w:tcPr>
          <w:p w14:paraId="435E566C" w14:textId="77777777" w:rsidR="00C57641" w:rsidRPr="008C0DD8" w:rsidRDefault="00C57641" w:rsidP="00010350">
            <w:pPr>
              <w:ind w:left="360"/>
              <w:rPr>
                <w:rFonts w:ascii="Calibri" w:hAnsi="Calibri" w:cs="Calibri"/>
                <w:color w:val="FFFFFF" w:themeColor="background1"/>
              </w:rPr>
            </w:pPr>
          </w:p>
        </w:tc>
        <w:tc>
          <w:tcPr>
            <w:tcW w:w="2266" w:type="dxa"/>
            <w:tcBorders>
              <w:top w:val="nil"/>
              <w:left w:val="nil"/>
              <w:bottom w:val="single" w:sz="4" w:space="0" w:color="auto"/>
              <w:right w:val="nil"/>
            </w:tcBorders>
            <w:shd w:val="clear" w:color="auto" w:fill="4F81BD" w:themeFill="accent1"/>
            <w:hideMark/>
          </w:tcPr>
          <w:p w14:paraId="1526402F"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KPI</w:t>
            </w:r>
          </w:p>
        </w:tc>
        <w:tc>
          <w:tcPr>
            <w:tcW w:w="493" w:type="dxa"/>
            <w:tcBorders>
              <w:top w:val="nil"/>
              <w:left w:val="nil"/>
              <w:bottom w:val="nil"/>
              <w:right w:val="nil"/>
            </w:tcBorders>
          </w:tcPr>
          <w:p w14:paraId="77790178" w14:textId="77777777" w:rsidR="00C57641" w:rsidRPr="008C0DD8" w:rsidRDefault="00C57641" w:rsidP="00010350">
            <w:pPr>
              <w:ind w:left="360"/>
              <w:rPr>
                <w:rFonts w:ascii="Calibri" w:hAnsi="Calibri" w:cs="Calibri"/>
                <w:color w:val="FFFFFF" w:themeColor="background1"/>
              </w:rPr>
            </w:pPr>
          </w:p>
        </w:tc>
        <w:tc>
          <w:tcPr>
            <w:tcW w:w="1895" w:type="dxa"/>
            <w:tcBorders>
              <w:top w:val="nil"/>
              <w:left w:val="nil"/>
              <w:bottom w:val="single" w:sz="4" w:space="0" w:color="auto"/>
              <w:right w:val="double" w:sz="4" w:space="0" w:color="BFBFBF" w:themeColor="background1" w:themeShade="BF"/>
            </w:tcBorders>
            <w:shd w:val="clear" w:color="auto" w:fill="4F81BD" w:themeFill="accent1"/>
            <w:hideMark/>
          </w:tcPr>
          <w:p w14:paraId="783A53D9" w14:textId="77777777" w:rsidR="00C57641" w:rsidRPr="008C0DD8" w:rsidRDefault="00C57641" w:rsidP="00010350">
            <w:pPr>
              <w:ind w:left="360"/>
              <w:rPr>
                <w:rFonts w:ascii="Calibri" w:hAnsi="Calibri" w:cs="Calibri"/>
                <w:color w:val="FFFFFF" w:themeColor="background1"/>
              </w:rPr>
            </w:pPr>
            <w:r w:rsidRPr="008C0DD8">
              <w:rPr>
                <w:rFonts w:ascii="Calibri" w:hAnsi="Calibri" w:cs="Calibri"/>
                <w:color w:val="FFFFFF" w:themeColor="background1"/>
              </w:rPr>
              <w:t>Capabilities</w:t>
            </w:r>
          </w:p>
        </w:tc>
      </w:tr>
      <w:tr w:rsidR="00C57641" w:rsidRPr="008C0DD8" w14:paraId="3A31AFCC" w14:textId="77777777" w:rsidTr="00010350">
        <w:tc>
          <w:tcPr>
            <w:tcW w:w="3975" w:type="dxa"/>
            <w:gridSpan w:val="3"/>
            <w:tcBorders>
              <w:top w:val="single" w:sz="4" w:space="0" w:color="auto"/>
              <w:left w:val="double" w:sz="4" w:space="0" w:color="BFBFBF" w:themeColor="background1" w:themeShade="BF"/>
              <w:bottom w:val="double" w:sz="4" w:space="0" w:color="BFBFBF" w:themeColor="background1" w:themeShade="BF"/>
              <w:right w:val="single" w:sz="4" w:space="0" w:color="auto"/>
            </w:tcBorders>
            <w:hideMark/>
          </w:tcPr>
          <w:p w14:paraId="1D427436" w14:textId="77777777" w:rsidR="00C57641" w:rsidRPr="008C0DD8" w:rsidRDefault="00C57641" w:rsidP="00010350">
            <w:pPr>
              <w:ind w:left="360"/>
              <w:rPr>
                <w:rFonts w:ascii="Calibri" w:hAnsi="Calibri" w:cs="Calibri"/>
              </w:rPr>
            </w:pPr>
            <w:r w:rsidRPr="008C0DD8">
              <w:rPr>
                <w:rFonts w:ascii="Calibri" w:hAnsi="Calibri" w:cs="Calibri"/>
              </w:rPr>
              <w:t>List any business drivers</w:t>
            </w:r>
          </w:p>
        </w:tc>
        <w:tc>
          <w:tcPr>
            <w:tcW w:w="266" w:type="dxa"/>
            <w:tcBorders>
              <w:top w:val="nil"/>
              <w:left w:val="single" w:sz="4" w:space="0" w:color="auto"/>
              <w:bottom w:val="double" w:sz="4" w:space="0" w:color="BFBFBF" w:themeColor="background1" w:themeShade="BF"/>
              <w:right w:val="single" w:sz="4" w:space="0" w:color="auto"/>
            </w:tcBorders>
          </w:tcPr>
          <w:p w14:paraId="1970F40A" w14:textId="77777777" w:rsidR="00C57641" w:rsidRPr="008C0DD8" w:rsidRDefault="00C57641" w:rsidP="00010350">
            <w:pPr>
              <w:ind w:left="360"/>
              <w:rPr>
                <w:rFonts w:ascii="Calibri" w:hAnsi="Calibri" w:cs="Calibri"/>
              </w:rPr>
            </w:pPr>
          </w:p>
        </w:tc>
        <w:tc>
          <w:tcPr>
            <w:tcW w:w="2266" w:type="dxa"/>
            <w:tcBorders>
              <w:top w:val="single" w:sz="4" w:space="0" w:color="auto"/>
              <w:left w:val="single" w:sz="4" w:space="0" w:color="auto"/>
              <w:bottom w:val="double" w:sz="4" w:space="0" w:color="BFBFBF" w:themeColor="background1" w:themeShade="BF"/>
              <w:right w:val="single" w:sz="4" w:space="0" w:color="auto"/>
            </w:tcBorders>
            <w:hideMark/>
          </w:tcPr>
          <w:p w14:paraId="1D4EF4DC" w14:textId="77777777" w:rsidR="00C57641" w:rsidRPr="008C0DD8" w:rsidRDefault="00C57641" w:rsidP="00010350">
            <w:pPr>
              <w:ind w:left="360"/>
              <w:rPr>
                <w:rFonts w:ascii="Calibri" w:hAnsi="Calibri" w:cs="Calibri"/>
              </w:rPr>
            </w:pPr>
            <w:r w:rsidRPr="008C0DD8">
              <w:rPr>
                <w:rFonts w:ascii="Calibri" w:hAnsi="Calibri" w:cs="Calibri"/>
              </w:rPr>
              <w:t>List success metrics</w:t>
            </w:r>
          </w:p>
        </w:tc>
        <w:tc>
          <w:tcPr>
            <w:tcW w:w="493" w:type="dxa"/>
            <w:tcBorders>
              <w:top w:val="nil"/>
              <w:left w:val="single" w:sz="4" w:space="0" w:color="auto"/>
              <w:bottom w:val="double" w:sz="4" w:space="0" w:color="BFBFBF" w:themeColor="background1" w:themeShade="BF"/>
              <w:right w:val="single" w:sz="4" w:space="0" w:color="auto"/>
            </w:tcBorders>
          </w:tcPr>
          <w:p w14:paraId="79144B80" w14:textId="77777777" w:rsidR="00C57641" w:rsidRPr="008C0DD8" w:rsidRDefault="00C57641" w:rsidP="00010350">
            <w:pPr>
              <w:ind w:left="360"/>
              <w:rPr>
                <w:rFonts w:ascii="Calibri" w:hAnsi="Calibri" w:cs="Calibri"/>
              </w:rPr>
            </w:pPr>
          </w:p>
        </w:tc>
        <w:tc>
          <w:tcPr>
            <w:tcW w:w="1895" w:type="dxa"/>
            <w:tcBorders>
              <w:top w:val="single" w:sz="4" w:space="0" w:color="auto"/>
              <w:left w:val="single" w:sz="4" w:space="0" w:color="auto"/>
              <w:bottom w:val="double" w:sz="4" w:space="0" w:color="BFBFBF" w:themeColor="background1" w:themeShade="BF"/>
              <w:right w:val="double" w:sz="4" w:space="0" w:color="BFBFBF" w:themeColor="background1" w:themeShade="BF"/>
            </w:tcBorders>
            <w:hideMark/>
          </w:tcPr>
          <w:p w14:paraId="1AA15474" w14:textId="77777777" w:rsidR="00C57641" w:rsidRPr="008C0DD8" w:rsidRDefault="00C57641" w:rsidP="00010350">
            <w:pPr>
              <w:ind w:left="360"/>
              <w:rPr>
                <w:rFonts w:ascii="Calibri" w:hAnsi="Calibri" w:cs="Calibri"/>
              </w:rPr>
            </w:pPr>
            <w:r w:rsidRPr="008C0DD8">
              <w:rPr>
                <w:rFonts w:ascii="Calibri" w:hAnsi="Calibri" w:cs="Calibri"/>
              </w:rPr>
              <w:t xml:space="preserve">List necessary capabilities </w:t>
            </w:r>
          </w:p>
        </w:tc>
      </w:tr>
    </w:tbl>
    <w:p w14:paraId="1F31EDCB" w14:textId="77777777" w:rsidR="00C57641" w:rsidRPr="008C0DD8" w:rsidRDefault="00C57641" w:rsidP="00C57641">
      <w:pPr>
        <w:spacing w:line="240" w:lineRule="auto"/>
        <w:ind w:left="720"/>
        <w:rPr>
          <w:rFonts w:ascii="Calibri" w:hAnsi="Calibri" w:cs="Calibri"/>
        </w:rPr>
      </w:pPr>
    </w:p>
    <w:p w14:paraId="597C3F90" w14:textId="77777777" w:rsidR="00C57641" w:rsidRPr="00C57641" w:rsidRDefault="00C57641" w:rsidP="00C57641">
      <w:pPr>
        <w:rPr>
          <w:b/>
          <w:bCs/>
        </w:rPr>
      </w:pPr>
      <w:r w:rsidRPr="00C57641">
        <w:rPr>
          <w:b/>
          <w:bCs/>
        </w:rPr>
        <w:t>Business justification</w:t>
      </w:r>
    </w:p>
    <w:p w14:paraId="0E9F67B5" w14:textId="77777777" w:rsidR="00C57641" w:rsidRPr="008C0DD8" w:rsidRDefault="00C57641" w:rsidP="00C57641">
      <w:r w:rsidRPr="008C0DD8">
        <w:t>How would you measure success? Beyond achieving the business outcomes, are there other indicators for successful Azure adoption in your organization?</w:t>
      </w:r>
    </w:p>
    <w:p w14:paraId="145A4FEA" w14:textId="77777777" w:rsidR="00C57641" w:rsidRPr="008C0DD8" w:rsidRDefault="00C57641" w:rsidP="00C57641">
      <w:r w:rsidRPr="008C0DD8">
        <w:t xml:space="preserve">Consider creating a business case for adopting Azure and create a </w:t>
      </w:r>
      <w:hyperlink r:id="rId30" w:history="1">
        <w:r w:rsidRPr="008C0DD8">
          <w:rPr>
            <w:rStyle w:val="Hyperlink"/>
            <w:rFonts w:ascii="Calibri" w:hAnsi="Calibri" w:cs="Calibri"/>
          </w:rPr>
          <w:t>financial model</w:t>
        </w:r>
      </w:hyperlink>
      <w:r w:rsidRPr="008C0DD8">
        <w:t xml:space="preserve"> to support this plan. </w:t>
      </w:r>
    </w:p>
    <w:p w14:paraId="67B89095" w14:textId="77777777" w:rsidR="00C57641" w:rsidRPr="008C0DD8" w:rsidRDefault="00C57641" w:rsidP="00C57641">
      <w:r w:rsidRPr="008C0DD8">
        <w:t>As part of strategy of moving to the cloud is understanding the technology, but you also have to consider business and organizational impacts. Typical stages organizations go through include:</w:t>
      </w:r>
    </w:p>
    <w:p w14:paraId="2E8F9665" w14:textId="77777777" w:rsidR="00C57641" w:rsidRPr="00C57641" w:rsidRDefault="00C57641" w:rsidP="00881B3D">
      <w:pPr>
        <w:pStyle w:val="ListParagraph"/>
        <w:numPr>
          <w:ilvl w:val="0"/>
          <w:numId w:val="8"/>
        </w:numPr>
        <w:spacing w:before="0" w:after="0" w:line="360" w:lineRule="auto"/>
      </w:pPr>
      <w:r w:rsidRPr="00C57641">
        <w:t>Cloud aware - IT staff is aware of broad cloud trends</w:t>
      </w:r>
    </w:p>
    <w:p w14:paraId="55897A9B" w14:textId="77777777" w:rsidR="00C57641" w:rsidRPr="00C57641" w:rsidRDefault="00C57641" w:rsidP="00881B3D">
      <w:pPr>
        <w:pStyle w:val="ListParagraph"/>
        <w:numPr>
          <w:ilvl w:val="0"/>
          <w:numId w:val="8"/>
        </w:numPr>
        <w:spacing w:before="0" w:after="0" w:line="360" w:lineRule="auto"/>
      </w:pPr>
      <w:r w:rsidRPr="00C57641">
        <w:t>Cloud experimentation - IT organization begins to learn about various cloud services such as Software as a Service, Platform as a Service, and Infrastructure as a Service</w:t>
      </w:r>
    </w:p>
    <w:p w14:paraId="163164F4" w14:textId="77777777" w:rsidR="00C57641" w:rsidRPr="00C57641" w:rsidRDefault="00C57641" w:rsidP="00881B3D">
      <w:pPr>
        <w:pStyle w:val="ListParagraph"/>
        <w:numPr>
          <w:ilvl w:val="0"/>
          <w:numId w:val="8"/>
        </w:numPr>
        <w:spacing w:before="0" w:after="0" w:line="360" w:lineRule="auto"/>
      </w:pPr>
      <w:r w:rsidRPr="00C57641">
        <w:lastRenderedPageBreak/>
        <w:t>Opportunistic cloud - IT organization begins to actively migrate workloads to cloud to meet new business requirements</w:t>
      </w:r>
    </w:p>
    <w:p w14:paraId="7FFA938B" w14:textId="77777777" w:rsidR="00C57641" w:rsidRPr="008C0DD8" w:rsidRDefault="00C57641" w:rsidP="00881B3D">
      <w:pPr>
        <w:pStyle w:val="ListParagraph"/>
        <w:numPr>
          <w:ilvl w:val="0"/>
          <w:numId w:val="8"/>
        </w:numPr>
        <w:spacing w:before="0" w:after="0" w:line="360" w:lineRule="auto"/>
        <w:rPr>
          <w:rFonts w:ascii="Calibri" w:hAnsi="Calibri" w:cs="Calibri"/>
        </w:rPr>
      </w:pPr>
      <w:r w:rsidRPr="00C57641">
        <w:t>Cloud first - Default assumption</w:t>
      </w:r>
      <w:r w:rsidRPr="008C0DD8">
        <w:rPr>
          <w:rFonts w:ascii="Calibri" w:hAnsi="Calibri" w:cs="Calibri"/>
        </w:rPr>
        <w:t xml:space="preserve"> is that cloud services will fulfill the majority of the computing needs</w:t>
      </w:r>
    </w:p>
    <w:p w14:paraId="217EE72D" w14:textId="77777777" w:rsidR="00C57641" w:rsidRPr="008C0DD8" w:rsidRDefault="00C57641" w:rsidP="00C57641">
      <w:r w:rsidRPr="008C0DD8">
        <w:t xml:space="preserve">Migrate Rehost (lift and shift) scenario loosely fall under Opportunistic cloud phase and it is assumed that relevant strategy already defined and specific motivations, business outcome and justifications captured. Find below few of the captured strategy details in-line with the current migrate Rehost scenario. </w:t>
      </w:r>
    </w:p>
    <w:p w14:paraId="1C7767B1" w14:textId="77777777" w:rsidR="00C57641" w:rsidRPr="00C57641" w:rsidRDefault="00C57641" w:rsidP="00881B3D">
      <w:pPr>
        <w:pStyle w:val="ListParagraph"/>
        <w:numPr>
          <w:ilvl w:val="0"/>
          <w:numId w:val="8"/>
        </w:numPr>
        <w:spacing w:before="0" w:after="0" w:line="360" w:lineRule="auto"/>
      </w:pPr>
      <w:r w:rsidRPr="00C57641">
        <w:t>Address business growth</w:t>
      </w:r>
    </w:p>
    <w:p w14:paraId="2BD1A993" w14:textId="77777777" w:rsidR="00C57641" w:rsidRPr="00C57641" w:rsidRDefault="00C57641" w:rsidP="00881B3D">
      <w:pPr>
        <w:pStyle w:val="ListParagraph"/>
        <w:numPr>
          <w:ilvl w:val="0"/>
          <w:numId w:val="8"/>
        </w:numPr>
        <w:spacing w:before="0" w:after="0" w:line="360" w:lineRule="auto"/>
      </w:pPr>
      <w:r w:rsidRPr="00C57641">
        <w:t>Increase efficiency</w:t>
      </w:r>
    </w:p>
    <w:p w14:paraId="25632FB1" w14:textId="77777777" w:rsidR="00C57641" w:rsidRPr="00C57641" w:rsidRDefault="00C57641" w:rsidP="00881B3D">
      <w:pPr>
        <w:pStyle w:val="ListParagraph"/>
        <w:numPr>
          <w:ilvl w:val="0"/>
          <w:numId w:val="8"/>
        </w:numPr>
        <w:spacing w:before="0" w:after="0" w:line="360" w:lineRule="auto"/>
      </w:pPr>
      <w:r w:rsidRPr="00C57641">
        <w:t>Increase agility</w:t>
      </w:r>
    </w:p>
    <w:p w14:paraId="6929511F" w14:textId="77777777" w:rsidR="00C57641" w:rsidRPr="00C57641" w:rsidRDefault="00C57641" w:rsidP="00881B3D">
      <w:pPr>
        <w:pStyle w:val="ListParagraph"/>
        <w:numPr>
          <w:ilvl w:val="0"/>
          <w:numId w:val="8"/>
        </w:numPr>
        <w:spacing w:before="0" w:after="0" w:line="360" w:lineRule="auto"/>
      </w:pPr>
      <w:r w:rsidRPr="00C57641">
        <w:t>Cloud Scale</w:t>
      </w:r>
    </w:p>
    <w:p w14:paraId="7119F876" w14:textId="77777777" w:rsidR="00C57641" w:rsidRPr="00C57641" w:rsidRDefault="00C57641" w:rsidP="00881B3D">
      <w:pPr>
        <w:pStyle w:val="ListParagraph"/>
        <w:numPr>
          <w:ilvl w:val="0"/>
          <w:numId w:val="8"/>
        </w:numPr>
        <w:spacing w:before="0" w:after="0" w:line="360" w:lineRule="auto"/>
      </w:pPr>
      <w:r w:rsidRPr="00C57641">
        <w:t>Limit risk</w:t>
      </w:r>
    </w:p>
    <w:p w14:paraId="0C5DBDC8" w14:textId="77777777" w:rsidR="00C57641" w:rsidRPr="00C57641" w:rsidRDefault="00C57641" w:rsidP="00881B3D">
      <w:pPr>
        <w:pStyle w:val="ListParagraph"/>
        <w:numPr>
          <w:ilvl w:val="0"/>
          <w:numId w:val="8"/>
        </w:numPr>
        <w:spacing w:before="0" w:after="0" w:line="360" w:lineRule="auto"/>
      </w:pPr>
      <w:r w:rsidRPr="00C57641">
        <w:t>Assure business continuity and data protection</w:t>
      </w:r>
    </w:p>
    <w:p w14:paraId="03465F54" w14:textId="77777777" w:rsidR="00C57641" w:rsidRPr="00C57641" w:rsidRDefault="00C57641" w:rsidP="00881B3D">
      <w:pPr>
        <w:pStyle w:val="ListParagraph"/>
        <w:numPr>
          <w:ilvl w:val="0"/>
          <w:numId w:val="8"/>
        </w:numPr>
        <w:spacing w:before="0" w:after="0" w:line="360" w:lineRule="auto"/>
      </w:pPr>
      <w:r w:rsidRPr="00C57641">
        <w:t>Extend (Hybrid Cloud</w:t>
      </w:r>
    </w:p>
    <w:p w14:paraId="3DC3B96F" w14:textId="77777777" w:rsidR="00C57641" w:rsidRPr="00C57641" w:rsidRDefault="00C57641" w:rsidP="00881B3D">
      <w:pPr>
        <w:pStyle w:val="ListParagraph"/>
        <w:numPr>
          <w:ilvl w:val="0"/>
          <w:numId w:val="8"/>
        </w:numPr>
        <w:spacing w:before="0" w:after="0" w:line="360" w:lineRule="auto"/>
      </w:pPr>
      <w:r w:rsidRPr="00C57641">
        <w:t>Data Center Migration</w:t>
      </w:r>
    </w:p>
    <w:p w14:paraId="18ADBFB4" w14:textId="77777777" w:rsidR="00C57641" w:rsidRPr="00C57641" w:rsidRDefault="00C57641" w:rsidP="00881B3D">
      <w:pPr>
        <w:pStyle w:val="ListParagraph"/>
        <w:numPr>
          <w:ilvl w:val="0"/>
          <w:numId w:val="8"/>
        </w:numPr>
        <w:spacing w:before="0" w:after="0" w:line="360" w:lineRule="auto"/>
      </w:pPr>
      <w:r w:rsidRPr="00C57641">
        <w:t>Return On investments</w:t>
      </w:r>
    </w:p>
    <w:p w14:paraId="5CA027D8" w14:textId="77777777" w:rsidR="00C57641" w:rsidRPr="00C57641" w:rsidRDefault="00C57641" w:rsidP="00881B3D">
      <w:pPr>
        <w:pStyle w:val="ListParagraph"/>
        <w:numPr>
          <w:ilvl w:val="0"/>
          <w:numId w:val="8"/>
        </w:numPr>
        <w:spacing w:before="0" w:after="0" w:line="360" w:lineRule="auto"/>
      </w:pPr>
      <w:r w:rsidRPr="00C57641">
        <w:t>Cost Saving</w:t>
      </w:r>
    </w:p>
    <w:p w14:paraId="07255FF1" w14:textId="77777777" w:rsidR="00C57641" w:rsidRPr="00C57641" w:rsidRDefault="00C57641" w:rsidP="00881B3D">
      <w:pPr>
        <w:pStyle w:val="ListParagraph"/>
        <w:numPr>
          <w:ilvl w:val="0"/>
          <w:numId w:val="8"/>
        </w:numPr>
        <w:spacing w:before="0" w:after="0" w:line="360" w:lineRule="auto"/>
      </w:pPr>
      <w:r w:rsidRPr="00C57641">
        <w:t>Compliance</w:t>
      </w:r>
    </w:p>
    <w:p w14:paraId="3FDE4531" w14:textId="77777777" w:rsidR="00C57641" w:rsidRPr="00C57641" w:rsidRDefault="00C57641" w:rsidP="00881B3D">
      <w:pPr>
        <w:pStyle w:val="ListParagraph"/>
        <w:numPr>
          <w:ilvl w:val="0"/>
          <w:numId w:val="8"/>
        </w:numPr>
        <w:spacing w:before="0" w:after="0" w:line="360" w:lineRule="auto"/>
      </w:pPr>
      <w:r w:rsidRPr="00C57641">
        <w:t xml:space="preserve">Security </w:t>
      </w:r>
    </w:p>
    <w:p w14:paraId="4D113BD2" w14:textId="77777777" w:rsidR="00C57641" w:rsidRPr="008C0DD8" w:rsidRDefault="00C57641" w:rsidP="00881B3D">
      <w:pPr>
        <w:pStyle w:val="ListParagraph"/>
        <w:numPr>
          <w:ilvl w:val="1"/>
          <w:numId w:val="5"/>
        </w:numPr>
        <w:spacing w:before="0" w:after="240" w:line="259" w:lineRule="auto"/>
        <w:ind w:left="1620"/>
        <w:contextualSpacing/>
        <w:rPr>
          <w:rFonts w:ascii="Calibri" w:hAnsi="Calibri" w:cs="Calibri"/>
        </w:rPr>
      </w:pPr>
      <w:r w:rsidRPr="008C0DD8">
        <w:rPr>
          <w:rFonts w:ascii="Calibri" w:hAnsi="Calibri" w:cs="Calibri"/>
        </w:rPr>
        <w:t xml:space="preserve">Additionally, Azure Security Center helps you: </w:t>
      </w:r>
    </w:p>
    <w:p w14:paraId="2930CB05" w14:textId="77777777" w:rsidR="00C57641" w:rsidRPr="008C0DD8" w:rsidRDefault="00C57641" w:rsidP="00881B3D">
      <w:pPr>
        <w:pStyle w:val="ListParagraph"/>
        <w:numPr>
          <w:ilvl w:val="2"/>
          <w:numId w:val="5"/>
        </w:numPr>
        <w:spacing w:before="0" w:after="240" w:line="259" w:lineRule="auto"/>
        <w:ind w:left="1980"/>
        <w:contextualSpacing/>
        <w:rPr>
          <w:rFonts w:ascii="Calibri" w:hAnsi="Calibri" w:cs="Calibri"/>
        </w:rPr>
      </w:pPr>
      <w:r w:rsidRPr="008C0DD8">
        <w:rPr>
          <w:rFonts w:ascii="Calibri" w:hAnsi="Calibri" w:cs="Calibri"/>
        </w:rPr>
        <w:t xml:space="preserve">Understand security state across workloads. Manage security on-premises, Azure, and other cloud platforms—in one console. Built-in dashboards provide instant insights into potential security issues. </w:t>
      </w:r>
    </w:p>
    <w:p w14:paraId="4FE94F97" w14:textId="77777777" w:rsidR="00C57641" w:rsidRPr="008C0DD8" w:rsidRDefault="00C57641" w:rsidP="00881B3D">
      <w:pPr>
        <w:pStyle w:val="ListParagraph"/>
        <w:numPr>
          <w:ilvl w:val="2"/>
          <w:numId w:val="5"/>
        </w:numPr>
        <w:spacing w:before="0" w:after="240" w:line="259" w:lineRule="auto"/>
        <w:ind w:left="1980"/>
        <w:contextualSpacing/>
        <w:rPr>
          <w:rFonts w:ascii="Calibri" w:hAnsi="Calibri" w:cs="Calibri"/>
        </w:rPr>
      </w:pPr>
      <w:r w:rsidRPr="008C0DD8">
        <w:rPr>
          <w:rFonts w:ascii="Calibri" w:hAnsi="Calibri" w:cs="Calibri"/>
        </w:rPr>
        <w:t>Extend advanced threat protection to your workloads. Continuously monitor the security of your machines, and networks across hybrid environments using hundreds of built-in security assessments.</w:t>
      </w:r>
      <w:bookmarkStart w:id="21" w:name="_Ref11337293"/>
      <w:bookmarkStart w:id="22" w:name="_Toc11083715"/>
    </w:p>
    <w:p w14:paraId="449F265A" w14:textId="77777777" w:rsidR="00C57641" w:rsidRPr="00C57641" w:rsidRDefault="00C57641" w:rsidP="00C57641">
      <w:pPr>
        <w:pStyle w:val="Heading1"/>
        <w:tabs>
          <w:tab w:val="clear" w:pos="432"/>
        </w:tabs>
        <w:spacing w:before="240"/>
        <w:ind w:left="540" w:hanging="540"/>
        <w:rPr>
          <w:rFonts w:cstheme="minorHAnsi"/>
        </w:rPr>
      </w:pPr>
      <w:bookmarkStart w:id="23" w:name="_Toc40697308"/>
      <w:bookmarkStart w:id="24" w:name="_Toc42620456"/>
      <w:bookmarkStart w:id="25" w:name="_Toc42628515"/>
      <w:bookmarkEnd w:id="21"/>
      <w:bookmarkEnd w:id="22"/>
      <w:r w:rsidRPr="00C57641">
        <w:rPr>
          <w:rFonts w:cstheme="minorHAnsi"/>
        </w:rPr>
        <w:t>Plan</w:t>
      </w:r>
      <w:bookmarkEnd w:id="23"/>
      <w:bookmarkEnd w:id="24"/>
      <w:bookmarkEnd w:id="25"/>
    </w:p>
    <w:p w14:paraId="288F2403" w14:textId="77777777" w:rsidR="00C57641" w:rsidRPr="008C0DD8" w:rsidRDefault="00C57641" w:rsidP="00C57641">
      <w:r w:rsidRPr="008C0DD8">
        <w:t>Microsoft Azure provides extensive tooling to assess, plan and execute a migration to the cloud.</w:t>
      </w:r>
    </w:p>
    <w:p w14:paraId="477B7C35" w14:textId="77777777" w:rsidR="00C57641" w:rsidRPr="008C0DD8" w:rsidRDefault="00C57641" w:rsidP="00C57641">
      <w:r w:rsidRPr="008C0DD8">
        <w:t>In this section we are going to build a cloud adaption plan considering the business goals and make any changes across digital estate, skills, and organization. The total cost of ownership (TCO) of the company’s entire Infrastructure environment portfolio will be assessed, identifying key patterns and select correct migration treatment for each server and network based on TCO report and Infrastructure requirement.</w:t>
      </w:r>
    </w:p>
    <w:p w14:paraId="200FE618" w14:textId="77777777" w:rsidR="009F5DA1" w:rsidRDefault="009F5DA1" w:rsidP="00C57641">
      <w:pPr>
        <w:rPr>
          <w:b/>
          <w:bCs/>
        </w:rPr>
      </w:pPr>
    </w:p>
    <w:p w14:paraId="5FB0F4E7" w14:textId="77777777" w:rsidR="009F5DA1" w:rsidRDefault="009F5DA1" w:rsidP="00C57641">
      <w:pPr>
        <w:rPr>
          <w:b/>
          <w:bCs/>
        </w:rPr>
      </w:pPr>
    </w:p>
    <w:p w14:paraId="541E5DF6" w14:textId="1CFAE1B1" w:rsidR="00C57641" w:rsidRPr="008C0DD8" w:rsidRDefault="00C57641" w:rsidP="00C57641">
      <w:pPr>
        <w:rPr>
          <w:b/>
          <w:bCs/>
        </w:rPr>
      </w:pPr>
      <w:r w:rsidRPr="008C0DD8">
        <w:rPr>
          <w:b/>
          <w:bCs/>
        </w:rPr>
        <w:lastRenderedPageBreak/>
        <w:t>Server Migration Process workflow</w:t>
      </w:r>
    </w:p>
    <w:p w14:paraId="2C078F7E" w14:textId="77777777" w:rsidR="00C57641" w:rsidRPr="008C0DD8" w:rsidRDefault="00C57641" w:rsidP="009F5DA1">
      <w:pPr>
        <w:spacing w:before="0"/>
      </w:pPr>
      <w:r w:rsidRPr="008C0DD8">
        <w:rPr>
          <w:noProof/>
        </w:rPr>
        <w:drawing>
          <wp:anchor distT="0" distB="0" distL="114300" distR="114300" simplePos="0" relativeHeight="251724800" behindDoc="0" locked="0" layoutInCell="1" allowOverlap="1" wp14:anchorId="478BDA70" wp14:editId="10F90DD2">
            <wp:simplePos x="0" y="0"/>
            <wp:positionH relativeFrom="column">
              <wp:posOffset>369570</wp:posOffset>
            </wp:positionH>
            <wp:positionV relativeFrom="paragraph">
              <wp:posOffset>79375</wp:posOffset>
            </wp:positionV>
            <wp:extent cx="6373495" cy="219456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73495" cy="2194560"/>
                    </a:xfrm>
                    <a:prstGeom prst="rect">
                      <a:avLst/>
                    </a:prstGeom>
                  </pic:spPr>
                </pic:pic>
              </a:graphicData>
            </a:graphic>
          </wp:anchor>
        </w:drawing>
      </w:r>
    </w:p>
    <w:p w14:paraId="3918A88B" w14:textId="77777777" w:rsidR="00C57641" w:rsidRPr="008C0DD8" w:rsidRDefault="00C57641" w:rsidP="00C57641">
      <w:r w:rsidRPr="008C0DD8">
        <w:t>In the assessment stage, you map out on-premises applications, servers, storage and endpoints, their dependencies and configuration, and plan the sizing and cost of the projected Azure deployment.</w:t>
      </w:r>
    </w:p>
    <w:p w14:paraId="56FB0E00" w14:textId="77777777" w:rsidR="00C57641" w:rsidRPr="008C0DD8" w:rsidRDefault="00C57641" w:rsidP="00C57641">
      <w:r w:rsidRPr="008C0DD8">
        <w:t>Key Considerations for the assessment stage:</w:t>
      </w:r>
    </w:p>
    <w:p w14:paraId="003E354F" w14:textId="79A1FE2D" w:rsidR="00C57641" w:rsidRPr="00C57641" w:rsidRDefault="00C57641" w:rsidP="009F5DA1">
      <w:pPr>
        <w:pStyle w:val="ListParagraph"/>
        <w:numPr>
          <w:ilvl w:val="0"/>
          <w:numId w:val="9"/>
        </w:numPr>
        <w:spacing w:before="0"/>
      </w:pPr>
      <w:r w:rsidRPr="00C57641">
        <w:t>Networking: Creating Virtual network to maintain good performance and stability that was available in on-premises datacenter.</w:t>
      </w:r>
    </w:p>
    <w:p w14:paraId="3D30B487" w14:textId="5014F5CF" w:rsidR="00C57641" w:rsidRPr="00C57641" w:rsidRDefault="00C57641" w:rsidP="00881B3D">
      <w:pPr>
        <w:pStyle w:val="ListParagraph"/>
        <w:numPr>
          <w:ilvl w:val="0"/>
          <w:numId w:val="9"/>
        </w:numPr>
      </w:pPr>
      <w:r w:rsidRPr="00C57641">
        <w:t>Storage:</w:t>
      </w:r>
      <w:r>
        <w:t xml:space="preserve"> </w:t>
      </w:r>
      <w:r w:rsidRPr="00C57641">
        <w:t>Based on On-premises storage assessment, review the Azure storage services and select a solution that allowed number of operations per second and the purpose of the data as hot vs cold.</w:t>
      </w:r>
    </w:p>
    <w:p w14:paraId="288367D9" w14:textId="4F26D672" w:rsidR="00C57641" w:rsidRPr="00C57641" w:rsidRDefault="006C1A49" w:rsidP="00881B3D">
      <w:pPr>
        <w:pStyle w:val="ListParagraph"/>
        <w:numPr>
          <w:ilvl w:val="0"/>
          <w:numId w:val="9"/>
        </w:numPr>
      </w:pPr>
      <w:r w:rsidRPr="008C0DD8">
        <w:rPr>
          <w:rFonts w:ascii="Calibri" w:hAnsi="Calibri" w:cs="Calibri"/>
          <w:noProof/>
        </w:rPr>
        <w:drawing>
          <wp:anchor distT="0" distB="0" distL="114300" distR="114300" simplePos="0" relativeHeight="251725824" behindDoc="0" locked="0" layoutInCell="1" allowOverlap="1" wp14:anchorId="6BA02882" wp14:editId="09AE9213">
            <wp:simplePos x="0" y="0"/>
            <wp:positionH relativeFrom="column">
              <wp:posOffset>838200</wp:posOffset>
            </wp:positionH>
            <wp:positionV relativeFrom="paragraph">
              <wp:posOffset>668020</wp:posOffset>
            </wp:positionV>
            <wp:extent cx="5324475" cy="350647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24475" cy="3506470"/>
                    </a:xfrm>
                    <a:prstGeom prst="rect">
                      <a:avLst/>
                    </a:prstGeom>
                  </pic:spPr>
                </pic:pic>
              </a:graphicData>
            </a:graphic>
            <wp14:sizeRelH relativeFrom="margin">
              <wp14:pctWidth>0</wp14:pctWidth>
            </wp14:sizeRelH>
            <wp14:sizeRelV relativeFrom="margin">
              <wp14:pctHeight>0</wp14:pctHeight>
            </wp14:sizeRelV>
          </wp:anchor>
        </w:drawing>
      </w:r>
      <w:r w:rsidR="00C57641" w:rsidRPr="00C57641">
        <w:t>Scalability:</w:t>
      </w:r>
      <w:r w:rsidR="00C57641">
        <w:t xml:space="preserve"> </w:t>
      </w:r>
      <w:r w:rsidR="00C57641" w:rsidRPr="00C57641">
        <w:t>Cost modeling is required for configuring the Azure auto scale option and dynamic scaling of application can be selected.</w:t>
      </w:r>
    </w:p>
    <w:p w14:paraId="5433BB6F" w14:textId="737F0158" w:rsidR="00C57641" w:rsidRPr="008C0DD8" w:rsidRDefault="00C57641" w:rsidP="00C57641">
      <w:pPr>
        <w:shd w:val="clear" w:color="auto" w:fill="FFFFFF"/>
        <w:spacing w:line="240" w:lineRule="auto"/>
        <w:rPr>
          <w:rFonts w:ascii="Calibri" w:hAnsi="Calibri" w:cs="Calibri"/>
        </w:rPr>
      </w:pPr>
    </w:p>
    <w:p w14:paraId="297349B2" w14:textId="5ED6817B" w:rsidR="00C57641" w:rsidRPr="008C0DD8" w:rsidRDefault="00C57641" w:rsidP="00C57641">
      <w:pPr>
        <w:shd w:val="clear" w:color="auto" w:fill="FFFFFF"/>
        <w:spacing w:line="240" w:lineRule="auto"/>
        <w:ind w:left="1080"/>
        <w:rPr>
          <w:rFonts w:ascii="Calibri" w:hAnsi="Calibri" w:cs="Calibri"/>
        </w:rPr>
      </w:pPr>
    </w:p>
    <w:p w14:paraId="74E05002" w14:textId="77777777" w:rsidR="00C57641" w:rsidRPr="008C0DD8" w:rsidRDefault="00C57641" w:rsidP="00C57641">
      <w:r w:rsidRPr="008C0DD8">
        <w:t>Cloud Adaption Planning includes the below main process,</w:t>
      </w:r>
    </w:p>
    <w:p w14:paraId="75B2DCB1" w14:textId="77777777" w:rsidR="00C57641" w:rsidRPr="008C0DD8" w:rsidRDefault="00C57641" w:rsidP="00881B3D">
      <w:pPr>
        <w:pStyle w:val="ListParagraph"/>
        <w:numPr>
          <w:ilvl w:val="0"/>
          <w:numId w:val="8"/>
        </w:numPr>
        <w:spacing w:before="0" w:after="0" w:line="360" w:lineRule="auto"/>
      </w:pPr>
      <w:r w:rsidRPr="008C0DD8">
        <w:t>Inventory and rationalize digital estate</w:t>
      </w:r>
    </w:p>
    <w:p w14:paraId="69C97520" w14:textId="77777777" w:rsidR="00C57641" w:rsidRPr="008C0DD8" w:rsidRDefault="00C57641" w:rsidP="00881B3D">
      <w:pPr>
        <w:pStyle w:val="ListParagraph"/>
        <w:numPr>
          <w:ilvl w:val="0"/>
          <w:numId w:val="8"/>
        </w:numPr>
        <w:spacing w:before="0" w:after="0" w:line="360" w:lineRule="auto"/>
      </w:pPr>
      <w:r w:rsidRPr="008C0DD8">
        <w:t>Organizational alignment to support the Adaption plan</w:t>
      </w:r>
    </w:p>
    <w:p w14:paraId="709F2C28" w14:textId="77777777" w:rsidR="00C57641" w:rsidRPr="008C0DD8" w:rsidRDefault="00C57641" w:rsidP="00881B3D">
      <w:pPr>
        <w:pStyle w:val="ListParagraph"/>
        <w:numPr>
          <w:ilvl w:val="0"/>
          <w:numId w:val="8"/>
        </w:numPr>
        <w:spacing w:before="0" w:after="0" w:line="360" w:lineRule="auto"/>
      </w:pPr>
      <w:r w:rsidRPr="008C0DD8">
        <w:t>Skills Readiness and Role based Responsibilities</w:t>
      </w:r>
    </w:p>
    <w:p w14:paraId="256DEB13" w14:textId="77777777" w:rsidR="00C57641" w:rsidRPr="008C0DD8" w:rsidRDefault="00C57641" w:rsidP="00881B3D">
      <w:pPr>
        <w:pStyle w:val="ListParagraph"/>
        <w:numPr>
          <w:ilvl w:val="0"/>
          <w:numId w:val="8"/>
        </w:numPr>
        <w:spacing w:before="0" w:after="0" w:line="360" w:lineRule="auto"/>
      </w:pPr>
      <w:r w:rsidRPr="008C0DD8">
        <w:t>Develop cloud adaption plan for above areas</w:t>
      </w:r>
    </w:p>
    <w:p w14:paraId="21695AAD" w14:textId="77777777" w:rsidR="00C57641" w:rsidRPr="001D3703" w:rsidRDefault="00C57641" w:rsidP="009A26D8">
      <w:pPr>
        <w:pStyle w:val="Heading2"/>
      </w:pPr>
      <w:bookmarkStart w:id="26" w:name="_Toc39667691"/>
      <w:bookmarkStart w:id="27" w:name="_Toc40697309"/>
      <w:bookmarkStart w:id="28" w:name="_Toc42620457"/>
      <w:bookmarkStart w:id="29" w:name="_Toc42628516"/>
      <w:r w:rsidRPr="001D3703">
        <w:t>Inventory and Rationalize Digital Estate</w:t>
      </w:r>
      <w:bookmarkEnd w:id="26"/>
      <w:bookmarkEnd w:id="27"/>
      <w:bookmarkEnd w:id="28"/>
      <w:bookmarkEnd w:id="29"/>
      <w:r w:rsidRPr="001D3703">
        <w:t xml:space="preserve"> </w:t>
      </w:r>
    </w:p>
    <w:p w14:paraId="61C87277" w14:textId="77777777" w:rsidR="00C57641" w:rsidRPr="008C0DD8" w:rsidRDefault="00C57641" w:rsidP="009A26D8">
      <w:r w:rsidRPr="008C0DD8">
        <w:t xml:space="preserve">Every company has a digital estate in our case it is physical servers, virtual machines, application servers, network, storage, security which plays direct role in powering businesses and supporting business operation. </w:t>
      </w:r>
    </w:p>
    <w:p w14:paraId="61DC3457" w14:textId="77777777" w:rsidR="00C57641" w:rsidRPr="008C0DD8" w:rsidRDefault="00C57641" w:rsidP="009A26D8">
      <w:r w:rsidRPr="008C0DD8">
        <w:t>Planning a digital estate is the most obvious first step while you are migrating your digital estate to the cloud.  Below Steps is considered as best way to plan digital estate starting with the analysis approach, gathering inventory data, rationalize the digital</w:t>
      </w:r>
      <w:r w:rsidRPr="008C0DD8">
        <w:rPr>
          <w:color w:val="222222"/>
          <w:shd w:val="clear" w:color="auto" w:fill="FFFFFF"/>
        </w:rPr>
        <w:t xml:space="preserve"> estate and finally building cost models. </w:t>
      </w:r>
    </w:p>
    <w:p w14:paraId="57D0EA23" w14:textId="77777777" w:rsidR="00C57641" w:rsidRPr="001D3703" w:rsidRDefault="00C57641" w:rsidP="00010350">
      <w:pPr>
        <w:pStyle w:val="Heading3"/>
      </w:pPr>
      <w:bookmarkStart w:id="30" w:name="_Toc37937775"/>
      <w:bookmarkStart w:id="31" w:name="_Toc40697310"/>
      <w:bookmarkStart w:id="32" w:name="_Toc42620458"/>
      <w:bookmarkStart w:id="33" w:name="_Toc42628517"/>
      <w:r w:rsidRPr="001D3703">
        <w:t>Cloud Assessment</w:t>
      </w:r>
      <w:bookmarkEnd w:id="30"/>
      <w:bookmarkEnd w:id="31"/>
      <w:bookmarkEnd w:id="32"/>
      <w:bookmarkEnd w:id="33"/>
    </w:p>
    <w:p w14:paraId="04B31636" w14:textId="77777777" w:rsidR="00C57641" w:rsidRPr="008C0DD8" w:rsidRDefault="00C57641" w:rsidP="00010350">
      <w:r w:rsidRPr="008C0DD8">
        <w:t xml:space="preserve">The Cloud assessment provides a holistic view of the physical and virtual computing environment from a hardware, storage, network, and compute perspective. </w:t>
      </w:r>
    </w:p>
    <w:p w14:paraId="6567D2C2" w14:textId="77777777" w:rsidR="00C57641" w:rsidRPr="008C0DD8" w:rsidRDefault="00C57641" w:rsidP="00010350">
      <w:pPr>
        <w:rPr>
          <w:szCs w:val="22"/>
          <w:lang w:eastAsia="ja-JP"/>
        </w:rPr>
      </w:pPr>
      <w:r w:rsidRPr="008C0DD8">
        <w:rPr>
          <w:szCs w:val="22"/>
          <w:lang w:eastAsia="ja-JP"/>
        </w:rPr>
        <w:t xml:space="preserve">To leverages the available asset inventory data provided by Networks Cloudscape, Microsoft Active Directory, Microsoft System Center Configuration Manager (SCCM), the Service Now CMDB, and various Virtualization tools in the organization. The combination of these data sources allows for a base analysis of the infrastructure and workload running in domains. The resulting combined data provides an analytical path to compatibility of hardware, storage, network, compute, and software, helping to determine an estimated cost and effective plan for deployment of Microsoft Azure. </w:t>
      </w:r>
    </w:p>
    <w:p w14:paraId="262B849D" w14:textId="77777777" w:rsidR="00C57641" w:rsidRPr="008C0DD8" w:rsidRDefault="00C57641" w:rsidP="00010350">
      <w:pPr>
        <w:rPr>
          <w:szCs w:val="22"/>
          <w:lang w:eastAsia="ja-JP"/>
        </w:rPr>
      </w:pPr>
      <w:r w:rsidRPr="008C0DD8">
        <w:rPr>
          <w:szCs w:val="22"/>
          <w:lang w:eastAsia="ja-JP"/>
        </w:rPr>
        <w:t xml:space="preserve">The Cloud Assessment report is broken down in four sections to provide a comprehensive analysis to provide environment assessment, Cost modeling, technical compatibility, and migration approaches. The sections are labeled Environment Assessment, Infrastructure Assessment, Technical Assessment, and Migration Assessment. </w:t>
      </w:r>
    </w:p>
    <w:p w14:paraId="6E8B5339" w14:textId="77777777" w:rsidR="00C57641" w:rsidRPr="009A28D0" w:rsidRDefault="00C57641" w:rsidP="00C57641">
      <w:pPr>
        <w:pStyle w:val="Default"/>
        <w:rPr>
          <w:lang w:eastAsia="ja-JP"/>
        </w:rPr>
      </w:pPr>
    </w:p>
    <w:p w14:paraId="7204A9E4" w14:textId="77777777" w:rsidR="00C57641" w:rsidRPr="00B13DA7" w:rsidRDefault="00C57641" w:rsidP="00010350">
      <w:pPr>
        <w:pStyle w:val="Caption"/>
        <w:keepNext/>
        <w:rPr>
          <w:sz w:val="20"/>
          <w:szCs w:val="20"/>
        </w:rPr>
      </w:pPr>
      <w:bookmarkStart w:id="34" w:name="_Toc37939598"/>
      <w:r w:rsidRPr="00B13DA7">
        <w:rPr>
          <w:sz w:val="20"/>
          <w:szCs w:val="20"/>
        </w:rPr>
        <w:t xml:space="preserve">Table </w:t>
      </w:r>
      <w:r w:rsidRPr="00B13DA7">
        <w:rPr>
          <w:sz w:val="20"/>
          <w:szCs w:val="20"/>
        </w:rPr>
        <w:fldChar w:fldCharType="begin"/>
      </w:r>
      <w:r w:rsidRPr="00B13DA7">
        <w:rPr>
          <w:sz w:val="20"/>
          <w:szCs w:val="20"/>
        </w:rPr>
        <w:instrText>SEQ Table \* ARABIC</w:instrText>
      </w:r>
      <w:r w:rsidRPr="00B13DA7">
        <w:rPr>
          <w:sz w:val="20"/>
          <w:szCs w:val="20"/>
        </w:rPr>
        <w:fldChar w:fldCharType="separate"/>
      </w:r>
      <w:r w:rsidRPr="00B13DA7">
        <w:rPr>
          <w:noProof/>
          <w:sz w:val="20"/>
          <w:szCs w:val="20"/>
        </w:rPr>
        <w:t>1</w:t>
      </w:r>
      <w:r w:rsidRPr="00B13DA7">
        <w:rPr>
          <w:sz w:val="20"/>
          <w:szCs w:val="20"/>
        </w:rPr>
        <w:fldChar w:fldCharType="end"/>
      </w:r>
      <w:r w:rsidRPr="00B13DA7">
        <w:rPr>
          <w:sz w:val="20"/>
          <w:szCs w:val="20"/>
        </w:rPr>
        <w:t>.0 Azure Assessments Overview</w:t>
      </w:r>
      <w:bookmarkEnd w:id="34"/>
    </w:p>
    <w:tbl>
      <w:tblPr>
        <w:tblStyle w:val="GridTable5Dark-Accent1"/>
        <w:tblW w:w="990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7922"/>
      </w:tblGrid>
      <w:tr w:rsidR="00C57641" w:rsidRPr="00B13DA7" w14:paraId="696B1753" w14:textId="77777777" w:rsidTr="000103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top w:val="none" w:sz="0" w:space="0" w:color="auto"/>
              <w:left w:val="none" w:sz="0" w:space="0" w:color="auto"/>
              <w:right w:val="none" w:sz="0" w:space="0" w:color="auto"/>
            </w:tcBorders>
            <w:hideMark/>
          </w:tcPr>
          <w:p w14:paraId="37F67728" w14:textId="77777777" w:rsidR="00C57641" w:rsidRPr="00B13DA7" w:rsidRDefault="00C57641" w:rsidP="00010350">
            <w:pPr>
              <w:ind w:left="77"/>
              <w:rPr>
                <w:sz w:val="20"/>
                <w:szCs w:val="20"/>
              </w:rPr>
            </w:pPr>
            <w:r w:rsidRPr="00B13DA7">
              <w:rPr>
                <w:sz w:val="20"/>
                <w:szCs w:val="20"/>
              </w:rPr>
              <w:t>Section</w:t>
            </w:r>
          </w:p>
        </w:tc>
        <w:tc>
          <w:tcPr>
            <w:tcW w:w="7922" w:type="dxa"/>
            <w:tcBorders>
              <w:top w:val="none" w:sz="0" w:space="0" w:color="auto"/>
              <w:left w:val="none" w:sz="0" w:space="0" w:color="auto"/>
              <w:right w:val="none" w:sz="0" w:space="0" w:color="auto"/>
            </w:tcBorders>
            <w:hideMark/>
          </w:tcPr>
          <w:p w14:paraId="0545FF98" w14:textId="77777777" w:rsidR="00C57641" w:rsidRPr="00B13DA7" w:rsidRDefault="00C57641" w:rsidP="00010350">
            <w:pPr>
              <w:ind w:left="77"/>
              <w:cnfStyle w:val="100000000000" w:firstRow="1" w:lastRow="0" w:firstColumn="0" w:lastColumn="0" w:oddVBand="0" w:evenVBand="0" w:oddHBand="0" w:evenHBand="0" w:firstRowFirstColumn="0" w:firstRowLastColumn="0" w:lastRowFirstColumn="0" w:lastRowLastColumn="0"/>
              <w:rPr>
                <w:sz w:val="20"/>
                <w:szCs w:val="20"/>
              </w:rPr>
            </w:pPr>
            <w:r w:rsidRPr="00B13DA7">
              <w:rPr>
                <w:sz w:val="20"/>
                <w:szCs w:val="20"/>
              </w:rPr>
              <w:t xml:space="preserve">Description </w:t>
            </w:r>
          </w:p>
        </w:tc>
      </w:tr>
      <w:tr w:rsidR="00C57641" w:rsidRPr="00B13DA7" w14:paraId="4DD73ED7" w14:textId="77777777" w:rsidTr="00010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left w:val="none" w:sz="0" w:space="0" w:color="auto"/>
            </w:tcBorders>
            <w:hideMark/>
          </w:tcPr>
          <w:p w14:paraId="4C6AB254" w14:textId="77777777" w:rsidR="00C57641" w:rsidRPr="00B13DA7" w:rsidRDefault="00C57641" w:rsidP="00010350">
            <w:pPr>
              <w:ind w:left="77"/>
              <w:rPr>
                <w:sz w:val="20"/>
                <w:szCs w:val="20"/>
              </w:rPr>
            </w:pPr>
            <w:r w:rsidRPr="00B13DA7">
              <w:rPr>
                <w:sz w:val="20"/>
                <w:szCs w:val="20"/>
              </w:rPr>
              <w:t>Environment Assessment</w:t>
            </w:r>
          </w:p>
        </w:tc>
        <w:tc>
          <w:tcPr>
            <w:tcW w:w="7922" w:type="dxa"/>
            <w:hideMark/>
          </w:tcPr>
          <w:p w14:paraId="34481EED" w14:textId="77777777" w:rsidR="00C57641" w:rsidRPr="00B13DA7" w:rsidRDefault="00C57641" w:rsidP="00010350">
            <w:pPr>
              <w:ind w:left="77"/>
              <w:cnfStyle w:val="000000100000" w:firstRow="0" w:lastRow="0" w:firstColumn="0" w:lastColumn="0" w:oddVBand="0" w:evenVBand="0" w:oddHBand="1" w:evenHBand="0" w:firstRowFirstColumn="0" w:firstRowLastColumn="0" w:lastRowFirstColumn="0" w:lastRowLastColumn="0"/>
              <w:rPr>
                <w:sz w:val="20"/>
                <w:szCs w:val="20"/>
              </w:rPr>
            </w:pPr>
            <w:r w:rsidRPr="00B13DA7">
              <w:rPr>
                <w:sz w:val="20"/>
                <w:szCs w:val="20"/>
              </w:rPr>
              <w:t xml:space="preserve">Provides a holistic discovery and high-level analysis of the scope of the environment, criteria, and Azure pricing used for this assessment. </w:t>
            </w:r>
          </w:p>
        </w:tc>
      </w:tr>
      <w:tr w:rsidR="00C57641" w:rsidRPr="00B13DA7" w14:paraId="0738A055" w14:textId="77777777" w:rsidTr="00010350">
        <w:tc>
          <w:tcPr>
            <w:cnfStyle w:val="001000000000" w:firstRow="0" w:lastRow="0" w:firstColumn="1" w:lastColumn="0" w:oddVBand="0" w:evenVBand="0" w:oddHBand="0" w:evenHBand="0" w:firstRowFirstColumn="0" w:firstRowLastColumn="0" w:lastRowFirstColumn="0" w:lastRowLastColumn="0"/>
            <w:tcW w:w="1978" w:type="dxa"/>
            <w:tcBorders>
              <w:left w:val="none" w:sz="0" w:space="0" w:color="auto"/>
            </w:tcBorders>
            <w:hideMark/>
          </w:tcPr>
          <w:p w14:paraId="5592A8A7" w14:textId="77777777" w:rsidR="00C57641" w:rsidRPr="00B13DA7" w:rsidRDefault="00C57641" w:rsidP="00010350">
            <w:pPr>
              <w:ind w:left="77"/>
              <w:rPr>
                <w:sz w:val="20"/>
                <w:szCs w:val="20"/>
              </w:rPr>
            </w:pPr>
            <w:r w:rsidRPr="00B13DA7">
              <w:rPr>
                <w:sz w:val="20"/>
                <w:szCs w:val="20"/>
              </w:rPr>
              <w:lastRenderedPageBreak/>
              <w:t>Infrastructure Assessment(s)</w:t>
            </w:r>
          </w:p>
        </w:tc>
        <w:tc>
          <w:tcPr>
            <w:tcW w:w="7922" w:type="dxa"/>
          </w:tcPr>
          <w:p w14:paraId="765CF3BE" w14:textId="77777777" w:rsidR="00C57641" w:rsidRPr="00B13DA7" w:rsidRDefault="00C57641" w:rsidP="00010350">
            <w:pPr>
              <w:autoSpaceDE w:val="0"/>
              <w:autoSpaceDN w:val="0"/>
              <w:adjustRightInd w:val="0"/>
              <w:ind w:left="77"/>
              <w:cnfStyle w:val="000000000000" w:firstRow="0" w:lastRow="0" w:firstColumn="0" w:lastColumn="0" w:oddVBand="0" w:evenVBand="0" w:oddHBand="0" w:evenHBand="0" w:firstRowFirstColumn="0" w:firstRowLastColumn="0" w:lastRowFirstColumn="0" w:lastRowLastColumn="0"/>
              <w:rPr>
                <w:b/>
                <w:sz w:val="20"/>
                <w:szCs w:val="20"/>
              </w:rPr>
            </w:pPr>
            <w:r w:rsidRPr="00B13DA7">
              <w:rPr>
                <w:b/>
                <w:sz w:val="20"/>
                <w:szCs w:val="20"/>
              </w:rPr>
              <w:t xml:space="preserve">Inventory Assessment Model </w:t>
            </w:r>
          </w:p>
          <w:p w14:paraId="66FFC17F" w14:textId="77777777" w:rsidR="00C57641" w:rsidRDefault="00C57641" w:rsidP="00010350">
            <w:pPr>
              <w:autoSpaceDE w:val="0"/>
              <w:autoSpaceDN w:val="0"/>
              <w:adjustRightInd w:val="0"/>
              <w:ind w:left="77"/>
              <w:cnfStyle w:val="000000000000" w:firstRow="0" w:lastRow="0" w:firstColumn="0" w:lastColumn="0" w:oddVBand="0" w:evenVBand="0" w:oddHBand="0" w:evenHBand="0" w:firstRowFirstColumn="0" w:firstRowLastColumn="0" w:lastRowFirstColumn="0" w:lastRowLastColumn="0"/>
              <w:rPr>
                <w:sz w:val="20"/>
                <w:szCs w:val="20"/>
              </w:rPr>
            </w:pPr>
            <w:r w:rsidRPr="00B13DA7">
              <w:rPr>
                <w:sz w:val="20"/>
                <w:szCs w:val="20"/>
              </w:rPr>
              <w:t>This assessment is a like-to-like mapping of the virtualized and non-virtualized system configurations to an equivalent Azure instance and storage size. This mapping is based on system hardware specifications (e.g. number of CPUs, CPU speed, and assigned memory, disk size, etc.). This mapping does not take actual workload or usage into account. Total Cost of Ownership (TCO) is estimated based on this configuration.</w:t>
            </w:r>
          </w:p>
          <w:p w14:paraId="7CAF208A" w14:textId="77777777" w:rsidR="00C57641" w:rsidRPr="00B13DA7" w:rsidRDefault="00C57641" w:rsidP="00010350">
            <w:pPr>
              <w:autoSpaceDE w:val="0"/>
              <w:autoSpaceDN w:val="0"/>
              <w:adjustRightInd w:val="0"/>
              <w:ind w:left="77"/>
              <w:cnfStyle w:val="000000000000" w:firstRow="0" w:lastRow="0" w:firstColumn="0" w:lastColumn="0" w:oddVBand="0" w:evenVBand="0" w:oddHBand="0" w:evenHBand="0" w:firstRowFirstColumn="0" w:firstRowLastColumn="0" w:lastRowFirstColumn="0" w:lastRowLastColumn="0"/>
              <w:rPr>
                <w:b/>
                <w:bCs/>
                <w:sz w:val="20"/>
                <w:szCs w:val="20"/>
              </w:rPr>
            </w:pPr>
            <w:r w:rsidRPr="00B13DA7">
              <w:rPr>
                <w:b/>
                <w:bCs/>
                <w:sz w:val="20"/>
                <w:szCs w:val="20"/>
              </w:rPr>
              <w:t xml:space="preserve">Right-Sized Assessment Model </w:t>
            </w:r>
          </w:p>
          <w:p w14:paraId="6580548D" w14:textId="77777777" w:rsidR="00C57641" w:rsidRPr="00B13DA7" w:rsidRDefault="00C57641" w:rsidP="00010350">
            <w:pPr>
              <w:autoSpaceDE w:val="0"/>
              <w:autoSpaceDN w:val="0"/>
              <w:adjustRightInd w:val="0"/>
              <w:ind w:left="77"/>
              <w:cnfStyle w:val="000000000000" w:firstRow="0" w:lastRow="0" w:firstColumn="0" w:lastColumn="0" w:oddVBand="0" w:evenVBand="0" w:oddHBand="0" w:evenHBand="0" w:firstRowFirstColumn="0" w:firstRowLastColumn="0" w:lastRowFirstColumn="0" w:lastRowLastColumn="0"/>
              <w:rPr>
                <w:sz w:val="20"/>
                <w:szCs w:val="20"/>
              </w:rPr>
            </w:pPr>
            <w:r w:rsidRPr="00B13DA7">
              <w:rPr>
                <w:sz w:val="20"/>
                <w:szCs w:val="20"/>
              </w:rPr>
              <w:t>This assessment considers virtualized and non-virtualized system configurations and incorporates actual workload performance usage characteristics as provided from the different management tools. That data is then projected to an Azure environment. Mapping of instance sizes, storage, and network demand is provided and the TCO is estimated based on the suggested configuration.</w:t>
            </w:r>
          </w:p>
        </w:tc>
      </w:tr>
      <w:tr w:rsidR="00C57641" w:rsidRPr="00B13DA7" w14:paraId="0176BBBB" w14:textId="77777777" w:rsidTr="00010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left w:val="none" w:sz="0" w:space="0" w:color="auto"/>
            </w:tcBorders>
            <w:hideMark/>
          </w:tcPr>
          <w:p w14:paraId="226BA111" w14:textId="77777777" w:rsidR="00C57641" w:rsidRPr="00B13DA7" w:rsidRDefault="00C57641" w:rsidP="00010350">
            <w:pPr>
              <w:ind w:left="69"/>
              <w:rPr>
                <w:sz w:val="20"/>
                <w:szCs w:val="20"/>
              </w:rPr>
            </w:pPr>
            <w:r w:rsidRPr="00B13DA7">
              <w:rPr>
                <w:sz w:val="20"/>
                <w:szCs w:val="20"/>
              </w:rPr>
              <w:t>Technical Assessment(s)</w:t>
            </w:r>
          </w:p>
        </w:tc>
        <w:tc>
          <w:tcPr>
            <w:tcW w:w="7922" w:type="dxa"/>
          </w:tcPr>
          <w:p w14:paraId="160EC7E5" w14:textId="77777777" w:rsidR="00C57641"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Infrastructure Compatibility Assessment</w:t>
            </w:r>
          </w:p>
          <w:p w14:paraId="501750F1" w14:textId="77777777" w:rsidR="00C57641" w:rsidRPr="002F4198"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sz w:val="20"/>
                <w:szCs w:val="20"/>
              </w:rPr>
              <w:t xml:space="preserve">This assessment analyzes existing operating systems, server roles / features, and enterprise application groupings and determines the most likely compatibility in an Azure environment per the current information available. </w:t>
            </w:r>
          </w:p>
          <w:p w14:paraId="29890299"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Application Assessment</w:t>
            </w:r>
          </w:p>
          <w:p w14:paraId="08356148"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sz w:val="20"/>
                <w:szCs w:val="20"/>
              </w:rPr>
            </w:pPr>
            <w:r w:rsidRPr="00B13DA7">
              <w:rPr>
                <w:sz w:val="20"/>
                <w:szCs w:val="20"/>
              </w:rPr>
              <w:t xml:space="preserve">This assessment helps to understand the Application to Server rationalization process and how to use this data in conjunction with the infrastructure and compatibility assessments to build a migration criteria and plan. </w:t>
            </w:r>
          </w:p>
          <w:p w14:paraId="02E1B564"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Cloud Services Assessment</w:t>
            </w:r>
          </w:p>
          <w:p w14:paraId="27F87394"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sz w:val="20"/>
                <w:szCs w:val="20"/>
              </w:rPr>
            </w:pPr>
            <w:r w:rsidRPr="00B13DA7">
              <w:rPr>
                <w:sz w:val="20"/>
                <w:szCs w:val="20"/>
              </w:rPr>
              <w:t xml:space="preserve">This Cloud Assessment provides a base set of technical requirements for products and features required in Azure.  The assessment was provided by technical workshops performed during the engagement to determine the Azure features required for use, based on technology strategy and requirements for migrating, running, and reporting on systems in a cloud environment. </w:t>
            </w:r>
          </w:p>
        </w:tc>
      </w:tr>
      <w:tr w:rsidR="00C57641" w:rsidRPr="00B13DA7" w14:paraId="7BEEFAFE" w14:textId="77777777" w:rsidTr="00010350">
        <w:tc>
          <w:tcPr>
            <w:cnfStyle w:val="001000000000" w:firstRow="0" w:lastRow="0" w:firstColumn="1" w:lastColumn="0" w:oddVBand="0" w:evenVBand="0" w:oddHBand="0" w:evenHBand="0" w:firstRowFirstColumn="0" w:firstRowLastColumn="0" w:lastRowFirstColumn="0" w:lastRowLastColumn="0"/>
            <w:tcW w:w="1978" w:type="dxa"/>
            <w:tcBorders>
              <w:left w:val="none" w:sz="0" w:space="0" w:color="auto"/>
            </w:tcBorders>
            <w:hideMark/>
          </w:tcPr>
          <w:p w14:paraId="430C9993" w14:textId="77777777" w:rsidR="00C57641" w:rsidRPr="00B13DA7" w:rsidRDefault="00C57641" w:rsidP="00010350">
            <w:pPr>
              <w:ind w:left="69"/>
              <w:rPr>
                <w:sz w:val="20"/>
                <w:szCs w:val="20"/>
              </w:rPr>
            </w:pPr>
            <w:r w:rsidRPr="00B13DA7">
              <w:rPr>
                <w:sz w:val="20"/>
                <w:szCs w:val="20"/>
              </w:rPr>
              <w:t>Migration Assessments</w:t>
            </w:r>
          </w:p>
        </w:tc>
        <w:tc>
          <w:tcPr>
            <w:tcW w:w="7922" w:type="dxa"/>
            <w:hideMark/>
          </w:tcPr>
          <w:p w14:paraId="556C6F6C"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
                <w:sz w:val="20"/>
                <w:szCs w:val="20"/>
              </w:rPr>
              <w:t xml:space="preserve">Migration Process </w:t>
            </w:r>
          </w:p>
          <w:p w14:paraId="3BFB716E"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Cs/>
                <w:sz w:val="20"/>
                <w:szCs w:val="20"/>
              </w:rPr>
              <w:t xml:space="preserve">This assessment helps to understand the full scope of a migration for the specific Client, each client has diverse needs and IT models that will dictate the overarching migration process and help to understand the costs associated with the required migration process. </w:t>
            </w:r>
            <w:r w:rsidRPr="00B13DA7">
              <w:rPr>
                <w:b/>
                <w:sz w:val="20"/>
                <w:szCs w:val="20"/>
              </w:rPr>
              <w:t xml:space="preserve"> </w:t>
            </w:r>
          </w:p>
          <w:p w14:paraId="383B51B8" w14:textId="77777777" w:rsidR="00C57641"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
                <w:sz w:val="20"/>
                <w:szCs w:val="20"/>
              </w:rPr>
              <w:t xml:space="preserve">Migration Resources </w:t>
            </w:r>
          </w:p>
          <w:p w14:paraId="56BAC1A1"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Cs/>
                <w:sz w:val="20"/>
                <w:szCs w:val="20"/>
              </w:rPr>
              <w:t xml:space="preserve">This assessment helps to understand the combined resourcing model.  </w:t>
            </w:r>
            <w:r w:rsidRPr="00B13DA7">
              <w:rPr>
                <w:b/>
                <w:sz w:val="20"/>
                <w:szCs w:val="20"/>
              </w:rPr>
              <w:t xml:space="preserve"> </w:t>
            </w:r>
          </w:p>
          <w:p w14:paraId="55A329C2"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
                <w:sz w:val="20"/>
                <w:szCs w:val="20"/>
              </w:rPr>
              <w:t xml:space="preserve">Migration Costs  </w:t>
            </w:r>
          </w:p>
          <w:p w14:paraId="6F85E35F"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Cs/>
                <w:sz w:val="20"/>
                <w:szCs w:val="20"/>
              </w:rPr>
              <w:lastRenderedPageBreak/>
              <w:t xml:space="preserve">This assessment builds upon all of the assessments to help understand both Azure subscription costs, migration project labor costs, and internal resource requirements to initiate a successful cloud migration project.  </w:t>
            </w:r>
            <w:r w:rsidRPr="00B13DA7">
              <w:rPr>
                <w:b/>
                <w:sz w:val="20"/>
                <w:szCs w:val="20"/>
              </w:rPr>
              <w:t xml:space="preserve"> </w:t>
            </w:r>
          </w:p>
          <w:p w14:paraId="7E70A2ED"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
                <w:sz w:val="20"/>
                <w:szCs w:val="20"/>
              </w:rPr>
            </w:pPr>
            <w:r w:rsidRPr="00B13DA7">
              <w:rPr>
                <w:b/>
                <w:sz w:val="20"/>
                <w:szCs w:val="20"/>
              </w:rPr>
              <w:t xml:space="preserve">Migration Example </w:t>
            </w:r>
          </w:p>
          <w:p w14:paraId="42276232" w14:textId="77777777" w:rsidR="00C57641" w:rsidRPr="00B13DA7" w:rsidRDefault="00C57641" w:rsidP="00010350">
            <w:pPr>
              <w:ind w:left="69"/>
              <w:cnfStyle w:val="000000000000" w:firstRow="0" w:lastRow="0" w:firstColumn="0" w:lastColumn="0" w:oddVBand="0" w:evenVBand="0" w:oddHBand="0" w:evenHBand="0" w:firstRowFirstColumn="0" w:firstRowLastColumn="0" w:lastRowFirstColumn="0" w:lastRowLastColumn="0"/>
              <w:rPr>
                <w:bCs/>
                <w:sz w:val="20"/>
                <w:szCs w:val="20"/>
              </w:rPr>
            </w:pPr>
            <w:r w:rsidRPr="00B13DA7">
              <w:rPr>
                <w:bCs/>
                <w:sz w:val="20"/>
                <w:szCs w:val="20"/>
              </w:rPr>
              <w:t>The migration Cost example leverage all the data and assessments in the workbook to build a total cost of Cloud migration.</w:t>
            </w:r>
          </w:p>
        </w:tc>
      </w:tr>
      <w:tr w:rsidR="00C57641" w:rsidRPr="00B13DA7" w14:paraId="4225477C" w14:textId="77777777" w:rsidTr="00010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Borders>
              <w:left w:val="none" w:sz="0" w:space="0" w:color="auto"/>
              <w:bottom w:val="none" w:sz="0" w:space="0" w:color="auto"/>
            </w:tcBorders>
            <w:hideMark/>
          </w:tcPr>
          <w:p w14:paraId="1A1FD285" w14:textId="77777777" w:rsidR="00C57641" w:rsidRPr="00B13DA7" w:rsidRDefault="00C57641" w:rsidP="00010350">
            <w:pPr>
              <w:ind w:left="69"/>
              <w:rPr>
                <w:bCs w:val="0"/>
                <w:sz w:val="20"/>
                <w:szCs w:val="20"/>
              </w:rPr>
            </w:pPr>
            <w:r w:rsidRPr="00B13DA7">
              <w:rPr>
                <w:sz w:val="20"/>
                <w:szCs w:val="20"/>
              </w:rPr>
              <w:lastRenderedPageBreak/>
              <w:t>BCDR Assessment</w:t>
            </w:r>
          </w:p>
        </w:tc>
        <w:tc>
          <w:tcPr>
            <w:tcW w:w="7922" w:type="dxa"/>
          </w:tcPr>
          <w:p w14:paraId="51DBEFB0"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BCDR Process</w:t>
            </w:r>
          </w:p>
          <w:p w14:paraId="7D8715B1"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sz w:val="20"/>
                <w:szCs w:val="20"/>
              </w:rPr>
            </w:pPr>
            <w:r w:rsidRPr="00B13DA7">
              <w:rPr>
                <w:sz w:val="20"/>
                <w:szCs w:val="20"/>
              </w:rPr>
              <w:t>This assessment helps to understand the full scope of a BCDR for the specific Client, each client has diverse needs and IT models that will dictate the overarching process and help to understand the costs associated with the required process.</w:t>
            </w:r>
          </w:p>
          <w:p w14:paraId="42581093"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BCDR Resources</w:t>
            </w:r>
          </w:p>
          <w:p w14:paraId="4780B92F"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sz w:val="20"/>
                <w:szCs w:val="20"/>
              </w:rPr>
              <w:t xml:space="preserve">This assessment helps to understand the combined resourcing model. </w:t>
            </w:r>
          </w:p>
          <w:p w14:paraId="304D1B7D"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 xml:space="preserve">BCDR Costs </w:t>
            </w:r>
          </w:p>
          <w:p w14:paraId="192454F7"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sz w:val="20"/>
                <w:szCs w:val="20"/>
              </w:rPr>
            </w:pPr>
            <w:r w:rsidRPr="00B13DA7">
              <w:rPr>
                <w:sz w:val="20"/>
                <w:szCs w:val="20"/>
              </w:rPr>
              <w:t xml:space="preserve">This assessment builds upon all the assessments to help understand both Azure subscription costs, BCDR project labor costs, and internal resource requirements to initiate a successful cloud DRaaS project. </w:t>
            </w:r>
          </w:p>
          <w:p w14:paraId="21DC574E"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b/>
                <w:sz w:val="20"/>
                <w:szCs w:val="20"/>
              </w:rPr>
              <w:t xml:space="preserve">BCDR Example </w:t>
            </w:r>
          </w:p>
          <w:p w14:paraId="1D0E216E" w14:textId="77777777" w:rsidR="00C57641" w:rsidRPr="00B13DA7" w:rsidRDefault="00C57641" w:rsidP="00010350">
            <w:pPr>
              <w:ind w:left="69"/>
              <w:cnfStyle w:val="000000100000" w:firstRow="0" w:lastRow="0" w:firstColumn="0" w:lastColumn="0" w:oddVBand="0" w:evenVBand="0" w:oddHBand="1" w:evenHBand="0" w:firstRowFirstColumn="0" w:firstRowLastColumn="0" w:lastRowFirstColumn="0" w:lastRowLastColumn="0"/>
              <w:rPr>
                <w:b/>
                <w:sz w:val="20"/>
                <w:szCs w:val="20"/>
              </w:rPr>
            </w:pPr>
            <w:r w:rsidRPr="00B13DA7">
              <w:rPr>
                <w:sz w:val="20"/>
                <w:szCs w:val="20"/>
              </w:rPr>
              <w:t>The BCDR Cost example leverages all the data and assessments in the workbook to build a total cost of Cloud protected machines.</w:t>
            </w:r>
          </w:p>
        </w:tc>
      </w:tr>
    </w:tbl>
    <w:p w14:paraId="57609261" w14:textId="77777777" w:rsidR="00010350" w:rsidRDefault="00010350" w:rsidP="00010350">
      <w:pPr>
        <w:pStyle w:val="Caption"/>
        <w:keepNext/>
        <w:spacing w:after="0"/>
        <w:rPr>
          <w:sz w:val="20"/>
          <w:szCs w:val="20"/>
        </w:rPr>
      </w:pPr>
    </w:p>
    <w:p w14:paraId="2B3447AD" w14:textId="1A089C4A" w:rsidR="00C57641" w:rsidRPr="00B13DA7" w:rsidRDefault="00C57641" w:rsidP="00C57641">
      <w:pPr>
        <w:pStyle w:val="Caption"/>
        <w:keepNext/>
        <w:rPr>
          <w:sz w:val="20"/>
          <w:szCs w:val="20"/>
        </w:rPr>
      </w:pPr>
      <w:r w:rsidRPr="00B13DA7">
        <w:rPr>
          <w:sz w:val="20"/>
          <w:szCs w:val="20"/>
        </w:rPr>
        <w:t xml:space="preserve">Figure </w:t>
      </w:r>
      <w:r w:rsidRPr="00B13DA7">
        <w:rPr>
          <w:sz w:val="20"/>
          <w:szCs w:val="20"/>
        </w:rPr>
        <w:fldChar w:fldCharType="begin"/>
      </w:r>
      <w:r w:rsidRPr="00B13DA7">
        <w:rPr>
          <w:sz w:val="20"/>
          <w:szCs w:val="20"/>
        </w:rPr>
        <w:instrText>SEQ Figure \* ARABIC</w:instrText>
      </w:r>
      <w:r w:rsidRPr="00B13DA7">
        <w:rPr>
          <w:sz w:val="20"/>
          <w:szCs w:val="20"/>
        </w:rPr>
        <w:fldChar w:fldCharType="separate"/>
      </w:r>
      <w:r w:rsidRPr="00B13DA7">
        <w:rPr>
          <w:noProof/>
          <w:sz w:val="20"/>
          <w:szCs w:val="20"/>
        </w:rPr>
        <w:t>1</w:t>
      </w:r>
      <w:r w:rsidRPr="00B13DA7">
        <w:rPr>
          <w:sz w:val="20"/>
          <w:szCs w:val="20"/>
        </w:rPr>
        <w:fldChar w:fldCharType="end"/>
      </w:r>
      <w:r w:rsidRPr="00B13DA7">
        <w:rPr>
          <w:noProof/>
          <w:sz w:val="20"/>
          <w:szCs w:val="20"/>
        </w:rPr>
        <w:t>.0</w:t>
      </w:r>
      <w:r w:rsidRPr="00B13DA7">
        <w:rPr>
          <w:sz w:val="20"/>
          <w:szCs w:val="20"/>
        </w:rPr>
        <w:t xml:space="preserve"> - Microsoft Azure Assessment Path</w:t>
      </w:r>
    </w:p>
    <w:p w14:paraId="0FAE7358" w14:textId="77777777" w:rsidR="00C57641" w:rsidRPr="00B13DA7" w:rsidRDefault="00C57641" w:rsidP="00C57641">
      <w:pPr>
        <w:rPr>
          <w:sz w:val="20"/>
        </w:rPr>
      </w:pPr>
      <w:r w:rsidRPr="00B13DA7">
        <w:rPr>
          <w:noProof/>
          <w:sz w:val="20"/>
        </w:rPr>
        <w:drawing>
          <wp:inline distT="0" distB="0" distL="0" distR="0" wp14:anchorId="5D093500" wp14:editId="68AB5F7D">
            <wp:extent cx="5372100" cy="2552700"/>
            <wp:effectExtent l="76200" t="19050" r="95250" b="7620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328BB2FD" w14:textId="77777777" w:rsidR="00C57641" w:rsidRPr="00D12B7F" w:rsidRDefault="00C57641" w:rsidP="00C57641">
      <w:pPr>
        <w:pStyle w:val="Subtitle"/>
        <w:rPr>
          <w:rFonts w:ascii="Calibri" w:hAnsi="Calibri" w:cs="Calibri"/>
          <w:color w:val="auto"/>
          <w:sz w:val="20"/>
          <w:szCs w:val="20"/>
        </w:rPr>
      </w:pPr>
      <w:r w:rsidRPr="00D12B7F">
        <w:rPr>
          <w:rFonts w:ascii="Calibri" w:hAnsi="Calibri" w:cs="Calibri"/>
          <w:color w:val="auto"/>
          <w:sz w:val="20"/>
          <w:szCs w:val="20"/>
        </w:rPr>
        <w:t>Microsoft Azure Assessment Path – Steps taken to assess Microsoft Azure readiness</w:t>
      </w:r>
    </w:p>
    <w:p w14:paraId="22BCB1EB" w14:textId="77777777" w:rsidR="00C57641" w:rsidRPr="001D3703" w:rsidRDefault="00C57641" w:rsidP="009A26D8">
      <w:pPr>
        <w:pStyle w:val="Heading2"/>
      </w:pPr>
      <w:bookmarkStart w:id="35" w:name="_Toc40697311"/>
      <w:bookmarkStart w:id="36" w:name="_Toc42620459"/>
      <w:bookmarkStart w:id="37" w:name="_Toc42628518"/>
      <w:r w:rsidRPr="001D3703">
        <w:lastRenderedPageBreak/>
        <w:t>Organizational alignment to support the Adaption plan</w:t>
      </w:r>
      <w:bookmarkEnd w:id="35"/>
      <w:bookmarkEnd w:id="36"/>
      <w:bookmarkEnd w:id="37"/>
      <w:r w:rsidRPr="001D3703">
        <w:t xml:space="preserve"> </w:t>
      </w:r>
    </w:p>
    <w:p w14:paraId="3C0256F1" w14:textId="77777777" w:rsidR="00C57641" w:rsidRPr="008C0DD8" w:rsidRDefault="00C57641" w:rsidP="00010350">
      <w:r w:rsidRPr="008C0DD8">
        <w:t xml:space="preserve">To create a balance between speed and control, we recommend that during cloud adoption, at a minimum, you have people accountable for cloud adoption and cloud governance. </w:t>
      </w:r>
    </w:p>
    <w:p w14:paraId="40CE3BD5" w14:textId="77777777" w:rsidR="00C57641" w:rsidRPr="008C0DD8" w:rsidRDefault="00C57641" w:rsidP="00010350">
      <w:r w:rsidRPr="008C0DD8">
        <w:t xml:space="preserve">This might be a team of people sharing responsibilities for each of these areas, or capabilities. It might also be individual people who are both accountable for the outcomes and responsible for the work. </w:t>
      </w:r>
    </w:p>
    <w:p w14:paraId="42DA43E1" w14:textId="0409C05D" w:rsidR="00C57641" w:rsidRPr="008C0DD8" w:rsidRDefault="009F5DA1" w:rsidP="00010350">
      <w:r w:rsidRPr="00F97F0B">
        <w:rPr>
          <w:rFonts w:ascii="Segoe UI" w:hAnsi="Segoe UI" w:cs="Segoe UI"/>
          <w:noProof/>
          <w:color w:val="171717"/>
          <w:sz w:val="20"/>
        </w:rPr>
        <w:drawing>
          <wp:anchor distT="0" distB="0" distL="114300" distR="114300" simplePos="0" relativeHeight="251726848" behindDoc="0" locked="0" layoutInCell="1" allowOverlap="1" wp14:anchorId="3E7A0CF6" wp14:editId="4CF63034">
            <wp:simplePos x="0" y="0"/>
            <wp:positionH relativeFrom="column">
              <wp:posOffset>369570</wp:posOffset>
            </wp:positionH>
            <wp:positionV relativeFrom="paragraph">
              <wp:posOffset>716280</wp:posOffset>
            </wp:positionV>
            <wp:extent cx="5463540" cy="1111250"/>
            <wp:effectExtent l="0" t="0" r="3810" b="0"/>
            <wp:wrapTopAndBottom/>
            <wp:docPr id="51" name="Picture 51" descr="Cloud adoption with a cloud center of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adoption with a cloud center of excell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3540" cy="1111250"/>
                    </a:xfrm>
                    <a:prstGeom prst="rect">
                      <a:avLst/>
                    </a:prstGeom>
                    <a:noFill/>
                    <a:ln>
                      <a:noFill/>
                    </a:ln>
                  </pic:spPr>
                </pic:pic>
              </a:graphicData>
            </a:graphic>
          </wp:anchor>
        </w:drawing>
      </w:r>
      <w:r w:rsidR="00C57641" w:rsidRPr="008C0DD8">
        <w:t>In either scenario, cloud adoption and cloud governance are two capabilities that involve natural friction between moving quickly and reducing risks. Here's how the two teams fit together:</w:t>
      </w:r>
    </w:p>
    <w:p w14:paraId="50F10334" w14:textId="275BC5F9" w:rsidR="009F5DA1" w:rsidRDefault="009F5DA1" w:rsidP="00010350">
      <w:pPr>
        <w:shd w:val="clear" w:color="auto" w:fill="FFFFFF"/>
        <w:spacing w:before="100" w:beforeAutospacing="1" w:after="100" w:afterAutospacing="1" w:line="240" w:lineRule="auto"/>
        <w:ind w:firstLine="144"/>
        <w:rPr>
          <w:rFonts w:ascii="Segoe UI" w:hAnsi="Segoe UI" w:cs="Segoe UI"/>
          <w:color w:val="171717"/>
          <w:sz w:val="20"/>
        </w:rPr>
      </w:pPr>
    </w:p>
    <w:p w14:paraId="4A6ADEFC" w14:textId="05256C68" w:rsidR="00C57641" w:rsidRDefault="00C57641" w:rsidP="00010350">
      <w:pPr>
        <w:shd w:val="clear" w:color="auto" w:fill="FFFFFF"/>
        <w:spacing w:before="100" w:beforeAutospacing="1" w:after="100" w:afterAutospacing="1" w:line="240" w:lineRule="auto"/>
        <w:ind w:firstLine="144"/>
        <w:rPr>
          <w:rFonts w:ascii="Segoe UI" w:hAnsi="Segoe UI" w:cs="Segoe UI"/>
          <w:color w:val="171717"/>
          <w:sz w:val="20"/>
        </w:rPr>
      </w:pPr>
    </w:p>
    <w:p w14:paraId="2AD2BCA2" w14:textId="77777777" w:rsidR="009F5DA1" w:rsidRPr="00D0723C" w:rsidRDefault="009F5DA1" w:rsidP="009F5DA1">
      <w:pPr>
        <w:shd w:val="clear" w:color="auto" w:fill="FFFFFF"/>
        <w:spacing w:before="0" w:line="240" w:lineRule="auto"/>
        <w:ind w:firstLine="144"/>
        <w:rPr>
          <w:rFonts w:ascii="Segoe UI" w:hAnsi="Segoe UI" w:cs="Segoe UI"/>
          <w:color w:val="171717"/>
          <w:sz w:val="20"/>
        </w:rPr>
      </w:pPr>
    </w:p>
    <w:p w14:paraId="00F957FF" w14:textId="77777777" w:rsidR="00C57641" w:rsidRPr="001D3703" w:rsidRDefault="00C57641" w:rsidP="009F5DA1">
      <w:pPr>
        <w:pStyle w:val="Heading2"/>
        <w:tabs>
          <w:tab w:val="clear" w:pos="360"/>
          <w:tab w:val="left" w:pos="450"/>
        </w:tabs>
        <w:spacing w:before="120"/>
      </w:pPr>
      <w:bookmarkStart w:id="38" w:name="_Toc40697312"/>
      <w:bookmarkStart w:id="39" w:name="_Toc42620460"/>
      <w:bookmarkStart w:id="40" w:name="_Toc42628519"/>
      <w:r w:rsidRPr="001D3703">
        <w:t>Skills Readiness and Role Based Responsibilities</w:t>
      </w:r>
      <w:bookmarkEnd w:id="38"/>
      <w:bookmarkEnd w:id="39"/>
      <w:bookmarkEnd w:id="40"/>
      <w:r w:rsidRPr="001D3703">
        <w:t xml:space="preserve"> </w:t>
      </w:r>
    </w:p>
    <w:p w14:paraId="78B17B12" w14:textId="77777777" w:rsidR="00C57641" w:rsidRPr="008C0DD8" w:rsidRDefault="00C57641" w:rsidP="00010350">
      <w:pPr>
        <w:rPr>
          <w:shd w:val="clear" w:color="auto" w:fill="FFFFFF"/>
        </w:rPr>
      </w:pPr>
      <w:r w:rsidRPr="008C0DD8">
        <w:rPr>
          <w:shd w:val="clear" w:color="auto" w:fill="FFFFFF"/>
        </w:rPr>
        <w:t>The role of the computer operator during this transition has largely disappeared, replaced by the system administrator role. When virtualization arrived, the requirement for individuals working with physical servers was replaced with a need for virtualization specialists.</w:t>
      </w:r>
    </w:p>
    <w:p w14:paraId="4BCB4C8A" w14:textId="77777777" w:rsidR="00C57641" w:rsidRPr="008C0DD8" w:rsidRDefault="00C57641" w:rsidP="00010350">
      <w:pPr>
        <w:rPr>
          <w:szCs w:val="22"/>
        </w:rPr>
      </w:pPr>
      <w:r w:rsidRPr="008C0DD8">
        <w:rPr>
          <w:szCs w:val="22"/>
        </w:rPr>
        <w:t>IT staff members might feel anxious about their roles and positions as they realize a different set of skills is needed to support cloud solutions. Agile employees who explore and learn new cloud technologies don't need to have that fear. They can lead the adoption of cloud services by helping the organization understand and embrace the associated changes.</w:t>
      </w:r>
    </w:p>
    <w:p w14:paraId="235EF97F" w14:textId="77777777" w:rsidR="00010350" w:rsidRDefault="00C57641" w:rsidP="00010350">
      <w:pPr>
        <w:pStyle w:val="NormalWeb"/>
        <w:shd w:val="clear" w:color="auto" w:fill="FFFFFF"/>
        <w:ind w:left="1350"/>
        <w:rPr>
          <w:rFonts w:ascii="Calibri" w:hAnsi="Calibri" w:cs="Calibri"/>
          <w:color w:val="171717"/>
          <w:sz w:val="22"/>
          <w:szCs w:val="22"/>
        </w:rPr>
      </w:pPr>
      <w:r w:rsidRPr="008C0DD8">
        <w:rPr>
          <w:rFonts w:ascii="Calibri" w:hAnsi="Calibri" w:cs="Calibri"/>
          <w:noProof/>
          <w:color w:val="171717"/>
          <w:sz w:val="22"/>
          <w:szCs w:val="22"/>
        </w:rPr>
        <w:lastRenderedPageBreak/>
        <w:drawing>
          <wp:inline distT="0" distB="0" distL="0" distR="0" wp14:anchorId="7A932333" wp14:editId="0BC51E34">
            <wp:extent cx="5083791" cy="2199718"/>
            <wp:effectExtent l="0" t="0" r="3175" b="0"/>
            <wp:docPr id="9" name="Picture 9" descr="Mapping of skills to IT roles in a cloud hosted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of skills to IT roles in a cloud hosted environ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2739" cy="2207917"/>
                    </a:xfrm>
                    <a:prstGeom prst="rect">
                      <a:avLst/>
                    </a:prstGeom>
                    <a:noFill/>
                    <a:ln>
                      <a:noFill/>
                    </a:ln>
                  </pic:spPr>
                </pic:pic>
              </a:graphicData>
            </a:graphic>
          </wp:inline>
        </w:drawing>
      </w:r>
      <w:r w:rsidRPr="008C0DD8">
        <w:rPr>
          <w:rFonts w:ascii="Calibri" w:hAnsi="Calibri" w:cs="Calibri"/>
          <w:color w:val="171717"/>
          <w:sz w:val="22"/>
          <w:szCs w:val="22"/>
        </w:rPr>
        <w:t> </w:t>
      </w:r>
    </w:p>
    <w:p w14:paraId="514417D5" w14:textId="242465B8" w:rsidR="00C57641" w:rsidRPr="008C0DD8" w:rsidRDefault="00C57641" w:rsidP="003F77BE">
      <w:pPr>
        <w:pStyle w:val="NormalWeb"/>
        <w:shd w:val="clear" w:color="auto" w:fill="FFFFFF"/>
        <w:jc w:val="center"/>
        <w:rPr>
          <w:rFonts w:ascii="Calibri" w:hAnsi="Calibri" w:cs="Calibri"/>
          <w:color w:val="171717"/>
          <w:sz w:val="22"/>
          <w:szCs w:val="22"/>
        </w:rPr>
      </w:pPr>
      <w:r w:rsidRPr="008C0DD8">
        <w:rPr>
          <w:rStyle w:val="Emphasis"/>
          <w:rFonts w:ascii="Calibri" w:hAnsi="Calibri" w:cs="Calibri"/>
          <w:color w:val="171717"/>
          <w:sz w:val="22"/>
          <w:szCs w:val="22"/>
        </w:rPr>
        <w:t>Figure 1 - Mapping of skills to IT roles in a cloud-hosted environment.</w:t>
      </w:r>
    </w:p>
    <w:p w14:paraId="3C532E15" w14:textId="77777777" w:rsidR="00C57641" w:rsidRPr="008C0DD8" w:rsidRDefault="00C57641" w:rsidP="003F77BE">
      <w:r w:rsidRPr="008C0DD8">
        <w:t>The Cloud Adoption Framework guides readers through the full adoption lifecycle. Throughout this framework, readers are provided opportunities to build necessary skills. Each of the skills required to be successful in each of those adoption phases.</w:t>
      </w:r>
    </w:p>
    <w:p w14:paraId="5E1B9E17" w14:textId="77777777" w:rsidR="00C57641" w:rsidRPr="003F77BE" w:rsidRDefault="00C57641" w:rsidP="00881B3D">
      <w:pPr>
        <w:pStyle w:val="ListParagraph"/>
        <w:numPr>
          <w:ilvl w:val="0"/>
          <w:numId w:val="8"/>
        </w:numPr>
        <w:spacing w:before="0" w:after="0" w:line="360" w:lineRule="auto"/>
      </w:pPr>
      <w:r w:rsidRPr="003F77BE">
        <w:rPr>
          <w:b/>
          <w:bCs/>
        </w:rPr>
        <w:t>Strategy:</w:t>
      </w:r>
      <w:r w:rsidRPr="003F77BE">
        <w:t> Develop the skills needed to prepare an actionable migration plan. This includes business justification and other required business-planning skills.</w:t>
      </w:r>
    </w:p>
    <w:p w14:paraId="648CB69D" w14:textId="77777777" w:rsidR="00C57641" w:rsidRPr="003F77BE" w:rsidRDefault="00C57641" w:rsidP="00881B3D">
      <w:pPr>
        <w:pStyle w:val="ListParagraph"/>
        <w:numPr>
          <w:ilvl w:val="0"/>
          <w:numId w:val="8"/>
        </w:numPr>
        <w:spacing w:before="0" w:after="0" w:line="360" w:lineRule="auto"/>
      </w:pPr>
      <w:r w:rsidRPr="003F77BE">
        <w:rPr>
          <w:b/>
          <w:bCs/>
        </w:rPr>
        <w:t>Plan:</w:t>
      </w:r>
      <w:r w:rsidRPr="003F77BE">
        <w:t> Develop the skills needed to prepare an actionable migration plan. This includes business justification and other required business-planning skills.</w:t>
      </w:r>
    </w:p>
    <w:p w14:paraId="05469236" w14:textId="77777777" w:rsidR="00C57641" w:rsidRPr="003F77BE" w:rsidRDefault="00C57641" w:rsidP="00881B3D">
      <w:pPr>
        <w:pStyle w:val="ListParagraph"/>
        <w:numPr>
          <w:ilvl w:val="0"/>
          <w:numId w:val="8"/>
        </w:numPr>
        <w:spacing w:before="0" w:after="0" w:line="360" w:lineRule="auto"/>
      </w:pPr>
      <w:r w:rsidRPr="003F77BE">
        <w:rPr>
          <w:b/>
          <w:bCs/>
        </w:rPr>
        <w:t>Ready:</w:t>
      </w:r>
      <w:r w:rsidRPr="003F77BE">
        <w:t> Develop the skills needed to prepare the business, culture, people, and environment for coming changes.</w:t>
      </w:r>
    </w:p>
    <w:p w14:paraId="7F63C7AD" w14:textId="77777777" w:rsidR="00C57641" w:rsidRPr="003F77BE" w:rsidRDefault="00C57641" w:rsidP="00881B3D">
      <w:pPr>
        <w:pStyle w:val="ListParagraph"/>
        <w:numPr>
          <w:ilvl w:val="0"/>
          <w:numId w:val="8"/>
        </w:numPr>
        <w:spacing w:before="0" w:after="0" w:line="360" w:lineRule="auto"/>
        <w:rPr>
          <w:b/>
          <w:bCs/>
        </w:rPr>
      </w:pPr>
      <w:r w:rsidRPr="003F77BE">
        <w:t>Adopt:</w:t>
      </w:r>
      <w:r w:rsidRPr="003F77BE">
        <w:rPr>
          <w:b/>
          <w:bCs/>
        </w:rPr>
        <w:t> </w:t>
      </w:r>
      <w:r w:rsidRPr="003F77BE">
        <w:t>Adoption skills are aligned to various technical efforts:</w:t>
      </w:r>
    </w:p>
    <w:p w14:paraId="31F0428B" w14:textId="77777777" w:rsidR="00C57641" w:rsidRPr="003F77BE" w:rsidRDefault="00C57641" w:rsidP="00881B3D">
      <w:pPr>
        <w:numPr>
          <w:ilvl w:val="1"/>
          <w:numId w:val="7"/>
        </w:numPr>
        <w:shd w:val="clear" w:color="auto" w:fill="FFFFFF"/>
        <w:spacing w:before="0" w:line="240" w:lineRule="auto"/>
        <w:ind w:left="1710"/>
        <w:jc w:val="left"/>
        <w:rPr>
          <w:rStyle w:val="Strong"/>
          <w:rFonts w:ascii="Calibri" w:hAnsi="Calibri" w:cs="Calibri"/>
          <w:b w:val="0"/>
          <w:bCs w:val="0"/>
          <w:color w:val="171717"/>
        </w:rPr>
      </w:pPr>
      <w:r w:rsidRPr="003F77BE">
        <w:rPr>
          <w:rStyle w:val="Strong"/>
          <w:rFonts w:ascii="Calibri" w:hAnsi="Calibri" w:cs="Calibri"/>
          <w:color w:val="171717"/>
        </w:rPr>
        <w:t>Migrate:</w:t>
      </w:r>
      <w:r w:rsidRPr="003F77BE">
        <w:rPr>
          <w:rStyle w:val="Strong"/>
          <w:rFonts w:ascii="Calibri" w:hAnsi="Calibri" w:cs="Calibri"/>
          <w:b w:val="0"/>
          <w:bCs w:val="0"/>
          <w:color w:val="171717"/>
        </w:rPr>
        <w:t> Gain the skills required to implement the cloud migration plan.</w:t>
      </w:r>
    </w:p>
    <w:p w14:paraId="69358A5D" w14:textId="77777777" w:rsidR="00C57641" w:rsidRPr="003F77BE" w:rsidRDefault="00C57641" w:rsidP="00881B3D">
      <w:pPr>
        <w:numPr>
          <w:ilvl w:val="1"/>
          <w:numId w:val="7"/>
        </w:numPr>
        <w:shd w:val="clear" w:color="auto" w:fill="FFFFFF"/>
        <w:spacing w:before="0" w:line="240" w:lineRule="auto"/>
        <w:ind w:left="1710"/>
        <w:jc w:val="left"/>
        <w:rPr>
          <w:b/>
          <w:bCs/>
        </w:rPr>
      </w:pPr>
      <w:r w:rsidRPr="003F77BE">
        <w:rPr>
          <w:rStyle w:val="Strong"/>
          <w:rFonts w:ascii="Calibri" w:hAnsi="Calibri" w:cs="Calibri"/>
          <w:color w:val="171717"/>
        </w:rPr>
        <w:t>Innovate:</w:t>
      </w:r>
      <w:r w:rsidRPr="003F77BE">
        <w:rPr>
          <w:rStyle w:val="Strong"/>
          <w:rFonts w:ascii="Calibri" w:hAnsi="Calibri" w:cs="Calibri"/>
          <w:b w:val="0"/>
          <w:bCs w:val="0"/>
          <w:color w:val="171717"/>
        </w:rPr>
        <w:t> Gain the</w:t>
      </w:r>
      <w:r w:rsidRPr="003F77BE">
        <w:rPr>
          <w:b/>
          <w:bCs/>
        </w:rPr>
        <w:t xml:space="preserve"> skills needed to deliver innovative new solutions.</w:t>
      </w:r>
    </w:p>
    <w:p w14:paraId="4609F0A5" w14:textId="77777777" w:rsidR="00C57641" w:rsidRPr="003F77BE" w:rsidRDefault="00C57641" w:rsidP="00881B3D">
      <w:pPr>
        <w:pStyle w:val="ListParagraph"/>
        <w:numPr>
          <w:ilvl w:val="0"/>
          <w:numId w:val="8"/>
        </w:numPr>
        <w:spacing w:before="0" w:after="0" w:line="360" w:lineRule="auto"/>
      </w:pPr>
      <w:r w:rsidRPr="003F77BE">
        <w:t>Operate:</w:t>
      </w:r>
      <w:r w:rsidRPr="003F77BE">
        <w:rPr>
          <w:b/>
          <w:bCs/>
        </w:rPr>
        <w:t> </w:t>
      </w:r>
      <w:r w:rsidRPr="003F77BE">
        <w:t>Skills related to the operating model for cloud adoption are aligned to various opportunities to gain skills:</w:t>
      </w:r>
    </w:p>
    <w:p w14:paraId="0661C223" w14:textId="77777777" w:rsidR="00C57641" w:rsidRPr="008C0DD8" w:rsidRDefault="00C57641" w:rsidP="00881B3D">
      <w:pPr>
        <w:numPr>
          <w:ilvl w:val="1"/>
          <w:numId w:val="7"/>
        </w:numPr>
        <w:shd w:val="clear" w:color="auto" w:fill="FFFFFF"/>
        <w:spacing w:before="0" w:line="240" w:lineRule="auto"/>
        <w:ind w:left="1710"/>
        <w:jc w:val="left"/>
        <w:rPr>
          <w:rFonts w:ascii="Calibri" w:hAnsi="Calibri" w:cs="Calibri"/>
          <w:color w:val="171717"/>
        </w:rPr>
      </w:pPr>
      <w:r w:rsidRPr="008C0DD8">
        <w:rPr>
          <w:rStyle w:val="Strong"/>
          <w:rFonts w:ascii="Calibri" w:hAnsi="Calibri" w:cs="Calibri"/>
          <w:color w:val="171717"/>
        </w:rPr>
        <w:t>Govern:</w:t>
      </w:r>
      <w:r w:rsidRPr="008C0DD8">
        <w:rPr>
          <w:rFonts w:ascii="Calibri" w:hAnsi="Calibri" w:cs="Calibri"/>
          <w:color w:val="171717"/>
        </w:rPr>
        <w:t> Gain the skills needed to govern the cloud environment.</w:t>
      </w:r>
    </w:p>
    <w:p w14:paraId="6F61642C" w14:textId="77777777" w:rsidR="00C57641" w:rsidRPr="008C0DD8" w:rsidRDefault="00C57641" w:rsidP="00881B3D">
      <w:pPr>
        <w:numPr>
          <w:ilvl w:val="1"/>
          <w:numId w:val="7"/>
        </w:numPr>
        <w:shd w:val="clear" w:color="auto" w:fill="FFFFFF"/>
        <w:spacing w:before="0" w:line="240" w:lineRule="auto"/>
        <w:ind w:left="1710"/>
        <w:jc w:val="left"/>
        <w:rPr>
          <w:rFonts w:ascii="Calibri" w:hAnsi="Calibri" w:cs="Calibri"/>
          <w:color w:val="171717"/>
        </w:rPr>
      </w:pPr>
      <w:r w:rsidRPr="008C0DD8">
        <w:rPr>
          <w:rStyle w:val="Strong"/>
          <w:rFonts w:ascii="Calibri" w:hAnsi="Calibri" w:cs="Calibri"/>
          <w:color w:val="171717"/>
        </w:rPr>
        <w:t>Manage:</w:t>
      </w:r>
      <w:r w:rsidRPr="008C0DD8">
        <w:rPr>
          <w:rFonts w:ascii="Calibri" w:hAnsi="Calibri" w:cs="Calibri"/>
          <w:color w:val="171717"/>
        </w:rPr>
        <w:t> Gain the skills needed to manage a cloud environment.</w:t>
      </w:r>
    </w:p>
    <w:p w14:paraId="064CD350" w14:textId="77777777" w:rsidR="00C57641" w:rsidRPr="008C0DD8" w:rsidRDefault="00C57641" w:rsidP="00881B3D">
      <w:pPr>
        <w:numPr>
          <w:ilvl w:val="1"/>
          <w:numId w:val="7"/>
        </w:numPr>
        <w:shd w:val="clear" w:color="auto" w:fill="FFFFFF"/>
        <w:spacing w:before="0" w:line="240" w:lineRule="auto"/>
        <w:ind w:left="1710"/>
        <w:jc w:val="left"/>
        <w:rPr>
          <w:rFonts w:ascii="Calibri" w:hAnsi="Calibri" w:cs="Calibri"/>
          <w:color w:val="171717"/>
        </w:rPr>
      </w:pPr>
      <w:r w:rsidRPr="008C0DD8">
        <w:rPr>
          <w:rStyle w:val="Strong"/>
          <w:rFonts w:ascii="Calibri" w:hAnsi="Calibri" w:cs="Calibri"/>
          <w:color w:val="171717"/>
        </w:rPr>
        <w:t>Monitor:</w:t>
      </w:r>
      <w:r w:rsidRPr="008C0DD8">
        <w:rPr>
          <w:rFonts w:ascii="Calibri" w:hAnsi="Calibri" w:cs="Calibri"/>
          <w:color w:val="171717"/>
        </w:rPr>
        <w:t> Gain the skills needed to monitor a cloud environment.</w:t>
      </w:r>
    </w:p>
    <w:p w14:paraId="4C536A1F" w14:textId="77777777" w:rsidR="00C57641" w:rsidRPr="008C0DD8" w:rsidRDefault="00C57641" w:rsidP="003F77BE">
      <w:r w:rsidRPr="008C0DD8">
        <w:t xml:space="preserve">Each of the previous learning paths shares opportunities across multiple media types to maximize knowledge acquisition. Details information on the Skill readiness and role based responsibilities available in the below link, </w:t>
      </w:r>
      <w:hyperlink r:id="rId40" w:history="1">
        <w:r w:rsidRPr="008C0DD8">
          <w:rPr>
            <w:rStyle w:val="Hyperlink"/>
            <w:rFonts w:ascii="Calibri" w:hAnsi="Calibri" w:cs="Calibri"/>
            <w:szCs w:val="22"/>
          </w:rPr>
          <w:t>CAF Server Migration Suggested Skills</w:t>
        </w:r>
      </w:hyperlink>
    </w:p>
    <w:p w14:paraId="2111BF1D" w14:textId="77777777" w:rsidR="00C57641" w:rsidRPr="001D3703" w:rsidRDefault="00C57641" w:rsidP="009A26D8">
      <w:pPr>
        <w:pStyle w:val="Heading2"/>
      </w:pPr>
      <w:bookmarkStart w:id="41" w:name="_Toc40697313"/>
      <w:bookmarkStart w:id="42" w:name="_Toc42620461"/>
      <w:bookmarkStart w:id="43" w:name="_Toc42628520"/>
      <w:r w:rsidRPr="001D3703">
        <w:t>Develop Cloud Adoption plan</w:t>
      </w:r>
      <w:bookmarkEnd w:id="41"/>
      <w:bookmarkEnd w:id="42"/>
      <w:bookmarkEnd w:id="43"/>
      <w:r w:rsidRPr="001D3703">
        <w:t xml:space="preserve"> </w:t>
      </w:r>
    </w:p>
    <w:p w14:paraId="40DD7395" w14:textId="77777777" w:rsidR="00C57641" w:rsidRPr="008C0DD8" w:rsidRDefault="00C57641" w:rsidP="003F77BE">
      <w:r w:rsidRPr="008C0DD8">
        <w:t>Planning for cloud adoption can be a significant change for some organizations. IT organizations have long focused on the application of linear or sequential models of project management, like the </w:t>
      </w:r>
      <w:hyperlink r:id="rId41" w:history="1">
        <w:r w:rsidRPr="008C0DD8">
          <w:t>waterfall model</w:t>
        </w:r>
      </w:hyperlink>
      <w:r w:rsidRPr="008C0DD8">
        <w:t xml:space="preserve">. In traditional </w:t>
      </w:r>
      <w:r w:rsidRPr="008C0DD8">
        <w:lastRenderedPageBreak/>
        <w:t>IT, this approach was entirely logical. Most large IT projects started with a procurement request to acquire expensive hardware resources. Capital expense requests, budget allocations, and equipment acquisition often represented a large percentage of project execution. And, after it was acquired, the hardware itself became a constraint on what could be delivered.</w:t>
      </w:r>
    </w:p>
    <w:p w14:paraId="0AA7EFE0" w14:textId="77777777" w:rsidR="00C57641" w:rsidRPr="008C0DD8" w:rsidRDefault="00C57641" w:rsidP="003F77BE">
      <w:r w:rsidRPr="008C0DD8">
        <w:t>Steps of translating strategy and effort into an actionable cloud adoption plan:</w:t>
      </w:r>
    </w:p>
    <w:p w14:paraId="67AA288F" w14:textId="77777777" w:rsidR="00C57641" w:rsidRPr="008C0DD8" w:rsidRDefault="00C57641" w:rsidP="00881B3D">
      <w:pPr>
        <w:pStyle w:val="ListParagraph"/>
        <w:numPr>
          <w:ilvl w:val="0"/>
          <w:numId w:val="10"/>
        </w:numPr>
        <w:spacing w:before="0" w:after="0" w:line="360" w:lineRule="auto"/>
      </w:pPr>
      <w:r w:rsidRPr="008C0DD8">
        <w:t>Prerequisites: Confirm that all prerequisite steps have been completed before you create your plan.</w:t>
      </w:r>
    </w:p>
    <w:p w14:paraId="05E2DB08" w14:textId="77777777" w:rsidR="00C57641" w:rsidRPr="008C0DD8" w:rsidRDefault="00C57641" w:rsidP="00881B3D">
      <w:pPr>
        <w:pStyle w:val="ListParagraph"/>
        <w:numPr>
          <w:ilvl w:val="0"/>
          <w:numId w:val="10"/>
        </w:numPr>
        <w:spacing w:before="0" w:after="0" w:line="360" w:lineRule="auto"/>
      </w:pPr>
      <w:r w:rsidRPr="008C0DD8">
        <w:t>Define and prioritize workloads: Prioritize your first 10 workloads to establish an initial adoption backlog.</w:t>
      </w:r>
    </w:p>
    <w:p w14:paraId="6AF976A7" w14:textId="77777777" w:rsidR="00C57641" w:rsidRPr="008C0DD8" w:rsidRDefault="00C57641" w:rsidP="00881B3D">
      <w:pPr>
        <w:pStyle w:val="ListParagraph"/>
        <w:numPr>
          <w:ilvl w:val="0"/>
          <w:numId w:val="10"/>
        </w:numPr>
        <w:spacing w:before="0" w:after="0" w:line="360" w:lineRule="auto"/>
      </w:pPr>
      <w:r w:rsidRPr="008C0DD8">
        <w:t>Align assets to workloads: Identify which assets (proposed or existing) are required to support the prioritized workloads.</w:t>
      </w:r>
    </w:p>
    <w:p w14:paraId="7F49E012" w14:textId="77777777" w:rsidR="00C57641" w:rsidRPr="008C0DD8" w:rsidRDefault="00C57641" w:rsidP="00881B3D">
      <w:pPr>
        <w:pStyle w:val="ListParagraph"/>
        <w:numPr>
          <w:ilvl w:val="0"/>
          <w:numId w:val="10"/>
        </w:numPr>
        <w:spacing w:before="0" w:after="0" w:line="360" w:lineRule="auto"/>
      </w:pPr>
      <w:r w:rsidRPr="008C0DD8">
        <w:t>Review rationalization decisions: Review rationalization decisions to refine adoption-path decisions: Migrate or Innovate.</w:t>
      </w:r>
    </w:p>
    <w:p w14:paraId="50261909" w14:textId="77777777" w:rsidR="00C57641" w:rsidRPr="008C0DD8" w:rsidRDefault="00C57641" w:rsidP="00881B3D">
      <w:pPr>
        <w:pStyle w:val="ListParagraph"/>
        <w:numPr>
          <w:ilvl w:val="0"/>
          <w:numId w:val="10"/>
        </w:numPr>
        <w:spacing w:before="0" w:after="0" w:line="360" w:lineRule="auto"/>
      </w:pPr>
      <w:r w:rsidRPr="008C0DD8">
        <w:t>Establish iterations and release plans: Iterations are the time blocks allocated to do work. Releases are the definition of the work to be done before triggering a change to production processes.</w:t>
      </w:r>
    </w:p>
    <w:p w14:paraId="609B49E8" w14:textId="77777777" w:rsidR="00C57641" w:rsidRPr="008C0DD8" w:rsidRDefault="00C57641" w:rsidP="00881B3D">
      <w:pPr>
        <w:pStyle w:val="ListParagraph"/>
        <w:numPr>
          <w:ilvl w:val="0"/>
          <w:numId w:val="10"/>
        </w:numPr>
        <w:spacing w:before="0" w:after="0" w:line="360" w:lineRule="auto"/>
      </w:pPr>
      <w:r w:rsidRPr="008C0DD8">
        <w:t>Estimate timelines: Establish rough timelines for release planning purposes, based on initial estimates.</w:t>
      </w:r>
    </w:p>
    <w:p w14:paraId="037AC43D" w14:textId="77777777" w:rsidR="00C57641" w:rsidRPr="001D3703" w:rsidRDefault="00C57641" w:rsidP="009F5DA1">
      <w:pPr>
        <w:pStyle w:val="Heading1"/>
        <w:spacing w:before="240" w:after="0"/>
        <w:rPr>
          <w:rFonts w:cstheme="minorHAnsi"/>
        </w:rPr>
      </w:pPr>
      <w:bookmarkStart w:id="44" w:name="_Toc40697314"/>
      <w:bookmarkStart w:id="45" w:name="_Toc42620462"/>
      <w:bookmarkStart w:id="46" w:name="_Toc42628521"/>
      <w:r w:rsidRPr="001D3703">
        <w:rPr>
          <w:rFonts w:cstheme="minorHAnsi"/>
        </w:rPr>
        <w:t>Ready</w:t>
      </w:r>
      <w:bookmarkEnd w:id="44"/>
      <w:bookmarkEnd w:id="45"/>
      <w:bookmarkEnd w:id="46"/>
    </w:p>
    <w:p w14:paraId="17C70904" w14:textId="77777777" w:rsidR="00C57641" w:rsidRPr="008C0DD8" w:rsidRDefault="00C57641" w:rsidP="009F5DA1">
      <w:pPr>
        <w:spacing w:before="0"/>
        <w:ind w:left="446"/>
      </w:pPr>
      <w:r w:rsidRPr="008C0DD8">
        <w:t xml:space="preserve">This section covers the readiness of the cloud environment before we adopt CAF. Based on the planning prepared in the previous section we will be creating landing zone to host the infrastructure in the cloud. </w:t>
      </w:r>
    </w:p>
    <w:p w14:paraId="49B1A26A" w14:textId="77777777" w:rsidR="00C57641" w:rsidRPr="008C0DD8" w:rsidRDefault="00C57641" w:rsidP="009F5DA1">
      <w:pPr>
        <w:spacing w:before="0"/>
        <w:ind w:left="446"/>
      </w:pPr>
      <w:r w:rsidRPr="008C0DD8">
        <w:t>Below are the major areas that we will be setting up in the cloud,</w:t>
      </w:r>
    </w:p>
    <w:p w14:paraId="3EB08CAE" w14:textId="77777777" w:rsidR="00C57641" w:rsidRPr="003F77BE" w:rsidRDefault="00C57641" w:rsidP="009F5DA1">
      <w:pPr>
        <w:pStyle w:val="ListParagraph"/>
        <w:numPr>
          <w:ilvl w:val="0"/>
          <w:numId w:val="11"/>
        </w:numPr>
        <w:spacing w:before="0" w:after="0" w:line="276" w:lineRule="auto"/>
      </w:pPr>
      <w:r w:rsidRPr="003F77BE">
        <w:t>Azure Setup Guide</w:t>
      </w:r>
    </w:p>
    <w:p w14:paraId="1611D6B1" w14:textId="77777777" w:rsidR="00C57641" w:rsidRPr="003F77BE" w:rsidRDefault="00C57641" w:rsidP="009F5DA1">
      <w:pPr>
        <w:pStyle w:val="ListParagraph"/>
        <w:numPr>
          <w:ilvl w:val="0"/>
          <w:numId w:val="11"/>
        </w:numPr>
        <w:spacing w:before="0" w:after="0" w:line="276" w:lineRule="auto"/>
      </w:pPr>
      <w:r w:rsidRPr="003F77BE">
        <w:t>Cloud Infrastructure Baseline</w:t>
      </w:r>
    </w:p>
    <w:p w14:paraId="4565F1DB" w14:textId="77777777" w:rsidR="00C57641" w:rsidRPr="003F77BE" w:rsidRDefault="00C57641" w:rsidP="009F5DA1">
      <w:pPr>
        <w:pStyle w:val="ListParagraph"/>
        <w:numPr>
          <w:ilvl w:val="0"/>
          <w:numId w:val="11"/>
        </w:numPr>
        <w:spacing w:before="0" w:after="0" w:line="276" w:lineRule="auto"/>
      </w:pPr>
      <w:r w:rsidRPr="003F77BE">
        <w:t>Cost Analysis and Utilization of Cloud Infrastructure</w:t>
      </w:r>
    </w:p>
    <w:p w14:paraId="72FC492E" w14:textId="77777777" w:rsidR="00C57641" w:rsidRPr="003F77BE" w:rsidRDefault="00C57641" w:rsidP="009F5DA1">
      <w:pPr>
        <w:pStyle w:val="ListParagraph"/>
        <w:numPr>
          <w:ilvl w:val="0"/>
          <w:numId w:val="11"/>
        </w:numPr>
        <w:spacing w:before="0" w:after="0" w:line="276" w:lineRule="auto"/>
        <w:rPr>
          <w:rFonts w:ascii="Calibri" w:hAnsi="Calibri" w:cs="Calibri"/>
        </w:rPr>
      </w:pPr>
      <w:r w:rsidRPr="003F77BE">
        <w:t>Apply Best Practice and</w:t>
      </w:r>
      <w:r w:rsidRPr="003F77BE">
        <w:rPr>
          <w:rFonts w:ascii="Calibri" w:hAnsi="Calibri" w:cs="Calibri"/>
        </w:rPr>
        <w:t xml:space="preserve"> Configure Cloud Infrastructure</w:t>
      </w:r>
    </w:p>
    <w:p w14:paraId="6336CA9E" w14:textId="77777777" w:rsidR="00C57641" w:rsidRPr="001D3703" w:rsidRDefault="00C57641" w:rsidP="009A26D8">
      <w:pPr>
        <w:pStyle w:val="Heading2"/>
      </w:pPr>
      <w:bookmarkStart w:id="47" w:name="_Toc40697315"/>
      <w:bookmarkStart w:id="48" w:name="_Toc42620463"/>
      <w:bookmarkStart w:id="49" w:name="_Toc42628522"/>
      <w:r w:rsidRPr="001D3703">
        <w:t>Azure Setup and Configuration</w:t>
      </w:r>
      <w:bookmarkEnd w:id="47"/>
      <w:bookmarkEnd w:id="48"/>
      <w:bookmarkEnd w:id="49"/>
    </w:p>
    <w:p w14:paraId="4807F2C1" w14:textId="77777777" w:rsidR="00C57641" w:rsidRPr="008C0DD8" w:rsidRDefault="00C57641" w:rsidP="003F77BE">
      <w:r w:rsidRPr="008C0DD8">
        <w:t>Before we adopt CAF, we must prepare the Azure Cloud environment based on the planning and current infrastructure inventory assessment.</w:t>
      </w:r>
    </w:p>
    <w:p w14:paraId="73F8AA68" w14:textId="77777777" w:rsidR="00C57641" w:rsidRPr="008C0DD8" w:rsidRDefault="00C57641" w:rsidP="003F77BE">
      <w:r w:rsidRPr="008C0DD8">
        <w:t>Below is the major areas that will help to Adopt CAF and organize resources, plan and control the cost involved before and after migration, secure the infrastructure and manager the organization after the migration to cloud.</w:t>
      </w:r>
    </w:p>
    <w:p w14:paraId="25AE3EE2" w14:textId="77777777" w:rsidR="00C57641" w:rsidRPr="003F77BE" w:rsidRDefault="00C57641" w:rsidP="00881B3D">
      <w:pPr>
        <w:pStyle w:val="ListParagraph"/>
        <w:numPr>
          <w:ilvl w:val="0"/>
          <w:numId w:val="12"/>
        </w:numPr>
        <w:spacing w:before="0"/>
      </w:pPr>
      <w:r w:rsidRPr="003F77BE">
        <w:t>Organize Azure Cloud resources</w:t>
      </w:r>
    </w:p>
    <w:p w14:paraId="28AF3B8B" w14:textId="77777777" w:rsidR="00C57641" w:rsidRPr="003F77BE" w:rsidRDefault="00C57641" w:rsidP="00881B3D">
      <w:pPr>
        <w:pStyle w:val="ListParagraph"/>
        <w:numPr>
          <w:ilvl w:val="0"/>
          <w:numId w:val="12"/>
        </w:numPr>
        <w:spacing w:before="0"/>
      </w:pPr>
      <w:r w:rsidRPr="003F77BE">
        <w:t>Mange and secure access to Cloud</w:t>
      </w:r>
    </w:p>
    <w:p w14:paraId="658C1C5C" w14:textId="77777777" w:rsidR="00C57641" w:rsidRPr="003F77BE" w:rsidRDefault="00C57641" w:rsidP="00881B3D">
      <w:pPr>
        <w:pStyle w:val="ListParagraph"/>
        <w:numPr>
          <w:ilvl w:val="0"/>
          <w:numId w:val="12"/>
        </w:numPr>
        <w:spacing w:before="0"/>
      </w:pPr>
      <w:r w:rsidRPr="003F77BE">
        <w:t>Cost and Billing of Azure Resources in Cloud</w:t>
      </w:r>
    </w:p>
    <w:p w14:paraId="4B28DF98" w14:textId="77777777" w:rsidR="00C57641" w:rsidRPr="003F77BE" w:rsidRDefault="00C57641" w:rsidP="00881B3D">
      <w:pPr>
        <w:pStyle w:val="ListParagraph"/>
        <w:numPr>
          <w:ilvl w:val="0"/>
          <w:numId w:val="12"/>
        </w:numPr>
        <w:spacing w:before="0"/>
      </w:pPr>
      <w:r w:rsidRPr="003F77BE">
        <w:t>Plan for governance, security, and compliance</w:t>
      </w:r>
    </w:p>
    <w:p w14:paraId="7A16B2D1" w14:textId="77777777" w:rsidR="00C57641" w:rsidRPr="003F77BE" w:rsidRDefault="00C57641" w:rsidP="00881B3D">
      <w:pPr>
        <w:pStyle w:val="ListParagraph"/>
        <w:numPr>
          <w:ilvl w:val="0"/>
          <w:numId w:val="12"/>
        </w:numPr>
        <w:spacing w:before="0"/>
      </w:pPr>
      <w:r w:rsidRPr="003F77BE">
        <w:t>Use monitoring and reporting</w:t>
      </w:r>
    </w:p>
    <w:p w14:paraId="53D6EBA5" w14:textId="77777777" w:rsidR="00C57641" w:rsidRPr="003F77BE" w:rsidRDefault="00C57641" w:rsidP="00881B3D">
      <w:pPr>
        <w:pStyle w:val="ListParagraph"/>
        <w:numPr>
          <w:ilvl w:val="0"/>
          <w:numId w:val="12"/>
        </w:numPr>
        <w:spacing w:before="0"/>
      </w:pPr>
      <w:r w:rsidRPr="003F77BE">
        <w:t>Improve change management process by knowing all new features.</w:t>
      </w:r>
    </w:p>
    <w:p w14:paraId="5EE3BFB5" w14:textId="77777777" w:rsidR="00C57641" w:rsidRPr="001D3703" w:rsidRDefault="00C57641" w:rsidP="009A26D8">
      <w:pPr>
        <w:pStyle w:val="Heading3"/>
      </w:pPr>
      <w:bookmarkStart w:id="50" w:name="_Toc40697316"/>
      <w:bookmarkStart w:id="51" w:name="_Toc42620464"/>
      <w:bookmarkStart w:id="52" w:name="_Toc42628523"/>
      <w:r w:rsidRPr="001D3703">
        <w:lastRenderedPageBreak/>
        <w:t>Azure Cloud Resources</w:t>
      </w:r>
      <w:bookmarkEnd w:id="50"/>
      <w:bookmarkEnd w:id="51"/>
      <w:bookmarkEnd w:id="52"/>
    </w:p>
    <w:p w14:paraId="623E6DAD" w14:textId="77777777" w:rsidR="00C57641" w:rsidRPr="008C0DD8" w:rsidRDefault="00C57641" w:rsidP="003F77BE">
      <w:pPr>
        <w:ind w:left="720"/>
        <w:rPr>
          <w:rFonts w:ascii="Calibri" w:hAnsi="Calibri" w:cs="Calibri"/>
        </w:rPr>
      </w:pPr>
      <w:r w:rsidRPr="003F77BE">
        <w:t>Azure Cloud provides four levels of management scope, that covers all the areas that required to manage the Cloud Environment</w:t>
      </w:r>
      <w:r w:rsidRPr="008C0DD8">
        <w:rPr>
          <w:rFonts w:ascii="Calibri" w:hAnsi="Calibri" w:cs="Calibri"/>
        </w:rPr>
        <w:t>. Below is the details diagram</w:t>
      </w:r>
    </w:p>
    <w:p w14:paraId="4745C74A" w14:textId="77777777" w:rsidR="00C57641" w:rsidRPr="008C0DD8" w:rsidRDefault="00C57641" w:rsidP="003F77BE">
      <w:pPr>
        <w:ind w:left="2520"/>
        <w:rPr>
          <w:rFonts w:ascii="Calibri" w:hAnsi="Calibri" w:cs="Calibri"/>
        </w:rPr>
      </w:pPr>
      <w:r w:rsidRPr="008C0DD8">
        <w:rPr>
          <w:rFonts w:ascii="Calibri" w:hAnsi="Calibri" w:cs="Calibri"/>
          <w:noProof/>
        </w:rPr>
        <w:drawing>
          <wp:inline distT="0" distB="0" distL="0" distR="0" wp14:anchorId="79F40DFE" wp14:editId="7322C353">
            <wp:extent cx="1978925" cy="1283923"/>
            <wp:effectExtent l="0" t="0" r="2540" b="0"/>
            <wp:docPr id="2" name="Picture 2" descr="Diagram that shows the relationship of management hierarch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the relationship of management hierarchy level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7847" cy="1315664"/>
                    </a:xfrm>
                    <a:prstGeom prst="rect">
                      <a:avLst/>
                    </a:prstGeom>
                    <a:noFill/>
                    <a:ln>
                      <a:noFill/>
                    </a:ln>
                  </pic:spPr>
                </pic:pic>
              </a:graphicData>
            </a:graphic>
          </wp:inline>
        </w:drawing>
      </w:r>
    </w:p>
    <w:p w14:paraId="5AFB38CC" w14:textId="77777777" w:rsidR="00C57641" w:rsidRPr="008C0DD8" w:rsidRDefault="00C57641" w:rsidP="003F77BE">
      <w:pPr>
        <w:rPr>
          <w:shd w:val="clear" w:color="auto" w:fill="FFFFFF"/>
        </w:rPr>
      </w:pPr>
      <w:r w:rsidRPr="008C0DD8">
        <w:rPr>
          <w:shd w:val="clear" w:color="auto" w:fill="FFFFFF"/>
        </w:rPr>
        <w:t>First step before migration should be creating a management group hierarchy to simplify the management of your resources (Azure Active Directory, Virtual machines, Application Servers, Applications)</w:t>
      </w:r>
    </w:p>
    <w:p w14:paraId="72BEDEEB" w14:textId="77777777" w:rsidR="00C57641" w:rsidRPr="008C0DD8" w:rsidRDefault="00C57641" w:rsidP="00881B3D">
      <w:pPr>
        <w:pStyle w:val="ListParagraph"/>
        <w:numPr>
          <w:ilvl w:val="0"/>
          <w:numId w:val="8"/>
        </w:numPr>
        <w:spacing w:before="0" w:after="0" w:line="360" w:lineRule="auto"/>
      </w:pPr>
      <w:r w:rsidRPr="003F77BE">
        <w:rPr>
          <w:b/>
          <w:bCs/>
        </w:rPr>
        <w:t>Management groups:</w:t>
      </w:r>
      <w:r w:rsidRPr="008C0DD8">
        <w:t> These groups are containers that help you manage access, policy, and compliance for multiple subscriptions. All subscriptions in a management group automatically inherit the conditions applied to the management group.</w:t>
      </w:r>
    </w:p>
    <w:p w14:paraId="4898B675" w14:textId="77777777" w:rsidR="00C57641" w:rsidRPr="008C0DD8" w:rsidRDefault="00C57641" w:rsidP="00881B3D">
      <w:pPr>
        <w:pStyle w:val="ListParagraph"/>
        <w:numPr>
          <w:ilvl w:val="0"/>
          <w:numId w:val="8"/>
        </w:numPr>
        <w:spacing w:before="0" w:after="0" w:line="360" w:lineRule="auto"/>
      </w:pPr>
      <w:r w:rsidRPr="003F77BE">
        <w:rPr>
          <w:b/>
          <w:bCs/>
        </w:rPr>
        <w:t>Subscriptions:</w:t>
      </w:r>
      <w:r w:rsidRPr="008C0DD8">
        <w:t xml:space="preserve"> A subscription logically associates user accounts and the resources that were created by those user accounts. Each subscription has limits or quotas on the amount of resources you can create and use. </w:t>
      </w:r>
    </w:p>
    <w:p w14:paraId="1DAE27D4" w14:textId="77777777" w:rsidR="003F77BE" w:rsidRDefault="00C57641" w:rsidP="00881B3D">
      <w:pPr>
        <w:pStyle w:val="ListParagraph"/>
        <w:numPr>
          <w:ilvl w:val="0"/>
          <w:numId w:val="8"/>
        </w:numPr>
        <w:spacing w:before="0" w:after="0" w:line="360" w:lineRule="auto"/>
      </w:pPr>
      <w:r w:rsidRPr="003F77BE">
        <w:rPr>
          <w:b/>
          <w:bCs/>
        </w:rPr>
        <w:t>Resource groups:</w:t>
      </w:r>
      <w:r w:rsidRPr="008C0DD8">
        <w:t> we must create a logical container into which Azure resources like databases, and storage accounts are deployed and managed.</w:t>
      </w:r>
    </w:p>
    <w:p w14:paraId="73588151" w14:textId="15594B65" w:rsidR="00C57641" w:rsidRPr="003F77BE" w:rsidRDefault="00C57641" w:rsidP="00881B3D">
      <w:pPr>
        <w:pStyle w:val="ListParagraph"/>
        <w:numPr>
          <w:ilvl w:val="0"/>
          <w:numId w:val="8"/>
        </w:numPr>
        <w:spacing w:before="0" w:after="0" w:line="360" w:lineRule="auto"/>
      </w:pPr>
      <w:r w:rsidRPr="003F77BE">
        <w:rPr>
          <w:rFonts w:ascii="Calibri" w:hAnsi="Calibri" w:cs="Calibri"/>
          <w:b/>
          <w:bCs/>
          <w:color w:val="171717"/>
        </w:rPr>
        <w:t>Resources:</w:t>
      </w:r>
      <w:r w:rsidRPr="003F77BE">
        <w:rPr>
          <w:rFonts w:ascii="Calibri" w:hAnsi="Calibri" w:cs="Calibri"/>
          <w:color w:val="171717"/>
        </w:rPr>
        <w:t> Resources are instances of services that you create, like virtual machines, storage, or SQL databases.</w:t>
      </w:r>
    </w:p>
    <w:p w14:paraId="2565EF79" w14:textId="25C892B2" w:rsidR="00C57641" w:rsidRPr="001D3703" w:rsidRDefault="00C57641" w:rsidP="009A26D8">
      <w:pPr>
        <w:pStyle w:val="Heading4"/>
      </w:pPr>
      <w:bookmarkStart w:id="53" w:name="_Toc38625080"/>
      <w:bookmarkStart w:id="54" w:name="_Toc40697317"/>
      <w:bookmarkStart w:id="55" w:name="_Toc42620465"/>
      <w:r w:rsidRPr="001D3703">
        <w:t>Azure Subscription target</w:t>
      </w:r>
      <w:bookmarkEnd w:id="53"/>
      <w:bookmarkEnd w:id="54"/>
      <w:bookmarkEnd w:id="55"/>
    </w:p>
    <w:p w14:paraId="52A0AFED" w14:textId="77777777" w:rsidR="00C57641" w:rsidRPr="008C0DD8" w:rsidRDefault="00C57641" w:rsidP="003F77BE">
      <w:pPr>
        <w:ind w:left="810"/>
      </w:pPr>
      <w:r w:rsidRPr="008C0DD8">
        <w:t>Here are the Azure subscriptions targeted</w:t>
      </w:r>
    </w:p>
    <w:p w14:paraId="7989EF0F" w14:textId="77777777" w:rsidR="00C57641" w:rsidRPr="008C0DD8" w:rsidRDefault="00C57641" w:rsidP="003F77BE">
      <w:pPr>
        <w:pStyle w:val="Caption"/>
        <w:keepNext/>
        <w:spacing w:before="240"/>
        <w:ind w:firstLine="234"/>
        <w:rPr>
          <w:rFonts w:ascii="Calibri" w:hAnsi="Calibri" w:cs="Calibri"/>
          <w:szCs w:val="22"/>
        </w:rPr>
      </w:pPr>
      <w:bookmarkStart w:id="56" w:name="_Toc38625163"/>
      <w:r w:rsidRPr="008C0DD8">
        <w:rPr>
          <w:rFonts w:ascii="Calibri" w:hAnsi="Calibri" w:cs="Calibri"/>
          <w:szCs w:val="22"/>
        </w:rPr>
        <w:t xml:space="preserve">Table </w:t>
      </w:r>
      <w:r w:rsidRPr="008C0DD8">
        <w:rPr>
          <w:rFonts w:ascii="Calibri" w:hAnsi="Calibri" w:cs="Calibri"/>
          <w:noProof/>
          <w:szCs w:val="22"/>
        </w:rPr>
        <w:fldChar w:fldCharType="begin"/>
      </w:r>
      <w:r w:rsidRPr="008C0DD8">
        <w:rPr>
          <w:rFonts w:ascii="Calibri" w:hAnsi="Calibri" w:cs="Calibri"/>
          <w:noProof/>
          <w:szCs w:val="22"/>
        </w:rPr>
        <w:instrText xml:space="preserve"> SEQ Table \* ARABIC </w:instrText>
      </w:r>
      <w:r w:rsidRPr="008C0DD8">
        <w:rPr>
          <w:rFonts w:ascii="Calibri" w:hAnsi="Calibri" w:cs="Calibri"/>
          <w:noProof/>
          <w:szCs w:val="22"/>
        </w:rPr>
        <w:fldChar w:fldCharType="separate"/>
      </w:r>
      <w:r w:rsidRPr="008C0DD8">
        <w:rPr>
          <w:rFonts w:ascii="Calibri" w:hAnsi="Calibri" w:cs="Calibri"/>
          <w:noProof/>
          <w:szCs w:val="22"/>
        </w:rPr>
        <w:t>4</w:t>
      </w:r>
      <w:r w:rsidRPr="008C0DD8">
        <w:rPr>
          <w:rFonts w:ascii="Calibri" w:hAnsi="Calibri" w:cs="Calibri"/>
          <w:noProof/>
          <w:szCs w:val="22"/>
        </w:rPr>
        <w:fldChar w:fldCharType="end"/>
      </w:r>
      <w:r w:rsidRPr="008C0DD8">
        <w:rPr>
          <w:rFonts w:ascii="Calibri" w:hAnsi="Calibri" w:cs="Calibri"/>
          <w:szCs w:val="22"/>
        </w:rPr>
        <w:t xml:space="preserve"> Azure Subscription targeted</w:t>
      </w:r>
      <w:bookmarkEnd w:id="56"/>
    </w:p>
    <w:tbl>
      <w:tblPr>
        <w:tblStyle w:val="MediumShading1-Accent13"/>
        <w:tblW w:w="9360" w:type="dxa"/>
        <w:tblInd w:w="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4"/>
        <w:gridCol w:w="2133"/>
        <w:gridCol w:w="1283"/>
        <w:gridCol w:w="1465"/>
        <w:gridCol w:w="3935"/>
      </w:tblGrid>
      <w:tr w:rsidR="00C57641" w:rsidRPr="00A265D6" w14:paraId="0C5B8311" w14:textId="77777777" w:rsidTr="009F5DA1">
        <w:trPr>
          <w:cnfStyle w:val="100000000000" w:firstRow="1" w:lastRow="0" w:firstColumn="0" w:lastColumn="0" w:oddVBand="0" w:evenVBand="0" w:oddHBand="0" w:evenHBand="0" w:firstRowFirstColumn="0" w:firstRowLastColumn="0" w:lastRowFirstColumn="0" w:lastRowLastColumn="0"/>
          <w:trHeight w:val="818"/>
          <w:tblHeader/>
        </w:trPr>
        <w:tc>
          <w:tcPr>
            <w:cnfStyle w:val="001000000000" w:firstRow="0" w:lastRow="0" w:firstColumn="1" w:lastColumn="0" w:oddVBand="0" w:evenVBand="0" w:oddHBand="0" w:evenHBand="0" w:firstRowFirstColumn="0" w:firstRowLastColumn="0" w:lastRowFirstColumn="0" w:lastRowLastColumn="0"/>
            <w:tcW w:w="544" w:type="dxa"/>
            <w:tcBorders>
              <w:top w:val="none" w:sz="0" w:space="0" w:color="auto"/>
              <w:left w:val="none" w:sz="0" w:space="0" w:color="auto"/>
              <w:bottom w:val="none" w:sz="0" w:space="0" w:color="auto"/>
              <w:right w:val="none" w:sz="0" w:space="0" w:color="auto"/>
            </w:tcBorders>
          </w:tcPr>
          <w:p w14:paraId="3BA51C18" w14:textId="77777777" w:rsidR="00C57641" w:rsidRPr="00A265D6" w:rsidRDefault="00C57641" w:rsidP="003F77BE">
            <w:pPr>
              <w:spacing w:before="0"/>
              <w:ind w:left="0"/>
              <w:rPr>
                <w:rFonts w:ascii="Calibri" w:hAnsi="Calibri" w:cs="Calibri"/>
                <w:sz w:val="20"/>
                <w:szCs w:val="20"/>
              </w:rPr>
            </w:pPr>
            <w:r w:rsidRPr="00A265D6">
              <w:rPr>
                <w:rFonts w:ascii="Calibri" w:hAnsi="Calibri" w:cs="Calibri"/>
                <w:sz w:val="20"/>
                <w:szCs w:val="20"/>
              </w:rPr>
              <w:t>#</w:t>
            </w:r>
          </w:p>
        </w:tc>
        <w:tc>
          <w:tcPr>
            <w:tcW w:w="2133" w:type="dxa"/>
            <w:tcBorders>
              <w:top w:val="none" w:sz="0" w:space="0" w:color="auto"/>
              <w:left w:val="none" w:sz="0" w:space="0" w:color="auto"/>
              <w:bottom w:val="none" w:sz="0" w:space="0" w:color="auto"/>
              <w:right w:val="none" w:sz="0" w:space="0" w:color="auto"/>
            </w:tcBorders>
          </w:tcPr>
          <w:p w14:paraId="4833921F" w14:textId="77777777" w:rsidR="00C57641" w:rsidRPr="00A265D6" w:rsidRDefault="00C57641" w:rsidP="003F77BE">
            <w:pPr>
              <w:spacing w:before="0"/>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rPr>
              <w:t>Subscription Name</w:t>
            </w:r>
          </w:p>
        </w:tc>
        <w:tc>
          <w:tcPr>
            <w:tcW w:w="1283" w:type="dxa"/>
            <w:tcBorders>
              <w:top w:val="none" w:sz="0" w:space="0" w:color="auto"/>
              <w:left w:val="none" w:sz="0" w:space="0" w:color="auto"/>
              <w:bottom w:val="none" w:sz="0" w:space="0" w:color="auto"/>
              <w:right w:val="none" w:sz="0" w:space="0" w:color="auto"/>
            </w:tcBorders>
          </w:tcPr>
          <w:p w14:paraId="7D797B16" w14:textId="77777777" w:rsidR="00C57641" w:rsidRPr="00A265D6" w:rsidRDefault="00C57641" w:rsidP="003F77BE">
            <w:pPr>
              <w:spacing w:before="0"/>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rPr>
              <w:t>Type</w:t>
            </w:r>
          </w:p>
        </w:tc>
        <w:tc>
          <w:tcPr>
            <w:tcW w:w="1465" w:type="dxa"/>
            <w:tcBorders>
              <w:top w:val="none" w:sz="0" w:space="0" w:color="auto"/>
              <w:left w:val="none" w:sz="0" w:space="0" w:color="auto"/>
              <w:bottom w:val="none" w:sz="0" w:space="0" w:color="auto"/>
              <w:right w:val="none" w:sz="0" w:space="0" w:color="auto"/>
            </w:tcBorders>
          </w:tcPr>
          <w:p w14:paraId="3873F44D" w14:textId="77777777" w:rsidR="00C57641" w:rsidRPr="00A265D6" w:rsidRDefault="00C57641" w:rsidP="003F77BE">
            <w:pPr>
              <w:spacing w:before="0"/>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rPr>
              <w:t>Provisioned Y|N</w:t>
            </w:r>
          </w:p>
        </w:tc>
        <w:tc>
          <w:tcPr>
            <w:tcW w:w="3935" w:type="dxa"/>
            <w:tcBorders>
              <w:top w:val="none" w:sz="0" w:space="0" w:color="auto"/>
              <w:left w:val="none" w:sz="0" w:space="0" w:color="auto"/>
              <w:bottom w:val="none" w:sz="0" w:space="0" w:color="auto"/>
              <w:right w:val="none" w:sz="0" w:space="0" w:color="auto"/>
            </w:tcBorders>
          </w:tcPr>
          <w:p w14:paraId="53700ACF" w14:textId="77777777" w:rsidR="00C57641" w:rsidRPr="00A265D6" w:rsidRDefault="00C57641" w:rsidP="003F77BE">
            <w:pPr>
              <w:spacing w:before="0"/>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rPr>
              <w:t>ID</w:t>
            </w:r>
          </w:p>
        </w:tc>
      </w:tr>
      <w:tr w:rsidR="00C57641" w:rsidRPr="00A265D6" w14:paraId="36FD0665" w14:textId="77777777" w:rsidTr="009F5DA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544" w:type="dxa"/>
            <w:tcBorders>
              <w:right w:val="none" w:sz="0" w:space="0" w:color="auto"/>
            </w:tcBorders>
          </w:tcPr>
          <w:p w14:paraId="2DBFCAD0" w14:textId="77777777" w:rsidR="00C57641" w:rsidRPr="002F700C" w:rsidRDefault="00C57641" w:rsidP="00881B3D">
            <w:pPr>
              <w:pStyle w:val="ListParagraph"/>
              <w:numPr>
                <w:ilvl w:val="0"/>
                <w:numId w:val="2"/>
              </w:numPr>
              <w:spacing w:before="0" w:after="0" w:line="360" w:lineRule="auto"/>
              <w:ind w:left="-13" w:hanging="191"/>
              <w:jc w:val="center"/>
              <w:rPr>
                <w:rFonts w:ascii="Calibri" w:hAnsi="Calibri" w:cs="Calibri"/>
                <w:b w:val="0"/>
                <w:bCs w:val="0"/>
                <w:sz w:val="20"/>
                <w:szCs w:val="20"/>
              </w:rPr>
            </w:pPr>
          </w:p>
        </w:tc>
        <w:tc>
          <w:tcPr>
            <w:tcW w:w="2133" w:type="dxa"/>
            <w:tcBorders>
              <w:left w:val="none" w:sz="0" w:space="0" w:color="auto"/>
              <w:right w:val="none" w:sz="0" w:space="0" w:color="auto"/>
            </w:tcBorders>
          </w:tcPr>
          <w:p w14:paraId="31D46AC6" w14:textId="77777777" w:rsidR="00C57641" w:rsidRPr="00A265D6" w:rsidRDefault="00C57641" w:rsidP="003F77BE">
            <w:pPr>
              <w:spacing w:before="0"/>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highlight w:val="yellow"/>
              </w:rPr>
              <w:t>&lt;Microsoft Azure&gt;</w:t>
            </w:r>
          </w:p>
        </w:tc>
        <w:tc>
          <w:tcPr>
            <w:tcW w:w="1283" w:type="dxa"/>
            <w:tcBorders>
              <w:left w:val="none" w:sz="0" w:space="0" w:color="auto"/>
              <w:right w:val="none" w:sz="0" w:space="0" w:color="auto"/>
            </w:tcBorders>
          </w:tcPr>
          <w:p w14:paraId="3D110645" w14:textId="77777777" w:rsidR="00C57641" w:rsidRPr="00A265D6" w:rsidRDefault="00C57641" w:rsidP="003F77BE">
            <w:pPr>
              <w:spacing w:before="0"/>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A265D6">
              <w:rPr>
                <w:rFonts w:ascii="Calibri" w:hAnsi="Calibri" w:cs="Calibri"/>
                <w:sz w:val="20"/>
                <w:szCs w:val="20"/>
              </w:rPr>
              <w:t>Production</w:t>
            </w:r>
          </w:p>
        </w:tc>
        <w:tc>
          <w:tcPr>
            <w:tcW w:w="1465" w:type="dxa"/>
            <w:tcBorders>
              <w:left w:val="none" w:sz="0" w:space="0" w:color="auto"/>
              <w:right w:val="none" w:sz="0" w:space="0" w:color="auto"/>
            </w:tcBorders>
          </w:tcPr>
          <w:p w14:paraId="512A64D3" w14:textId="77777777" w:rsidR="00C57641" w:rsidRPr="00A265D6" w:rsidRDefault="00C57641" w:rsidP="003F77BE">
            <w:pPr>
              <w:spacing w:before="0"/>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3935" w:type="dxa"/>
            <w:tcBorders>
              <w:left w:val="none" w:sz="0" w:space="0" w:color="auto"/>
            </w:tcBorders>
          </w:tcPr>
          <w:p w14:paraId="626AD1BC" w14:textId="77777777" w:rsidR="00C57641" w:rsidRPr="00A265D6" w:rsidRDefault="00C57641" w:rsidP="003F77BE">
            <w:pPr>
              <w:spacing w:before="0"/>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highlight w:val="yellow"/>
              </w:rPr>
            </w:pPr>
            <w:r w:rsidRPr="00A265D6">
              <w:rPr>
                <w:rFonts w:ascii="Calibri" w:hAnsi="Calibri" w:cs="Calibri"/>
                <w:sz w:val="20"/>
                <w:szCs w:val="20"/>
                <w:highlight w:val="yellow"/>
              </w:rPr>
              <w:t>########-####-####-####-############</w:t>
            </w:r>
          </w:p>
        </w:tc>
      </w:tr>
      <w:tr w:rsidR="00C57641" w:rsidRPr="00A265D6" w14:paraId="55171E5C" w14:textId="77777777" w:rsidTr="009F5DA1">
        <w:trPr>
          <w:cnfStyle w:val="000000010000" w:firstRow="0" w:lastRow="0" w:firstColumn="0" w:lastColumn="0" w:oddVBand="0" w:evenVBand="0" w:oddHBand="0" w:evenHBand="1"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544" w:type="dxa"/>
            <w:tcBorders>
              <w:right w:val="none" w:sz="0" w:space="0" w:color="auto"/>
            </w:tcBorders>
          </w:tcPr>
          <w:p w14:paraId="23EB1627" w14:textId="77777777" w:rsidR="00C57641" w:rsidRPr="002F700C" w:rsidRDefault="00C57641" w:rsidP="00881B3D">
            <w:pPr>
              <w:pStyle w:val="ListParagraph"/>
              <w:numPr>
                <w:ilvl w:val="0"/>
                <w:numId w:val="2"/>
              </w:numPr>
              <w:spacing w:before="0" w:after="0" w:line="360" w:lineRule="auto"/>
              <w:ind w:left="-13" w:hanging="191"/>
              <w:jc w:val="center"/>
              <w:rPr>
                <w:rFonts w:ascii="Calibri" w:hAnsi="Calibri" w:cs="Calibri"/>
                <w:b w:val="0"/>
                <w:bCs w:val="0"/>
                <w:sz w:val="20"/>
                <w:szCs w:val="20"/>
              </w:rPr>
            </w:pPr>
          </w:p>
        </w:tc>
        <w:tc>
          <w:tcPr>
            <w:tcW w:w="2133" w:type="dxa"/>
            <w:tcBorders>
              <w:left w:val="none" w:sz="0" w:space="0" w:color="auto"/>
              <w:right w:val="none" w:sz="0" w:space="0" w:color="auto"/>
            </w:tcBorders>
          </w:tcPr>
          <w:p w14:paraId="0CBD9842" w14:textId="77777777" w:rsidR="00C57641" w:rsidRPr="00A265D6" w:rsidRDefault="00C57641" w:rsidP="003F77BE">
            <w:pPr>
              <w:spacing w:before="0"/>
              <w:ind w:left="0"/>
              <w:cnfStyle w:val="000000010000" w:firstRow="0" w:lastRow="0" w:firstColumn="0" w:lastColumn="0" w:oddVBand="0" w:evenVBand="0" w:oddHBand="0" w:evenHBand="1" w:firstRowFirstColumn="0" w:firstRowLastColumn="0" w:lastRowFirstColumn="0" w:lastRowLastColumn="0"/>
              <w:rPr>
                <w:rFonts w:ascii="Calibri" w:hAnsi="Calibri" w:cs="Calibri"/>
                <w:sz w:val="20"/>
                <w:szCs w:val="20"/>
              </w:rPr>
            </w:pPr>
            <w:r w:rsidRPr="00A265D6">
              <w:rPr>
                <w:rFonts w:ascii="Calibri" w:hAnsi="Calibri" w:cs="Calibri"/>
                <w:sz w:val="20"/>
                <w:szCs w:val="20"/>
                <w:highlight w:val="yellow"/>
              </w:rPr>
              <w:t>&lt;Microsoft Azure Dev\Test&gt;</w:t>
            </w:r>
          </w:p>
        </w:tc>
        <w:tc>
          <w:tcPr>
            <w:tcW w:w="1283" w:type="dxa"/>
            <w:tcBorders>
              <w:left w:val="none" w:sz="0" w:space="0" w:color="auto"/>
              <w:right w:val="none" w:sz="0" w:space="0" w:color="auto"/>
            </w:tcBorders>
          </w:tcPr>
          <w:p w14:paraId="6086D765" w14:textId="77777777" w:rsidR="00C57641" w:rsidRPr="00A265D6" w:rsidRDefault="00C57641" w:rsidP="003F77BE">
            <w:pPr>
              <w:spacing w:before="0"/>
              <w:ind w:left="0"/>
              <w:cnfStyle w:val="000000010000" w:firstRow="0" w:lastRow="0" w:firstColumn="0" w:lastColumn="0" w:oddVBand="0" w:evenVBand="0" w:oddHBand="0" w:evenHBand="1" w:firstRowFirstColumn="0" w:firstRowLastColumn="0" w:lastRowFirstColumn="0" w:lastRowLastColumn="0"/>
              <w:rPr>
                <w:rFonts w:ascii="Calibri" w:hAnsi="Calibri" w:cs="Calibri"/>
                <w:sz w:val="20"/>
                <w:szCs w:val="20"/>
              </w:rPr>
            </w:pPr>
            <w:r w:rsidRPr="00A265D6">
              <w:rPr>
                <w:rFonts w:ascii="Calibri" w:hAnsi="Calibri" w:cs="Calibri"/>
                <w:sz w:val="20"/>
                <w:szCs w:val="20"/>
              </w:rPr>
              <w:t>Dev\Test</w:t>
            </w:r>
          </w:p>
        </w:tc>
        <w:tc>
          <w:tcPr>
            <w:tcW w:w="1465" w:type="dxa"/>
            <w:tcBorders>
              <w:left w:val="none" w:sz="0" w:space="0" w:color="auto"/>
              <w:right w:val="none" w:sz="0" w:space="0" w:color="auto"/>
            </w:tcBorders>
          </w:tcPr>
          <w:p w14:paraId="3002191B" w14:textId="77777777" w:rsidR="00C57641" w:rsidRPr="00A265D6" w:rsidRDefault="00C57641" w:rsidP="003F77BE">
            <w:pPr>
              <w:spacing w:before="0"/>
              <w:ind w:left="0"/>
              <w:cnfStyle w:val="000000010000" w:firstRow="0" w:lastRow="0" w:firstColumn="0" w:lastColumn="0" w:oddVBand="0" w:evenVBand="0" w:oddHBand="0" w:evenHBand="1" w:firstRowFirstColumn="0" w:firstRowLastColumn="0" w:lastRowFirstColumn="0" w:lastRowLastColumn="0"/>
              <w:rPr>
                <w:rFonts w:ascii="Calibri" w:hAnsi="Calibri" w:cs="Calibri"/>
                <w:sz w:val="20"/>
                <w:szCs w:val="20"/>
              </w:rPr>
            </w:pPr>
          </w:p>
        </w:tc>
        <w:tc>
          <w:tcPr>
            <w:tcW w:w="3935" w:type="dxa"/>
            <w:tcBorders>
              <w:left w:val="none" w:sz="0" w:space="0" w:color="auto"/>
            </w:tcBorders>
          </w:tcPr>
          <w:p w14:paraId="5B89EB5C" w14:textId="77777777" w:rsidR="00C57641" w:rsidRPr="00A265D6" w:rsidRDefault="00C57641" w:rsidP="003F77BE">
            <w:pPr>
              <w:spacing w:before="0"/>
              <w:ind w:left="0"/>
              <w:cnfStyle w:val="000000010000" w:firstRow="0" w:lastRow="0" w:firstColumn="0" w:lastColumn="0" w:oddVBand="0" w:evenVBand="0" w:oddHBand="0" w:evenHBand="1" w:firstRowFirstColumn="0" w:firstRowLastColumn="0" w:lastRowFirstColumn="0" w:lastRowLastColumn="0"/>
              <w:rPr>
                <w:rFonts w:ascii="Calibri" w:hAnsi="Calibri" w:cs="Calibri"/>
                <w:sz w:val="20"/>
                <w:szCs w:val="20"/>
                <w:highlight w:val="yellow"/>
              </w:rPr>
            </w:pPr>
            <w:r w:rsidRPr="00A265D6">
              <w:rPr>
                <w:rFonts w:ascii="Calibri" w:hAnsi="Calibri" w:cs="Calibri"/>
                <w:sz w:val="20"/>
                <w:szCs w:val="20"/>
                <w:highlight w:val="yellow"/>
              </w:rPr>
              <w:t>########-####-####-####-############</w:t>
            </w:r>
          </w:p>
        </w:tc>
      </w:tr>
    </w:tbl>
    <w:p w14:paraId="29B2E77B" w14:textId="77777777" w:rsidR="00C57641" w:rsidRPr="001D3703" w:rsidRDefault="00C57641" w:rsidP="009A26D8">
      <w:pPr>
        <w:pStyle w:val="Heading3"/>
      </w:pPr>
      <w:bookmarkStart w:id="57" w:name="_Toc38625081"/>
      <w:bookmarkStart w:id="58" w:name="_Toc40697318"/>
      <w:bookmarkStart w:id="59" w:name="_Toc42620466"/>
      <w:bookmarkStart w:id="60" w:name="_Toc42628524"/>
      <w:r w:rsidRPr="001D3703">
        <w:lastRenderedPageBreak/>
        <w:t>Azure Role Based Access</w:t>
      </w:r>
      <w:bookmarkEnd w:id="57"/>
      <w:bookmarkEnd w:id="58"/>
      <w:bookmarkEnd w:id="59"/>
      <w:bookmarkEnd w:id="60"/>
    </w:p>
    <w:p w14:paraId="4F671AF2" w14:textId="77777777" w:rsidR="00C57641" w:rsidRPr="008C0DD8" w:rsidRDefault="00C57641" w:rsidP="002F700C">
      <w:r w:rsidRPr="008C0DD8">
        <w:t>If you are new to Azure, you may find it a little challenging to understand all the different roles in Azure. This article helps explain the following roles and when you would use each:</w:t>
      </w:r>
    </w:p>
    <w:p w14:paraId="418197C5" w14:textId="77777777" w:rsidR="00C57641" w:rsidRPr="008C0DD8" w:rsidRDefault="00C57641" w:rsidP="00881B3D">
      <w:pPr>
        <w:pStyle w:val="ListParagraph"/>
        <w:numPr>
          <w:ilvl w:val="0"/>
          <w:numId w:val="8"/>
        </w:numPr>
        <w:spacing w:before="0" w:after="0" w:line="360" w:lineRule="auto"/>
      </w:pPr>
      <w:r w:rsidRPr="008C0DD8">
        <w:t>Classic subscription administrator roles</w:t>
      </w:r>
    </w:p>
    <w:p w14:paraId="23A842F3" w14:textId="77777777" w:rsidR="00C57641" w:rsidRPr="008C0DD8" w:rsidRDefault="00C57641" w:rsidP="00881B3D">
      <w:pPr>
        <w:pStyle w:val="ListParagraph"/>
        <w:numPr>
          <w:ilvl w:val="0"/>
          <w:numId w:val="8"/>
        </w:numPr>
        <w:spacing w:before="0" w:after="0" w:line="360" w:lineRule="auto"/>
      </w:pPr>
      <w:r w:rsidRPr="008C0DD8">
        <w:t>Azure role-based access control (RBAC) roles</w:t>
      </w:r>
    </w:p>
    <w:p w14:paraId="091D2AB7" w14:textId="77777777" w:rsidR="00C57641" w:rsidRPr="008C0DD8" w:rsidRDefault="00C57641" w:rsidP="00881B3D">
      <w:pPr>
        <w:pStyle w:val="ListParagraph"/>
        <w:numPr>
          <w:ilvl w:val="0"/>
          <w:numId w:val="8"/>
        </w:numPr>
        <w:spacing w:before="0" w:after="0" w:line="360" w:lineRule="auto"/>
      </w:pPr>
      <w:r w:rsidRPr="008C0DD8">
        <w:t>Azure Active Directory (Azure AD) administrator roles</w:t>
      </w:r>
    </w:p>
    <w:p w14:paraId="3EFC5811" w14:textId="64134F5F" w:rsidR="00C57641" w:rsidRPr="008C0DD8" w:rsidRDefault="009F5DA1" w:rsidP="002F700C">
      <w:r w:rsidRPr="00DF611D">
        <w:rPr>
          <w:noProof/>
          <w:sz w:val="20"/>
        </w:rPr>
        <w:drawing>
          <wp:anchor distT="0" distB="0" distL="114300" distR="114300" simplePos="0" relativeHeight="251727872" behindDoc="0" locked="0" layoutInCell="1" allowOverlap="1" wp14:anchorId="31462A73" wp14:editId="7DE583FF">
            <wp:simplePos x="0" y="0"/>
            <wp:positionH relativeFrom="column">
              <wp:posOffset>750570</wp:posOffset>
            </wp:positionH>
            <wp:positionV relativeFrom="paragraph">
              <wp:posOffset>661035</wp:posOffset>
            </wp:positionV>
            <wp:extent cx="4828540" cy="3238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28540" cy="3238500"/>
                    </a:xfrm>
                    <a:prstGeom prst="rect">
                      <a:avLst/>
                    </a:prstGeom>
                  </pic:spPr>
                </pic:pic>
              </a:graphicData>
            </a:graphic>
            <wp14:sizeRelH relativeFrom="margin">
              <wp14:pctWidth>0</wp14:pctWidth>
            </wp14:sizeRelH>
            <wp14:sizeRelV relativeFrom="margin">
              <wp14:pctHeight>0</wp14:pctHeight>
            </wp14:sizeRelV>
          </wp:anchor>
        </w:drawing>
      </w:r>
      <w:r w:rsidR="00C57641" w:rsidRPr="008C0DD8">
        <w:t>The following diagram is a high-level view of how the classic subscription administrator roles, Azure RBAC roles, and Azure AD administrator roles are related.</w:t>
      </w:r>
    </w:p>
    <w:p w14:paraId="71CB56BE" w14:textId="36332B5D" w:rsidR="00C57641" w:rsidRPr="00DF611D" w:rsidRDefault="00C57641" w:rsidP="00C57641">
      <w:pPr>
        <w:ind w:left="360" w:firstLine="720"/>
        <w:rPr>
          <w:sz w:val="20"/>
        </w:rPr>
      </w:pPr>
    </w:p>
    <w:p w14:paraId="20CBBDAC" w14:textId="77777777" w:rsidR="00C57641" w:rsidRPr="001D3703" w:rsidRDefault="00C57641" w:rsidP="009A26D8">
      <w:pPr>
        <w:pStyle w:val="Heading4"/>
      </w:pPr>
      <w:bookmarkStart w:id="61" w:name="_Toc39667701"/>
      <w:bookmarkStart w:id="62" w:name="_Toc40697319"/>
      <w:bookmarkStart w:id="63" w:name="_Toc42620467"/>
      <w:r w:rsidRPr="001D3703">
        <w:t>Managing Access</w:t>
      </w:r>
      <w:bookmarkEnd w:id="61"/>
      <w:bookmarkEnd w:id="62"/>
      <w:bookmarkEnd w:id="63"/>
    </w:p>
    <w:p w14:paraId="433832B2" w14:textId="77777777" w:rsidR="00C57641" w:rsidRPr="008C0DD8" w:rsidRDefault="00C57641" w:rsidP="002F700C">
      <w:pPr>
        <w:ind w:left="900"/>
        <w:rPr>
          <w:shd w:val="clear" w:color="auto" w:fill="FFFFFF"/>
        </w:rPr>
      </w:pPr>
      <w:r w:rsidRPr="008C0DD8">
        <w:rPr>
          <w:shd w:val="clear" w:color="auto" w:fill="FFFFFF"/>
        </w:rPr>
        <w:t>The next step in the process is to Manage who can access your Azure resources and subscriptions is an important part of your Azure governance strategy, and assigning group-based access rights and privileges is a good practice. </w:t>
      </w:r>
    </w:p>
    <w:p w14:paraId="5DFDADE1" w14:textId="77777777" w:rsidR="00C57641" w:rsidRPr="008C0DD8" w:rsidRDefault="00C57641" w:rsidP="002F700C">
      <w:pPr>
        <w:ind w:left="900"/>
        <w:rPr>
          <w:shd w:val="clear" w:color="auto" w:fill="FFFFFF"/>
        </w:rPr>
      </w:pPr>
      <w:r w:rsidRPr="008C0DD8">
        <w:rPr>
          <w:shd w:val="clear" w:color="auto" w:fill="FFFFFF"/>
        </w:rPr>
        <w:t xml:space="preserve">Below diagram will help us to build Role Based Access Control </w:t>
      </w:r>
    </w:p>
    <w:p w14:paraId="68047B0F" w14:textId="77777777" w:rsidR="00C57641" w:rsidRPr="0002713A" w:rsidRDefault="00C57641" w:rsidP="00C57641">
      <w:pPr>
        <w:ind w:left="720"/>
        <w:rPr>
          <w:rFonts w:cstheme="minorHAnsi"/>
          <w:color w:val="171717"/>
          <w:szCs w:val="26"/>
          <w:shd w:val="clear" w:color="auto" w:fill="FFFFFF"/>
        </w:rPr>
      </w:pPr>
      <w:r w:rsidRPr="0002713A">
        <w:rPr>
          <w:rFonts w:cstheme="minorHAnsi"/>
          <w:noProof/>
          <w:color w:val="171717"/>
          <w:szCs w:val="26"/>
          <w:shd w:val="clear" w:color="auto" w:fill="FFFFFF"/>
        </w:rPr>
        <w:lastRenderedPageBreak/>
        <w:drawing>
          <wp:inline distT="0" distB="0" distL="0" distR="0" wp14:anchorId="3D1E5308" wp14:editId="4F64291B">
            <wp:extent cx="5377815" cy="2518410"/>
            <wp:effectExtent l="0" t="0" r="0" b="0"/>
            <wp:docPr id="3" name="Picture 3" descr="role-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le-examp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7815" cy="2518410"/>
                    </a:xfrm>
                    <a:prstGeom prst="rect">
                      <a:avLst/>
                    </a:prstGeom>
                    <a:noFill/>
                    <a:ln>
                      <a:noFill/>
                    </a:ln>
                  </pic:spPr>
                </pic:pic>
              </a:graphicData>
            </a:graphic>
          </wp:inline>
        </w:drawing>
      </w:r>
    </w:p>
    <w:p w14:paraId="0EF1E4FD" w14:textId="77777777" w:rsidR="00C57641" w:rsidRPr="002F700C" w:rsidRDefault="00C57641" w:rsidP="009F5DA1">
      <w:pPr>
        <w:pStyle w:val="ListParagraph"/>
        <w:numPr>
          <w:ilvl w:val="0"/>
          <w:numId w:val="8"/>
        </w:numPr>
        <w:spacing w:after="0" w:line="360" w:lineRule="auto"/>
      </w:pPr>
      <w:r w:rsidRPr="002F700C">
        <w:t>The Owner role can manage everything, including access to resources.</w:t>
      </w:r>
    </w:p>
    <w:p w14:paraId="70EA7F05" w14:textId="77777777" w:rsidR="00C57641" w:rsidRPr="002F700C" w:rsidRDefault="00C57641" w:rsidP="00881B3D">
      <w:pPr>
        <w:pStyle w:val="ListParagraph"/>
        <w:numPr>
          <w:ilvl w:val="0"/>
          <w:numId w:val="8"/>
        </w:numPr>
        <w:spacing w:before="0" w:after="0" w:line="360" w:lineRule="auto"/>
      </w:pPr>
      <w:r w:rsidRPr="002F700C">
        <w:t>The Contributor role can manage everything except access to resources.</w:t>
      </w:r>
    </w:p>
    <w:p w14:paraId="6F17DD19" w14:textId="77777777" w:rsidR="00C57641" w:rsidRPr="008C0DD8" w:rsidRDefault="00C57641" w:rsidP="009F5DA1">
      <w:pPr>
        <w:pStyle w:val="ListParagraph"/>
        <w:numPr>
          <w:ilvl w:val="0"/>
          <w:numId w:val="8"/>
        </w:numPr>
        <w:spacing w:before="0" w:after="240" w:line="360" w:lineRule="auto"/>
        <w:rPr>
          <w:rFonts w:ascii="Calibri" w:hAnsi="Calibri" w:cs="Calibri"/>
          <w:color w:val="171717"/>
        </w:rPr>
      </w:pPr>
      <w:r w:rsidRPr="002F700C">
        <w:t>The Reader</w:t>
      </w:r>
      <w:r w:rsidRPr="008C0DD8">
        <w:rPr>
          <w:rFonts w:ascii="Calibri" w:hAnsi="Calibri" w:cs="Calibri"/>
          <w:color w:val="171717"/>
        </w:rPr>
        <w:t xml:space="preserve"> role can view everything but not make any changes.</w:t>
      </w:r>
    </w:p>
    <w:p w14:paraId="2430CF84" w14:textId="77777777" w:rsidR="00C57641" w:rsidRPr="001D3703" w:rsidRDefault="00C57641" w:rsidP="009F5DA1">
      <w:pPr>
        <w:pStyle w:val="Heading4"/>
        <w:spacing w:before="360"/>
      </w:pPr>
      <w:bookmarkStart w:id="64" w:name="_Toc39667702"/>
      <w:bookmarkStart w:id="65" w:name="_Toc40697320"/>
      <w:bookmarkStart w:id="66" w:name="_Toc42620468"/>
      <w:r w:rsidRPr="001D3703">
        <w:t>Azure tools and Approaches</w:t>
      </w:r>
      <w:bookmarkEnd w:id="64"/>
      <w:bookmarkEnd w:id="65"/>
      <w:bookmarkEnd w:id="66"/>
      <w:r w:rsidRPr="001D3703">
        <w:t xml:space="preserve"> </w:t>
      </w:r>
    </w:p>
    <w:p w14:paraId="7F95B28C" w14:textId="77777777" w:rsidR="00C57641" w:rsidRPr="008C0DD8" w:rsidRDefault="00C57641" w:rsidP="002F700C">
      <w:pPr>
        <w:ind w:left="900"/>
        <w:rPr>
          <w:shd w:val="clear" w:color="auto" w:fill="FFFFFF"/>
        </w:rPr>
      </w:pPr>
      <w:r w:rsidRPr="008C0DD8">
        <w:rPr>
          <w:shd w:val="clear" w:color="auto" w:fill="FFFFFF"/>
        </w:rPr>
        <w:t xml:space="preserve">Before migration we need to make sure that our source environment is supported and addressed all the possible migration option. </w:t>
      </w:r>
    </w:p>
    <w:p w14:paraId="010DB37E" w14:textId="6B93C946" w:rsidR="00C57641" w:rsidRPr="008C0DD8" w:rsidRDefault="00C57641" w:rsidP="002F700C">
      <w:pPr>
        <w:ind w:left="900"/>
        <w:rPr>
          <w:shd w:val="clear" w:color="auto" w:fill="FFFFFF"/>
        </w:rPr>
      </w:pPr>
      <w:r w:rsidRPr="008C0DD8">
        <w:rPr>
          <w:shd w:val="clear" w:color="auto" w:fill="FFFFFF"/>
        </w:rPr>
        <w:t>Source Environment (On-premises server) supported:</w:t>
      </w:r>
    </w:p>
    <w:p w14:paraId="05AB9CED" w14:textId="77777777" w:rsidR="00C57641" w:rsidRPr="008C0DD8" w:rsidRDefault="00C57641" w:rsidP="00881B3D">
      <w:pPr>
        <w:pStyle w:val="ListParagraph"/>
        <w:numPr>
          <w:ilvl w:val="0"/>
          <w:numId w:val="8"/>
        </w:numPr>
        <w:spacing w:before="0" w:after="0" w:line="360" w:lineRule="auto"/>
      </w:pPr>
      <w:r w:rsidRPr="008C0DD8">
        <w:t>Windows Servers</w:t>
      </w:r>
    </w:p>
    <w:p w14:paraId="23AFF3C3" w14:textId="77777777" w:rsidR="00C57641" w:rsidRPr="008C0DD8" w:rsidRDefault="00C57641" w:rsidP="00881B3D">
      <w:pPr>
        <w:pStyle w:val="ListParagraph"/>
        <w:numPr>
          <w:ilvl w:val="0"/>
          <w:numId w:val="8"/>
        </w:numPr>
        <w:spacing w:before="0" w:after="0" w:line="360" w:lineRule="auto"/>
      </w:pPr>
      <w:r w:rsidRPr="008C0DD8">
        <w:t>Hyper V</w:t>
      </w:r>
    </w:p>
    <w:p w14:paraId="30273FA3" w14:textId="77777777" w:rsidR="00C57641" w:rsidRPr="008C0DD8" w:rsidRDefault="00C57641" w:rsidP="00881B3D">
      <w:pPr>
        <w:pStyle w:val="ListParagraph"/>
        <w:numPr>
          <w:ilvl w:val="0"/>
          <w:numId w:val="8"/>
        </w:numPr>
        <w:spacing w:before="0" w:after="0" w:line="360" w:lineRule="auto"/>
      </w:pPr>
      <w:r w:rsidRPr="008C0DD8">
        <w:t>VMWare</w:t>
      </w:r>
    </w:p>
    <w:p w14:paraId="6CC128D1" w14:textId="77777777" w:rsidR="00C57641" w:rsidRPr="008C0DD8" w:rsidRDefault="00C57641" w:rsidP="00881B3D">
      <w:pPr>
        <w:pStyle w:val="ListParagraph"/>
        <w:numPr>
          <w:ilvl w:val="0"/>
          <w:numId w:val="8"/>
        </w:numPr>
        <w:spacing w:before="0" w:after="0" w:line="360" w:lineRule="auto"/>
      </w:pPr>
      <w:r w:rsidRPr="008C0DD8">
        <w:t>Linux</w:t>
      </w:r>
    </w:p>
    <w:p w14:paraId="39EE4277" w14:textId="77777777" w:rsidR="00C57641" w:rsidRPr="008C0DD8" w:rsidRDefault="00C57641" w:rsidP="002F700C">
      <w:pPr>
        <w:ind w:left="900"/>
      </w:pPr>
      <w:r w:rsidRPr="008C0DD8">
        <w:t>Use Azure tools to assess applications for migration and get automated recommendations regarding CPU, disk size and storage requirements, current network architecture and capacity, performance requirements, high availability and resiliency recommendations, and requirements for ongoing maintenance.</w:t>
      </w:r>
    </w:p>
    <w:p w14:paraId="0478997D" w14:textId="77777777" w:rsidR="00C57641" w:rsidRPr="008C0DD8" w:rsidRDefault="00C57641" w:rsidP="002F700C">
      <w:pPr>
        <w:ind w:left="900"/>
      </w:pPr>
      <w:r w:rsidRPr="008C0DD8">
        <w:t xml:space="preserve">Virtual Machine Readiness Assessment tool—automatically inspects physical or virtualized assets and provides a checklist for moving them to the cloud. It provides a report saying which workloads can be moved and which require further investigation. </w:t>
      </w:r>
    </w:p>
    <w:p w14:paraId="21A5041D" w14:textId="77777777" w:rsidR="00C57641" w:rsidRPr="008C0DD8" w:rsidRDefault="00C57641" w:rsidP="002F700C">
      <w:pPr>
        <w:ind w:left="900"/>
      </w:pPr>
      <w:r w:rsidRPr="008C0DD8">
        <w:t xml:space="preserve">Microsoft Assessment and Planning (MAP) toolkit—an inventory, assessment and reporting tool that can help you plan migrations for Windows 8.1, Office 2013, Office 365, Windows Server 2012/ 2016/2019, SQL Server 2014/2019, Hyper-V, Microsoft Private Cloud Fast Track, and more environments. The MAP Toolkit assesses </w:t>
      </w:r>
      <w:r w:rsidRPr="008C0DD8">
        <w:lastRenderedPageBreak/>
        <w:t>environments and provides readiness information for both physical and virtualized workloads migrating to Azure.</w:t>
      </w:r>
    </w:p>
    <w:p w14:paraId="529B8CBF" w14:textId="77777777" w:rsidR="00C57641" w:rsidRPr="008C0DD8" w:rsidRDefault="00C57641" w:rsidP="002F700C">
      <w:pPr>
        <w:ind w:left="900"/>
      </w:pPr>
      <w:r w:rsidRPr="008C0DD8">
        <w:t>Azure Migrate is a Microsoft service that helps organizations assess the way their on-premises workloads will perform, and how much they will cost to host, in the Azure public cloud. It provides a single console to start, run, and track migrations.</w:t>
      </w:r>
    </w:p>
    <w:p w14:paraId="34736EC7" w14:textId="77777777" w:rsidR="00C57641" w:rsidRPr="008C0DD8" w:rsidRDefault="00C57641" w:rsidP="002F700C">
      <w:pPr>
        <w:ind w:left="900"/>
      </w:pPr>
      <w:r w:rsidRPr="008C0DD8">
        <w:t>Azure Migrate can check up to 35,000 VMware VMs and 10,000 Hyper-V VMs in each job, assess migration preparation, and provide actionable advice to help you save costs.</w:t>
      </w:r>
    </w:p>
    <w:p w14:paraId="4B6D97A4" w14:textId="77777777" w:rsidR="00C57641" w:rsidRPr="008C0DD8" w:rsidRDefault="00C57641" w:rsidP="002F700C">
      <w:pPr>
        <w:ind w:left="900"/>
      </w:pPr>
      <w:r w:rsidRPr="008C0DD8">
        <w:t>For VMware, it provides agent-based and agentless options, and for Hyper-V, it is agentless by default. It can also help you test your migration in an isolated Azure-like environment.</w:t>
      </w:r>
    </w:p>
    <w:p w14:paraId="465F5621" w14:textId="77777777" w:rsidR="00C57641" w:rsidRPr="002F700C" w:rsidRDefault="00C57641" w:rsidP="002F700C">
      <w:pPr>
        <w:ind w:left="900"/>
      </w:pPr>
      <w:r w:rsidRPr="002F700C">
        <w:t>Azure Migrate can help you migrate the following types of workloads:</w:t>
      </w:r>
    </w:p>
    <w:p w14:paraId="52780AE0" w14:textId="77777777" w:rsidR="00C57641" w:rsidRPr="002F700C" w:rsidRDefault="00C57641" w:rsidP="00881B3D">
      <w:pPr>
        <w:pStyle w:val="ListParagraph"/>
        <w:numPr>
          <w:ilvl w:val="0"/>
          <w:numId w:val="8"/>
        </w:numPr>
        <w:spacing w:before="0" w:after="0" w:line="360" w:lineRule="auto"/>
      </w:pPr>
      <w:r w:rsidRPr="002F700C">
        <w:t>Servers—assess and migrate on-premises servers into Azure VMs.</w:t>
      </w:r>
    </w:p>
    <w:p w14:paraId="624619E0" w14:textId="77777777" w:rsidR="00C57641" w:rsidRPr="002F700C" w:rsidRDefault="00C57641" w:rsidP="00881B3D">
      <w:pPr>
        <w:pStyle w:val="ListParagraph"/>
        <w:numPr>
          <w:ilvl w:val="0"/>
          <w:numId w:val="8"/>
        </w:numPr>
        <w:spacing w:before="0" w:after="0" w:line="360" w:lineRule="auto"/>
      </w:pPr>
      <w:r w:rsidRPr="002F700C">
        <w:t>Databases—check and migrate on-premises databases to Azure SQL DB, or to Azure SQL Managed Instance.</w:t>
      </w:r>
    </w:p>
    <w:p w14:paraId="365B92CC" w14:textId="77777777" w:rsidR="00C57641" w:rsidRPr="002F700C" w:rsidRDefault="00C57641" w:rsidP="00881B3D">
      <w:pPr>
        <w:pStyle w:val="ListParagraph"/>
        <w:numPr>
          <w:ilvl w:val="0"/>
          <w:numId w:val="8"/>
        </w:numPr>
        <w:spacing w:before="0" w:after="0" w:line="360" w:lineRule="auto"/>
      </w:pPr>
      <w:r w:rsidRPr="002F700C">
        <w:t>Web applications—assess and migrate on-premises web applications to Azure App Service.</w:t>
      </w:r>
    </w:p>
    <w:p w14:paraId="721B6F94" w14:textId="77777777" w:rsidR="00C57641" w:rsidRPr="002F700C" w:rsidRDefault="00C57641" w:rsidP="00881B3D">
      <w:pPr>
        <w:pStyle w:val="ListParagraph"/>
        <w:numPr>
          <w:ilvl w:val="0"/>
          <w:numId w:val="8"/>
        </w:numPr>
        <w:spacing w:before="0" w:after="0" w:line="360" w:lineRule="auto"/>
      </w:pPr>
      <w:r w:rsidRPr="002F700C">
        <w:t>Virtual desktops—evaluate and migrate </w:t>
      </w:r>
      <w:hyperlink r:id="rId45" w:tgtFrame="_blank" w:history="1">
        <w:r w:rsidRPr="002F700C">
          <w:t>digital desktop infrastructure (VDI)</w:t>
        </w:r>
      </w:hyperlink>
      <w:r w:rsidRPr="002F700C">
        <w:t> to Azure Windows Virtual Desktop.</w:t>
      </w:r>
    </w:p>
    <w:p w14:paraId="219467F2" w14:textId="77777777" w:rsidR="00C57641" w:rsidRPr="002F700C" w:rsidRDefault="00C57641" w:rsidP="00881B3D">
      <w:pPr>
        <w:pStyle w:val="ListParagraph"/>
        <w:numPr>
          <w:ilvl w:val="0"/>
          <w:numId w:val="8"/>
        </w:numPr>
        <w:spacing w:before="0" w:after="0" w:line="360" w:lineRule="auto"/>
      </w:pPr>
      <w:r w:rsidRPr="002F700C">
        <w:t>Data—migrate data to Azure quickly and cost-effectively, using Azure Data Box products.</w:t>
      </w:r>
    </w:p>
    <w:p w14:paraId="55646709" w14:textId="77777777" w:rsidR="00C57641" w:rsidRPr="008C0DD8" w:rsidRDefault="00C57641" w:rsidP="00881B3D">
      <w:pPr>
        <w:pStyle w:val="ListParagraph"/>
        <w:numPr>
          <w:ilvl w:val="0"/>
          <w:numId w:val="8"/>
        </w:numPr>
        <w:spacing w:before="0" w:after="0" w:line="360" w:lineRule="auto"/>
        <w:rPr>
          <w:rFonts w:ascii="Calibri" w:hAnsi="Calibri" w:cs="Calibri"/>
        </w:rPr>
      </w:pPr>
      <w:r w:rsidRPr="002F700C">
        <w:t>Azure Migrate provides</w:t>
      </w:r>
      <w:r w:rsidRPr="008C0DD8">
        <w:rPr>
          <w:rFonts w:ascii="Calibri" w:hAnsi="Calibri" w:cs="Calibri"/>
        </w:rPr>
        <w:t xml:space="preserve"> the following integrated tools:</w:t>
      </w:r>
    </w:p>
    <w:p w14:paraId="07D19FFC" w14:textId="77777777" w:rsidR="00C57641" w:rsidRPr="002F700C" w:rsidRDefault="00C57641" w:rsidP="00881B3D">
      <w:pPr>
        <w:pStyle w:val="ListParagraph"/>
        <w:numPr>
          <w:ilvl w:val="0"/>
          <w:numId w:val="8"/>
        </w:numPr>
        <w:spacing w:before="0" w:after="0" w:line="360" w:lineRule="auto"/>
      </w:pPr>
      <w:r w:rsidRPr="002F700C">
        <w:t>Azure Migrate: Server Assessment—discover and assess VMware VMs, Hyper-V VMs, and physical servers, to see if they are ready for migration.</w:t>
      </w:r>
    </w:p>
    <w:p w14:paraId="02E8B421" w14:textId="77777777" w:rsidR="00C57641" w:rsidRPr="002F700C" w:rsidRDefault="00C57641" w:rsidP="00881B3D">
      <w:pPr>
        <w:pStyle w:val="ListParagraph"/>
        <w:numPr>
          <w:ilvl w:val="0"/>
          <w:numId w:val="8"/>
        </w:numPr>
        <w:spacing w:before="0" w:after="0" w:line="360" w:lineRule="auto"/>
      </w:pPr>
      <w:r w:rsidRPr="002F700C">
        <w:t>Azure Migrate: Server Migration—migrate VMware VMs, Hyper-V VMs, physical servers, and public cloud VMs to Azure.</w:t>
      </w:r>
    </w:p>
    <w:p w14:paraId="7048AFC8" w14:textId="77777777" w:rsidR="00C57641" w:rsidRPr="002F700C" w:rsidRDefault="00C57641" w:rsidP="00881B3D">
      <w:pPr>
        <w:pStyle w:val="ListParagraph"/>
        <w:numPr>
          <w:ilvl w:val="0"/>
          <w:numId w:val="8"/>
        </w:numPr>
        <w:spacing w:before="0" w:after="0" w:line="360" w:lineRule="auto"/>
      </w:pPr>
      <w:r w:rsidRPr="002F700C">
        <w:t>Web App Migration Assistant—asses on-premises websites and their infrastructure for migration to Azure App Service.</w:t>
      </w:r>
    </w:p>
    <w:p w14:paraId="3CC7754A" w14:textId="77777777" w:rsidR="00C57641" w:rsidRPr="008C0DD8" w:rsidRDefault="00C57641" w:rsidP="00881B3D">
      <w:pPr>
        <w:pStyle w:val="ListParagraph"/>
        <w:numPr>
          <w:ilvl w:val="0"/>
          <w:numId w:val="8"/>
        </w:numPr>
        <w:spacing w:before="0" w:after="0" w:line="360" w:lineRule="auto"/>
        <w:rPr>
          <w:rFonts w:ascii="Calibri" w:hAnsi="Calibri" w:cs="Calibri"/>
        </w:rPr>
      </w:pPr>
      <w:r w:rsidRPr="002F700C">
        <w:t>Microsoft Movere—a SaaS platform, acquired by Microsoft and integrated into Azure, which can accurately visualize entire IT environments. It is available through the Microsoft Solution Assessment and Cloud Economics</w:t>
      </w:r>
      <w:r w:rsidRPr="008C0DD8">
        <w:rPr>
          <w:rFonts w:ascii="Calibri" w:hAnsi="Calibri" w:cs="Calibri"/>
        </w:rPr>
        <w:t xml:space="preserve"> Programs.</w:t>
      </w:r>
    </w:p>
    <w:p w14:paraId="44264703" w14:textId="77777777" w:rsidR="00C57641" w:rsidRPr="001D3703" w:rsidRDefault="00C57641" w:rsidP="009A26D8">
      <w:pPr>
        <w:pStyle w:val="Heading4"/>
      </w:pPr>
      <w:bookmarkStart w:id="67" w:name="_Toc40697321"/>
      <w:bookmarkStart w:id="68" w:name="_Toc42620469"/>
      <w:r w:rsidRPr="001D3703">
        <w:t>Azure Migration Readiness</w:t>
      </w:r>
      <w:bookmarkEnd w:id="67"/>
      <w:bookmarkEnd w:id="68"/>
    </w:p>
    <w:p w14:paraId="0B7F06EC" w14:textId="77777777" w:rsidR="00C57641" w:rsidRPr="008C0DD8" w:rsidRDefault="00C57641" w:rsidP="002F700C">
      <w:pPr>
        <w:ind w:left="900"/>
        <w:rPr>
          <w:rFonts w:ascii="Calibri" w:hAnsi="Calibri" w:cs="Calibri"/>
        </w:rPr>
      </w:pPr>
      <w:r w:rsidRPr="008C0DD8">
        <w:rPr>
          <w:rFonts w:ascii="Calibri" w:hAnsi="Calibri" w:cs="Calibri"/>
        </w:rPr>
        <w:t>The following sections outline the installation process for imaging computers in a standardized manner.</w:t>
      </w:r>
    </w:p>
    <w:p w14:paraId="2339547E" w14:textId="77777777" w:rsidR="00C57641" w:rsidRPr="001D3703" w:rsidRDefault="00C57641" w:rsidP="009A26D8">
      <w:pPr>
        <w:pStyle w:val="Heading4"/>
      </w:pPr>
      <w:bookmarkStart w:id="69" w:name="_SCORCH_Orchestration_Console"/>
      <w:bookmarkStart w:id="70" w:name="_Toc38625091"/>
      <w:bookmarkStart w:id="71" w:name="_Toc40697322"/>
      <w:bookmarkStart w:id="72" w:name="_Toc42620470"/>
      <w:bookmarkEnd w:id="69"/>
      <w:r w:rsidRPr="001D3703">
        <w:lastRenderedPageBreak/>
        <w:t>Site-to-Site Connectivity Summary</w:t>
      </w:r>
      <w:bookmarkEnd w:id="70"/>
      <w:bookmarkEnd w:id="71"/>
      <w:bookmarkEnd w:id="72"/>
    </w:p>
    <w:p w14:paraId="696B278F" w14:textId="77777777" w:rsidR="00C57641" w:rsidRPr="002F700C" w:rsidRDefault="00C57641" w:rsidP="002F700C">
      <w:pPr>
        <w:ind w:left="900"/>
      </w:pPr>
      <w:r w:rsidRPr="002F700C">
        <w:t>Microsoft Azure will have two sites, which will have Active/Active gateways between Azure and Enterprise network.</w:t>
      </w:r>
    </w:p>
    <w:p w14:paraId="4ED98538" w14:textId="77777777" w:rsidR="00C57641" w:rsidRPr="002F700C" w:rsidRDefault="00C57641" w:rsidP="002F700C">
      <w:pPr>
        <w:ind w:left="900"/>
      </w:pPr>
      <w:r w:rsidRPr="002F700C">
        <w:t>The Active/Active Connection will be leveraging BGP routing to enable resiliency between the connections and the core network at the Enterprise.</w:t>
      </w:r>
    </w:p>
    <w:p w14:paraId="09D8A13E" w14:textId="77777777" w:rsidR="00C57641" w:rsidRPr="008C0DD8" w:rsidRDefault="00C57641" w:rsidP="002F700C">
      <w:pPr>
        <w:ind w:left="900"/>
      </w:pPr>
      <w:r w:rsidRPr="008C0DD8">
        <w:rPr>
          <w:b/>
        </w:rPr>
        <w:t>Note:</w:t>
      </w:r>
      <w:r w:rsidRPr="008C0DD8">
        <w:t xml:space="preserve">  The BGP addresses that are advertised from the Enterprise (customer premise) should suppress the advertisement of the default route address 0.0.0.0/0, unless it is a policy requirement.  There are many services in Azure that are going to leverage the default route, for example Azure Storage.  </w:t>
      </w:r>
    </w:p>
    <w:p w14:paraId="56AE9094" w14:textId="77777777" w:rsidR="00C57641" w:rsidRPr="008C0DD8" w:rsidRDefault="00C57641" w:rsidP="002F700C">
      <w:pPr>
        <w:ind w:left="900"/>
        <w:rPr>
          <w:b/>
          <w:bCs/>
        </w:rPr>
      </w:pPr>
      <w:bookmarkStart w:id="73" w:name="_Toc38625092"/>
      <w:r w:rsidRPr="008C0DD8">
        <w:rPr>
          <w:b/>
          <w:bCs/>
        </w:rPr>
        <w:t>Site-to-Site Connectivity Details</w:t>
      </w:r>
      <w:bookmarkEnd w:id="73"/>
    </w:p>
    <w:p w14:paraId="01ED5B6E" w14:textId="77777777" w:rsidR="00C57641" w:rsidRPr="008C0DD8" w:rsidRDefault="00C57641" w:rsidP="002F700C">
      <w:pPr>
        <w:ind w:left="900"/>
      </w:pPr>
      <w:r w:rsidRPr="008C0DD8">
        <w:t>Azure will have two Local Network Gateway for two of the connections that will define the IP address, ASN Number and BGP address of the VPN connections.  The goal of the gateway is to have redundancy by having BGP routing the ability.</w:t>
      </w:r>
    </w:p>
    <w:p w14:paraId="09D94063" w14:textId="77777777" w:rsidR="00C57641" w:rsidRPr="008C0DD8" w:rsidRDefault="00C57641" w:rsidP="002F700C">
      <w:pPr>
        <w:ind w:left="900"/>
        <w:rPr>
          <w:b/>
          <w:bCs/>
        </w:rPr>
      </w:pPr>
      <w:bookmarkStart w:id="74" w:name="_Toc38625093"/>
      <w:r w:rsidRPr="008C0DD8">
        <w:rPr>
          <w:b/>
          <w:bCs/>
        </w:rPr>
        <w:t>VPN Creation Process</w:t>
      </w:r>
      <w:bookmarkEnd w:id="74"/>
    </w:p>
    <w:p w14:paraId="6E87DCFF" w14:textId="77777777" w:rsidR="00C57641" w:rsidRPr="008C0DD8" w:rsidRDefault="00C57641" w:rsidP="002F700C">
      <w:pPr>
        <w:ind w:left="900"/>
      </w:pPr>
      <w:r w:rsidRPr="008C0DD8">
        <w:t xml:space="preserve">A Site-to-Site VPN gateway connection is used to connect your on-premises network to an Azure virtual network over an IPsec/IKE (IKEv1 or IKEv2) VPN tunnel. This type of connection requires a VPN device located on-premises that has an externally facing public IP address assigned to it. </w:t>
      </w:r>
    </w:p>
    <w:p w14:paraId="6D361AF6" w14:textId="77777777" w:rsidR="00C57641" w:rsidRPr="008C0DD8" w:rsidRDefault="00C57641" w:rsidP="002F700C">
      <w:pPr>
        <w:spacing w:before="240"/>
        <w:ind w:left="1080" w:firstLine="720"/>
        <w:rPr>
          <w:rFonts w:ascii="Calibri" w:hAnsi="Calibri" w:cs="Calibri"/>
        </w:rPr>
      </w:pPr>
      <w:r w:rsidRPr="008C0DD8">
        <w:rPr>
          <w:rFonts w:ascii="Calibri" w:hAnsi="Calibri" w:cs="Calibri"/>
          <w:noProof/>
        </w:rPr>
        <w:t xml:space="preserve"> </w:t>
      </w:r>
      <w:r w:rsidRPr="008C0DD8">
        <w:rPr>
          <w:rFonts w:ascii="Calibri" w:hAnsi="Calibri" w:cs="Calibri"/>
          <w:noProof/>
        </w:rPr>
        <w:drawing>
          <wp:inline distT="0" distB="0" distL="0" distR="0" wp14:anchorId="5089CA6C" wp14:editId="5127745D">
            <wp:extent cx="3801700" cy="81070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9034" cy="852787"/>
                    </a:xfrm>
                    <a:prstGeom prst="rect">
                      <a:avLst/>
                    </a:prstGeom>
                  </pic:spPr>
                </pic:pic>
              </a:graphicData>
            </a:graphic>
          </wp:inline>
        </w:drawing>
      </w:r>
    </w:p>
    <w:p w14:paraId="4FB5357E" w14:textId="77777777" w:rsidR="00C57641" w:rsidRPr="008C0DD8" w:rsidRDefault="00C57641" w:rsidP="002F700C">
      <w:pPr>
        <w:spacing w:before="240"/>
        <w:ind w:left="1530" w:firstLine="720"/>
        <w:rPr>
          <w:rFonts w:ascii="Calibri" w:hAnsi="Calibri" w:cs="Calibri"/>
        </w:rPr>
      </w:pPr>
      <w:r w:rsidRPr="008C0DD8">
        <w:rPr>
          <w:rFonts w:ascii="Calibri" w:hAnsi="Calibri" w:cs="Calibri"/>
          <w:noProof/>
        </w:rPr>
        <w:drawing>
          <wp:inline distT="0" distB="0" distL="0" distR="0" wp14:anchorId="71A7F989" wp14:editId="541CF03C">
            <wp:extent cx="3368040" cy="2583572"/>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4855" cy="2611812"/>
                    </a:xfrm>
                    <a:prstGeom prst="rect">
                      <a:avLst/>
                    </a:prstGeom>
                  </pic:spPr>
                </pic:pic>
              </a:graphicData>
            </a:graphic>
          </wp:inline>
        </w:drawing>
      </w:r>
    </w:p>
    <w:p w14:paraId="75D212CA" w14:textId="77777777" w:rsidR="00C57641" w:rsidRPr="001D3703" w:rsidRDefault="00C57641" w:rsidP="009A26D8">
      <w:pPr>
        <w:pStyle w:val="Heading3"/>
      </w:pPr>
      <w:bookmarkStart w:id="75" w:name="_Toc40697323"/>
      <w:bookmarkStart w:id="76" w:name="_Toc42620471"/>
      <w:bookmarkStart w:id="77" w:name="_Toc42628525"/>
      <w:r w:rsidRPr="001D3703">
        <w:lastRenderedPageBreak/>
        <w:t>Cost and Billing of Azure resources</w:t>
      </w:r>
      <w:bookmarkEnd w:id="75"/>
      <w:bookmarkEnd w:id="76"/>
      <w:bookmarkEnd w:id="77"/>
      <w:r w:rsidRPr="001D3703">
        <w:t xml:space="preserve"> </w:t>
      </w:r>
    </w:p>
    <w:p w14:paraId="1727BE6E" w14:textId="77777777" w:rsidR="00C57641" w:rsidRPr="002F700C" w:rsidRDefault="00C57641" w:rsidP="002F700C">
      <w:pPr>
        <w:rPr>
          <w:b/>
          <w:bCs/>
        </w:rPr>
      </w:pPr>
      <w:r w:rsidRPr="002F700C">
        <w:rPr>
          <w:b/>
          <w:bCs/>
        </w:rPr>
        <w:t>Manage your costs with Azure Cost Management</w:t>
      </w:r>
    </w:p>
    <w:p w14:paraId="6AC13CED" w14:textId="77777777" w:rsidR="00C57641" w:rsidRPr="008C0DD8" w:rsidRDefault="00C57641" w:rsidP="002F700C">
      <w:pPr>
        <w:rPr>
          <w:rFonts w:ascii="Calibri" w:hAnsi="Calibri" w:cs="Calibri"/>
          <w:color w:val="171717"/>
        </w:rPr>
      </w:pPr>
      <w:r w:rsidRPr="008C0DD8">
        <w:rPr>
          <w:rFonts w:ascii="Calibri" w:hAnsi="Calibri" w:cs="Calibri"/>
          <w:color w:val="171717"/>
        </w:rPr>
        <w:t>Azure Cost Management provides a few ways to help you predict and manage costs:</w:t>
      </w:r>
    </w:p>
    <w:p w14:paraId="124B4E6E" w14:textId="77777777" w:rsidR="00C57641" w:rsidRPr="002F700C" w:rsidRDefault="00C57641" w:rsidP="00881B3D">
      <w:pPr>
        <w:pStyle w:val="ListParagraph"/>
        <w:numPr>
          <w:ilvl w:val="0"/>
          <w:numId w:val="8"/>
        </w:numPr>
        <w:spacing w:before="0" w:after="0" w:line="360" w:lineRule="auto"/>
      </w:pPr>
      <w:r w:rsidRPr="002F700C">
        <w:rPr>
          <w:b/>
          <w:bCs/>
        </w:rPr>
        <w:t>Analyze cloud costs</w:t>
      </w:r>
      <w:r w:rsidRPr="002F700C">
        <w:t> helps you explore and analyze your costs. You can view aggregated cost for your account or view accumulated costs over time.</w:t>
      </w:r>
    </w:p>
    <w:p w14:paraId="6E0C8EE0" w14:textId="77777777" w:rsidR="00C57641" w:rsidRPr="002F700C" w:rsidRDefault="00C57641" w:rsidP="00881B3D">
      <w:pPr>
        <w:pStyle w:val="ListParagraph"/>
        <w:numPr>
          <w:ilvl w:val="0"/>
          <w:numId w:val="8"/>
        </w:numPr>
        <w:spacing w:before="0" w:after="0" w:line="360" w:lineRule="auto"/>
      </w:pPr>
      <w:r w:rsidRPr="002F700C">
        <w:rPr>
          <w:b/>
          <w:bCs/>
        </w:rPr>
        <w:t>Monitor with budgets</w:t>
      </w:r>
      <w:r w:rsidRPr="002F700C">
        <w:t> allows you to create a budget and then configure alerts to warn you when you're close to exceeding it.</w:t>
      </w:r>
    </w:p>
    <w:p w14:paraId="72D21B10" w14:textId="77777777" w:rsidR="00C57641" w:rsidRPr="002F700C" w:rsidRDefault="00C57641" w:rsidP="00881B3D">
      <w:pPr>
        <w:pStyle w:val="ListParagraph"/>
        <w:numPr>
          <w:ilvl w:val="0"/>
          <w:numId w:val="8"/>
        </w:numPr>
        <w:spacing w:before="0" w:after="0" w:line="360" w:lineRule="auto"/>
      </w:pPr>
      <w:r w:rsidRPr="002F700C">
        <w:rPr>
          <w:b/>
          <w:bCs/>
        </w:rPr>
        <w:t>Optimize with recommendations</w:t>
      </w:r>
      <w:r w:rsidRPr="002F700C">
        <w:t> helps identify idle and underused resources so you can take action to reduce waste.</w:t>
      </w:r>
    </w:p>
    <w:p w14:paraId="0165200A" w14:textId="77777777" w:rsidR="00C57641" w:rsidRPr="002F700C" w:rsidRDefault="00C57641" w:rsidP="00881B3D">
      <w:pPr>
        <w:pStyle w:val="ListParagraph"/>
        <w:numPr>
          <w:ilvl w:val="0"/>
          <w:numId w:val="8"/>
        </w:numPr>
        <w:spacing w:before="0" w:after="0" w:line="360" w:lineRule="auto"/>
      </w:pPr>
      <w:r w:rsidRPr="002F700C">
        <w:rPr>
          <w:b/>
          <w:bCs/>
        </w:rPr>
        <w:t>Manage invoices and payments</w:t>
      </w:r>
      <w:r w:rsidRPr="002F700C">
        <w:t> gives you visibility to your cloud investment.</w:t>
      </w:r>
    </w:p>
    <w:p w14:paraId="2B6A2F81" w14:textId="77777777" w:rsidR="00C57641" w:rsidRPr="002F700C" w:rsidRDefault="00C57641" w:rsidP="002F700C">
      <w:pPr>
        <w:rPr>
          <w:b/>
          <w:bCs/>
        </w:rPr>
      </w:pPr>
      <w:bookmarkStart w:id="78" w:name="_Toc37937779"/>
      <w:r w:rsidRPr="002F700C">
        <w:rPr>
          <w:b/>
          <w:bCs/>
        </w:rPr>
        <w:t>Cloud Environment Cost Summary</w:t>
      </w:r>
      <w:bookmarkEnd w:id="78"/>
      <w:r w:rsidRPr="002F700C">
        <w:rPr>
          <w:b/>
          <w:bCs/>
        </w:rPr>
        <w:t xml:space="preserve"> </w:t>
      </w:r>
    </w:p>
    <w:p w14:paraId="23AD214C" w14:textId="77777777" w:rsidR="00C57641" w:rsidRPr="008C0DD8" w:rsidRDefault="00C57641" w:rsidP="002F700C">
      <w:r w:rsidRPr="008C0DD8">
        <w:t xml:space="preserve">The Cloud Cost Summary provides multiple cost models to consider when sizing your Cloud Infrastructure requirements.  The inventory model and right-sized performance model provide two different perspectives for analyzing the virtual machines.  The inventory model is based on a like for like hardware/virtual profile mapping to a Cloud, where the performance mapping layers on actual performance utilization and the required capacity of the machines.  The major differences in the models is cost comparison on sizing the machines appropriately. </w:t>
      </w:r>
    </w:p>
    <w:p w14:paraId="43E32FFF" w14:textId="77777777" w:rsidR="00C57641" w:rsidRPr="008C0DD8" w:rsidRDefault="00C57641" w:rsidP="002F700C">
      <w:r w:rsidRPr="008C0DD8">
        <w:t>The summarized data in the section was taken from an extensive analysis in Excel that models all the virtual machines in detail to provide different cost models based on forensic data.  The spreadsheets can be viewed in conjunction to provide additional context and details.</w:t>
      </w:r>
    </w:p>
    <w:p w14:paraId="7DB5217D" w14:textId="77777777" w:rsidR="00C57641" w:rsidRPr="008C0DD8" w:rsidRDefault="00C57641" w:rsidP="002F700C">
      <w:r w:rsidRPr="008C0DD8">
        <w:t xml:space="preserve">Total cost of Ownership (TCO) based on the inventory refer the cost estimation link </w:t>
      </w:r>
      <w:hyperlink r:id="rId48" w:history="1">
        <w:r w:rsidRPr="008C0DD8">
          <w:rPr>
            <w:rStyle w:val="Hyperlink"/>
            <w:rFonts w:ascii="Calibri" w:hAnsi="Calibri" w:cs="Calibri"/>
          </w:rPr>
          <w:t>TOC Azure Calculator</w:t>
        </w:r>
      </w:hyperlink>
      <w:r w:rsidRPr="008C0DD8">
        <w:t xml:space="preserve"> </w:t>
      </w:r>
    </w:p>
    <w:p w14:paraId="28D2A475" w14:textId="77777777" w:rsidR="00C57641" w:rsidRPr="008C0DD8" w:rsidRDefault="00C57641" w:rsidP="002F700C">
      <w:r w:rsidRPr="008C0DD8">
        <w:t>The following are pricing characteristics:</w:t>
      </w:r>
    </w:p>
    <w:p w14:paraId="33FBF3A6" w14:textId="77777777" w:rsidR="00C57641" w:rsidRPr="008C0DD8" w:rsidRDefault="00C57641" w:rsidP="00C57641">
      <w:pPr>
        <w:pStyle w:val="Caption"/>
        <w:keepNext/>
        <w:rPr>
          <w:rFonts w:ascii="Calibri" w:hAnsi="Calibri" w:cs="Calibri"/>
          <w:szCs w:val="22"/>
        </w:rPr>
      </w:pPr>
      <w:bookmarkStart w:id="79" w:name="_Toc37939599"/>
      <w:r w:rsidRPr="008C0DD8">
        <w:rPr>
          <w:rFonts w:ascii="Calibri" w:hAnsi="Calibri" w:cs="Calibri"/>
          <w:szCs w:val="22"/>
        </w:rPr>
        <w:t xml:space="preserve">Table </w:t>
      </w:r>
      <w:r w:rsidRPr="008C0DD8">
        <w:rPr>
          <w:rFonts w:ascii="Calibri" w:hAnsi="Calibri" w:cs="Calibri"/>
          <w:szCs w:val="22"/>
        </w:rPr>
        <w:fldChar w:fldCharType="begin"/>
      </w:r>
      <w:r w:rsidRPr="008C0DD8">
        <w:rPr>
          <w:rFonts w:ascii="Calibri" w:hAnsi="Calibri" w:cs="Calibri"/>
          <w:szCs w:val="22"/>
        </w:rPr>
        <w:instrText>SEQ Table \* ARABIC</w:instrText>
      </w:r>
      <w:r w:rsidRPr="008C0DD8">
        <w:rPr>
          <w:rFonts w:ascii="Calibri" w:hAnsi="Calibri" w:cs="Calibri"/>
          <w:szCs w:val="22"/>
        </w:rPr>
        <w:fldChar w:fldCharType="separate"/>
      </w:r>
      <w:r w:rsidRPr="008C0DD8">
        <w:rPr>
          <w:rFonts w:ascii="Calibri" w:hAnsi="Calibri" w:cs="Calibri"/>
          <w:noProof/>
          <w:szCs w:val="22"/>
        </w:rPr>
        <w:t>2</w:t>
      </w:r>
      <w:r w:rsidRPr="008C0DD8">
        <w:rPr>
          <w:rFonts w:ascii="Calibri" w:hAnsi="Calibri" w:cs="Calibri"/>
          <w:szCs w:val="22"/>
        </w:rPr>
        <w:fldChar w:fldCharType="end"/>
      </w:r>
      <w:r w:rsidRPr="008C0DD8">
        <w:rPr>
          <w:rFonts w:ascii="Calibri" w:hAnsi="Calibri" w:cs="Calibri"/>
          <w:szCs w:val="22"/>
        </w:rPr>
        <w:t>.0 Licensing Types Compared</w:t>
      </w:r>
      <w:bookmarkEnd w:id="79"/>
    </w:p>
    <w:tbl>
      <w:tblPr>
        <w:tblStyle w:val="GridTable4-Accent51"/>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594"/>
        <w:gridCol w:w="1707"/>
        <w:gridCol w:w="1446"/>
        <w:gridCol w:w="1596"/>
      </w:tblGrid>
      <w:tr w:rsidR="00C57641" w:rsidRPr="008C0DD8" w14:paraId="44629147" w14:textId="77777777" w:rsidTr="009F5DA1">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952" w:type="dxa"/>
            <w:tcBorders>
              <w:top w:val="none" w:sz="0" w:space="0" w:color="auto"/>
              <w:left w:val="none" w:sz="0" w:space="0" w:color="auto"/>
              <w:bottom w:val="none" w:sz="0" w:space="0" w:color="auto"/>
              <w:right w:val="none" w:sz="0" w:space="0" w:color="auto"/>
            </w:tcBorders>
          </w:tcPr>
          <w:p w14:paraId="63BEE44B" w14:textId="77777777" w:rsidR="00C57641" w:rsidRPr="008C0DD8" w:rsidRDefault="00C57641" w:rsidP="002F700C">
            <w:pPr>
              <w:spacing w:before="0"/>
              <w:ind w:left="69"/>
              <w:rPr>
                <w:rFonts w:ascii="Calibri" w:hAnsi="Calibri" w:cs="Calibri"/>
              </w:rPr>
            </w:pPr>
            <w:r w:rsidRPr="008C0DD8">
              <w:rPr>
                <w:rFonts w:ascii="Calibri" w:hAnsi="Calibri" w:cs="Calibri"/>
              </w:rPr>
              <w:t>License\Cost Type</w:t>
            </w:r>
          </w:p>
        </w:tc>
        <w:tc>
          <w:tcPr>
            <w:tcW w:w="1594" w:type="dxa"/>
            <w:tcBorders>
              <w:top w:val="none" w:sz="0" w:space="0" w:color="auto"/>
              <w:left w:val="none" w:sz="0" w:space="0" w:color="auto"/>
              <w:bottom w:val="none" w:sz="0" w:space="0" w:color="auto"/>
              <w:right w:val="none" w:sz="0" w:space="0" w:color="auto"/>
            </w:tcBorders>
          </w:tcPr>
          <w:p w14:paraId="2D490BE8" w14:textId="77777777" w:rsidR="00C57641" w:rsidRPr="008C0DD8" w:rsidRDefault="00C57641" w:rsidP="002F700C">
            <w:pPr>
              <w:spacing w:before="0"/>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Platform</w:t>
            </w:r>
          </w:p>
        </w:tc>
        <w:tc>
          <w:tcPr>
            <w:tcW w:w="1707" w:type="dxa"/>
            <w:tcBorders>
              <w:top w:val="none" w:sz="0" w:space="0" w:color="auto"/>
              <w:left w:val="none" w:sz="0" w:space="0" w:color="auto"/>
              <w:bottom w:val="none" w:sz="0" w:space="0" w:color="auto"/>
              <w:right w:val="none" w:sz="0" w:space="0" w:color="auto"/>
            </w:tcBorders>
          </w:tcPr>
          <w:p w14:paraId="665A8404" w14:textId="77777777" w:rsidR="00C57641" w:rsidRPr="008C0DD8" w:rsidRDefault="00C57641" w:rsidP="002F700C">
            <w:pPr>
              <w:spacing w:before="0"/>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Basis</w:t>
            </w:r>
          </w:p>
        </w:tc>
        <w:tc>
          <w:tcPr>
            <w:tcW w:w="1446" w:type="dxa"/>
            <w:tcBorders>
              <w:top w:val="none" w:sz="0" w:space="0" w:color="auto"/>
              <w:left w:val="none" w:sz="0" w:space="0" w:color="auto"/>
              <w:bottom w:val="none" w:sz="0" w:space="0" w:color="auto"/>
              <w:right w:val="none" w:sz="0" w:space="0" w:color="auto"/>
            </w:tcBorders>
          </w:tcPr>
          <w:p w14:paraId="39878B42" w14:textId="77777777" w:rsidR="00C57641" w:rsidRPr="008C0DD8" w:rsidRDefault="00C57641" w:rsidP="002F700C">
            <w:pPr>
              <w:spacing w:before="0"/>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Lowest Cost</w:t>
            </w:r>
          </w:p>
        </w:tc>
        <w:tc>
          <w:tcPr>
            <w:tcW w:w="1596" w:type="dxa"/>
            <w:tcBorders>
              <w:top w:val="none" w:sz="0" w:space="0" w:color="auto"/>
              <w:left w:val="none" w:sz="0" w:space="0" w:color="auto"/>
              <w:bottom w:val="none" w:sz="0" w:space="0" w:color="auto"/>
              <w:right w:val="none" w:sz="0" w:space="0" w:color="auto"/>
            </w:tcBorders>
          </w:tcPr>
          <w:p w14:paraId="1FF63BD8" w14:textId="77777777" w:rsidR="00C57641" w:rsidRPr="008C0DD8" w:rsidRDefault="00C57641" w:rsidP="002F700C">
            <w:pPr>
              <w:spacing w:before="0"/>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 xml:space="preserve">Discount Level </w:t>
            </w:r>
          </w:p>
        </w:tc>
      </w:tr>
      <w:tr w:rsidR="00C57641" w:rsidRPr="008C0DD8" w14:paraId="079BE18E" w14:textId="77777777" w:rsidTr="009F5DA1">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952" w:type="dxa"/>
          </w:tcPr>
          <w:p w14:paraId="146C3965" w14:textId="77777777" w:rsidR="00C57641" w:rsidRPr="008C0DD8" w:rsidRDefault="00C57641" w:rsidP="002F700C">
            <w:pPr>
              <w:spacing w:before="0"/>
              <w:ind w:left="69"/>
              <w:rPr>
                <w:rFonts w:ascii="Calibri" w:hAnsi="Calibri" w:cs="Calibri"/>
              </w:rPr>
            </w:pPr>
            <w:r w:rsidRPr="008C0DD8">
              <w:rPr>
                <w:rFonts w:ascii="Calibri" w:hAnsi="Calibri" w:cs="Calibri"/>
              </w:rPr>
              <w:t>Retail</w:t>
            </w:r>
          </w:p>
        </w:tc>
        <w:tc>
          <w:tcPr>
            <w:tcW w:w="1594" w:type="dxa"/>
          </w:tcPr>
          <w:p w14:paraId="16E2A10D" w14:textId="77777777" w:rsidR="00C57641" w:rsidRPr="008C0DD8" w:rsidRDefault="00C57641" w:rsidP="002F700C">
            <w:pPr>
              <w:spacing w:before="0"/>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w:t>
            </w:r>
          </w:p>
        </w:tc>
        <w:tc>
          <w:tcPr>
            <w:tcW w:w="1707" w:type="dxa"/>
          </w:tcPr>
          <w:p w14:paraId="0F491C88" w14:textId="77777777" w:rsidR="00C57641" w:rsidRPr="008C0DD8" w:rsidRDefault="00C57641" w:rsidP="002F700C">
            <w:pPr>
              <w:spacing w:before="0"/>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Utilization</w:t>
            </w:r>
          </w:p>
        </w:tc>
        <w:tc>
          <w:tcPr>
            <w:tcW w:w="1446" w:type="dxa"/>
          </w:tcPr>
          <w:p w14:paraId="02D858B7" w14:textId="77777777" w:rsidR="00C57641" w:rsidRPr="008C0DD8" w:rsidRDefault="00C57641" w:rsidP="002F700C">
            <w:pPr>
              <w:spacing w:before="0"/>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w:t>
            </w:r>
          </w:p>
        </w:tc>
        <w:tc>
          <w:tcPr>
            <w:tcW w:w="1596" w:type="dxa"/>
          </w:tcPr>
          <w:p w14:paraId="40D006A6" w14:textId="77777777" w:rsidR="00C57641" w:rsidRPr="008C0DD8" w:rsidRDefault="00C57641" w:rsidP="002F700C">
            <w:pPr>
              <w:spacing w:before="0"/>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0% Applied</w:t>
            </w:r>
          </w:p>
        </w:tc>
      </w:tr>
    </w:tbl>
    <w:p w14:paraId="0228C780" w14:textId="77777777" w:rsidR="00C57641" w:rsidRPr="008C0DD8" w:rsidRDefault="00C57641" w:rsidP="002F700C">
      <w:r w:rsidRPr="008C0DD8">
        <w:t>The following scenarios were modeled for price on Azure:</w:t>
      </w:r>
    </w:p>
    <w:p w14:paraId="717A34D7" w14:textId="77777777" w:rsidR="00C57641" w:rsidRPr="002F700C" w:rsidRDefault="00C57641" w:rsidP="002F700C">
      <w:pPr>
        <w:rPr>
          <w:b/>
          <w:bCs/>
          <w:szCs w:val="22"/>
        </w:rPr>
      </w:pPr>
      <w:bookmarkStart w:id="80" w:name="_Toc37939600"/>
      <w:r w:rsidRPr="002F700C">
        <w:rPr>
          <w:b/>
          <w:bCs/>
          <w:szCs w:val="22"/>
        </w:rPr>
        <w:t xml:space="preserve">Table </w:t>
      </w:r>
      <w:r w:rsidRPr="002F700C">
        <w:rPr>
          <w:b/>
          <w:bCs/>
          <w:szCs w:val="22"/>
        </w:rPr>
        <w:fldChar w:fldCharType="begin"/>
      </w:r>
      <w:r w:rsidRPr="002F700C">
        <w:rPr>
          <w:b/>
          <w:bCs/>
          <w:szCs w:val="22"/>
        </w:rPr>
        <w:instrText>SEQ Table \* ARABIC</w:instrText>
      </w:r>
      <w:r w:rsidRPr="002F700C">
        <w:rPr>
          <w:b/>
          <w:bCs/>
          <w:szCs w:val="22"/>
        </w:rPr>
        <w:fldChar w:fldCharType="separate"/>
      </w:r>
      <w:r w:rsidRPr="002F700C">
        <w:rPr>
          <w:b/>
          <w:bCs/>
          <w:noProof/>
          <w:szCs w:val="22"/>
        </w:rPr>
        <w:t>3</w:t>
      </w:r>
      <w:r w:rsidRPr="002F700C">
        <w:rPr>
          <w:b/>
          <w:bCs/>
          <w:szCs w:val="22"/>
        </w:rPr>
        <w:fldChar w:fldCharType="end"/>
      </w:r>
      <w:r w:rsidRPr="002F700C">
        <w:rPr>
          <w:b/>
          <w:bCs/>
          <w:szCs w:val="22"/>
        </w:rPr>
        <w:t>.0 Cloud / Azure Cost Scenarios</w:t>
      </w:r>
      <w:bookmarkEnd w:id="80"/>
    </w:p>
    <w:tbl>
      <w:tblPr>
        <w:tblStyle w:val="GridTable4-Accent51"/>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703"/>
        <w:gridCol w:w="1904"/>
        <w:gridCol w:w="1788"/>
        <w:gridCol w:w="1710"/>
      </w:tblGrid>
      <w:tr w:rsidR="00C57641" w:rsidRPr="008C0DD8" w14:paraId="0CDFF371" w14:textId="77777777" w:rsidTr="009F5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784A16EA" w14:textId="77777777" w:rsidR="00C57641" w:rsidRPr="008C0DD8" w:rsidRDefault="00C57641" w:rsidP="002F700C">
            <w:pPr>
              <w:ind w:left="69"/>
              <w:rPr>
                <w:rFonts w:ascii="Calibri" w:hAnsi="Calibri" w:cs="Calibri"/>
              </w:rPr>
            </w:pPr>
            <w:r w:rsidRPr="008C0DD8">
              <w:rPr>
                <w:rFonts w:ascii="Calibri" w:hAnsi="Calibri" w:cs="Calibri"/>
              </w:rPr>
              <w:t>Scenario</w:t>
            </w:r>
          </w:p>
        </w:tc>
        <w:tc>
          <w:tcPr>
            <w:tcW w:w="1703" w:type="dxa"/>
            <w:tcBorders>
              <w:top w:val="none" w:sz="0" w:space="0" w:color="auto"/>
              <w:left w:val="none" w:sz="0" w:space="0" w:color="auto"/>
              <w:bottom w:val="none" w:sz="0" w:space="0" w:color="auto"/>
              <w:right w:val="none" w:sz="0" w:space="0" w:color="auto"/>
            </w:tcBorders>
          </w:tcPr>
          <w:p w14:paraId="4D5DF4AF" w14:textId="77777777" w:rsidR="00C57641" w:rsidRPr="008C0DD8" w:rsidRDefault="00C57641" w:rsidP="002F700C">
            <w:pPr>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Platform</w:t>
            </w:r>
          </w:p>
        </w:tc>
        <w:tc>
          <w:tcPr>
            <w:tcW w:w="1904" w:type="dxa"/>
            <w:tcBorders>
              <w:top w:val="none" w:sz="0" w:space="0" w:color="auto"/>
              <w:left w:val="none" w:sz="0" w:space="0" w:color="auto"/>
              <w:bottom w:val="none" w:sz="0" w:space="0" w:color="auto"/>
              <w:right w:val="none" w:sz="0" w:space="0" w:color="auto"/>
            </w:tcBorders>
          </w:tcPr>
          <w:p w14:paraId="2880CA26" w14:textId="77777777" w:rsidR="00C57641" w:rsidRPr="008C0DD8" w:rsidRDefault="00C57641" w:rsidP="002F700C">
            <w:pPr>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Basis</w:t>
            </w:r>
          </w:p>
        </w:tc>
        <w:tc>
          <w:tcPr>
            <w:tcW w:w="1788" w:type="dxa"/>
            <w:tcBorders>
              <w:top w:val="none" w:sz="0" w:space="0" w:color="auto"/>
              <w:left w:val="none" w:sz="0" w:space="0" w:color="auto"/>
              <w:bottom w:val="none" w:sz="0" w:space="0" w:color="auto"/>
              <w:right w:val="none" w:sz="0" w:space="0" w:color="auto"/>
            </w:tcBorders>
          </w:tcPr>
          <w:p w14:paraId="6FD7CED8" w14:textId="77777777" w:rsidR="00C57641" w:rsidRPr="008C0DD8" w:rsidRDefault="00C57641" w:rsidP="002F700C">
            <w:pPr>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Lowest Cost</w:t>
            </w:r>
          </w:p>
        </w:tc>
        <w:tc>
          <w:tcPr>
            <w:tcW w:w="1710" w:type="dxa"/>
            <w:tcBorders>
              <w:top w:val="none" w:sz="0" w:space="0" w:color="auto"/>
              <w:left w:val="none" w:sz="0" w:space="0" w:color="auto"/>
              <w:bottom w:val="none" w:sz="0" w:space="0" w:color="auto"/>
              <w:right w:val="none" w:sz="0" w:space="0" w:color="auto"/>
            </w:tcBorders>
          </w:tcPr>
          <w:p w14:paraId="452739C4" w14:textId="77777777" w:rsidR="00C57641" w:rsidRPr="008C0DD8" w:rsidRDefault="00C57641" w:rsidP="002F700C">
            <w:pPr>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 xml:space="preserve">Discount Level </w:t>
            </w:r>
          </w:p>
        </w:tc>
      </w:tr>
      <w:tr w:rsidR="00C57641" w:rsidRPr="008C0DD8" w14:paraId="6CA74270" w14:textId="77777777" w:rsidTr="009F5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8AE45C" w14:textId="77777777" w:rsidR="00C57641" w:rsidRPr="008C0DD8" w:rsidRDefault="00C57641" w:rsidP="002F700C">
            <w:pPr>
              <w:ind w:left="69"/>
              <w:rPr>
                <w:rFonts w:ascii="Calibri" w:hAnsi="Calibri" w:cs="Calibri"/>
              </w:rPr>
            </w:pPr>
            <w:r w:rsidRPr="008C0DD8">
              <w:rPr>
                <w:rFonts w:ascii="Calibri" w:hAnsi="Calibri" w:cs="Calibri"/>
              </w:rPr>
              <w:t>200 Applications &amp; Infrastructure</w:t>
            </w:r>
          </w:p>
        </w:tc>
        <w:tc>
          <w:tcPr>
            <w:tcW w:w="1703" w:type="dxa"/>
          </w:tcPr>
          <w:p w14:paraId="19675AA4" w14:textId="77777777" w:rsidR="00C57641" w:rsidRPr="008C0DD8" w:rsidRDefault="00C57641" w:rsidP="002F700C">
            <w:pPr>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w:t>
            </w:r>
          </w:p>
        </w:tc>
        <w:tc>
          <w:tcPr>
            <w:tcW w:w="1904" w:type="dxa"/>
          </w:tcPr>
          <w:p w14:paraId="2D0D086A" w14:textId="77777777" w:rsidR="00C57641" w:rsidRPr="008C0DD8" w:rsidRDefault="00C57641" w:rsidP="002F700C">
            <w:pPr>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Utilization</w:t>
            </w:r>
          </w:p>
        </w:tc>
        <w:tc>
          <w:tcPr>
            <w:tcW w:w="1788" w:type="dxa"/>
          </w:tcPr>
          <w:p w14:paraId="6808A53E" w14:textId="77777777" w:rsidR="00C57641" w:rsidRPr="008C0DD8" w:rsidRDefault="00C57641" w:rsidP="002F700C">
            <w:pPr>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w:t>
            </w:r>
          </w:p>
        </w:tc>
        <w:tc>
          <w:tcPr>
            <w:tcW w:w="1710" w:type="dxa"/>
          </w:tcPr>
          <w:p w14:paraId="2EB83A74" w14:textId="77777777" w:rsidR="00C57641" w:rsidRPr="008C0DD8" w:rsidRDefault="00C57641" w:rsidP="002F700C">
            <w:pPr>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35% Applied</w:t>
            </w:r>
          </w:p>
        </w:tc>
      </w:tr>
      <w:tr w:rsidR="00C57641" w:rsidRPr="008C0DD8" w14:paraId="3470FDF9" w14:textId="77777777" w:rsidTr="009F5DA1">
        <w:tc>
          <w:tcPr>
            <w:cnfStyle w:val="001000000000" w:firstRow="0" w:lastRow="0" w:firstColumn="1" w:lastColumn="0" w:oddVBand="0" w:evenVBand="0" w:oddHBand="0" w:evenHBand="0" w:firstRowFirstColumn="0" w:firstRowLastColumn="0" w:lastRowFirstColumn="0" w:lastRowLastColumn="0"/>
            <w:tcW w:w="2245" w:type="dxa"/>
          </w:tcPr>
          <w:p w14:paraId="67ACBBC5" w14:textId="77777777" w:rsidR="00C57641" w:rsidRPr="008C0DD8" w:rsidRDefault="00C57641" w:rsidP="002F700C">
            <w:pPr>
              <w:ind w:left="69"/>
              <w:rPr>
                <w:rFonts w:ascii="Calibri" w:hAnsi="Calibri" w:cs="Calibri"/>
              </w:rPr>
            </w:pPr>
            <w:r w:rsidRPr="008C0DD8">
              <w:rPr>
                <w:rFonts w:ascii="Calibri" w:hAnsi="Calibri" w:cs="Calibri"/>
              </w:rPr>
              <w:lastRenderedPageBreak/>
              <w:t>All Virtual Machines</w:t>
            </w:r>
          </w:p>
        </w:tc>
        <w:tc>
          <w:tcPr>
            <w:tcW w:w="1703" w:type="dxa"/>
          </w:tcPr>
          <w:p w14:paraId="68AC62C9" w14:textId="77777777" w:rsidR="00C57641" w:rsidRPr="008C0DD8" w:rsidRDefault="00C57641" w:rsidP="002F700C">
            <w:pPr>
              <w:ind w:left="69"/>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Azure</w:t>
            </w:r>
          </w:p>
        </w:tc>
        <w:tc>
          <w:tcPr>
            <w:tcW w:w="1904" w:type="dxa"/>
          </w:tcPr>
          <w:p w14:paraId="38569A47" w14:textId="77777777" w:rsidR="00C57641" w:rsidRPr="008C0DD8" w:rsidRDefault="00C57641" w:rsidP="002F700C">
            <w:pPr>
              <w:ind w:left="69"/>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Inventory</w:t>
            </w:r>
          </w:p>
        </w:tc>
        <w:tc>
          <w:tcPr>
            <w:tcW w:w="1788" w:type="dxa"/>
          </w:tcPr>
          <w:p w14:paraId="6D6966CA" w14:textId="77777777" w:rsidR="00C57641" w:rsidRPr="008C0DD8" w:rsidRDefault="00C57641" w:rsidP="002F700C">
            <w:pPr>
              <w:ind w:left="69"/>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Azure</w:t>
            </w:r>
          </w:p>
        </w:tc>
        <w:tc>
          <w:tcPr>
            <w:tcW w:w="1710" w:type="dxa"/>
          </w:tcPr>
          <w:p w14:paraId="7F993AC8" w14:textId="77777777" w:rsidR="00C57641" w:rsidRPr="008C0DD8" w:rsidRDefault="00C57641" w:rsidP="002F700C">
            <w:pPr>
              <w:ind w:left="69"/>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35% Applied</w:t>
            </w:r>
          </w:p>
        </w:tc>
      </w:tr>
    </w:tbl>
    <w:p w14:paraId="46723A49" w14:textId="77777777" w:rsidR="00C57641" w:rsidRPr="002F700C" w:rsidRDefault="00C57641" w:rsidP="009F5DA1">
      <w:pPr>
        <w:spacing w:before="360"/>
        <w:rPr>
          <w:b/>
          <w:bCs/>
        </w:rPr>
      </w:pPr>
      <w:r w:rsidRPr="002F700C">
        <w:rPr>
          <w:b/>
          <w:bCs/>
        </w:rPr>
        <w:t xml:space="preserve">Inventory Cost Model Summary </w:t>
      </w:r>
    </w:p>
    <w:p w14:paraId="2732D910" w14:textId="77777777" w:rsidR="00C57641" w:rsidRPr="008C0DD8" w:rsidRDefault="00C57641" w:rsidP="009F5DA1">
      <w:pPr>
        <w:spacing w:before="0"/>
      </w:pPr>
      <w:r w:rsidRPr="008C0DD8">
        <w:t xml:space="preserve">The cost model summary provides a synapsis of the costs on Azure for the applications representing the virtual machines. Only one model or hybrid would actual be used so the costs are not aggregated. All Costs have been rounded to the nearest dollar throughout the tables. </w:t>
      </w:r>
    </w:p>
    <w:p w14:paraId="64BE0CC8" w14:textId="77777777" w:rsidR="00C57641" w:rsidRPr="008C0DD8" w:rsidRDefault="00C57641" w:rsidP="002F700C">
      <w:r w:rsidRPr="008C0DD8">
        <w:t>The calculations were positioned around Central US as well as West and East US pricing with the following details:</w:t>
      </w:r>
    </w:p>
    <w:p w14:paraId="69FD49EB" w14:textId="77777777" w:rsidR="00C57641" w:rsidRPr="002F700C" w:rsidRDefault="00C57641" w:rsidP="00881B3D">
      <w:pPr>
        <w:pStyle w:val="ListParagraph"/>
        <w:numPr>
          <w:ilvl w:val="0"/>
          <w:numId w:val="6"/>
        </w:numPr>
        <w:spacing w:before="0" w:after="0" w:line="360" w:lineRule="auto"/>
        <w:ind w:left="1484"/>
        <w:contextualSpacing/>
        <w:rPr>
          <w:rFonts w:cstheme="minorHAnsi"/>
          <w:b/>
        </w:rPr>
      </w:pPr>
      <w:r w:rsidRPr="002F700C">
        <w:rPr>
          <w:rFonts w:cstheme="minorHAnsi"/>
          <w:b/>
        </w:rPr>
        <w:t>Target Details:</w:t>
      </w:r>
      <w:r w:rsidRPr="002F700C">
        <w:rPr>
          <w:rFonts w:cstheme="minorHAnsi"/>
          <w:b/>
        </w:rPr>
        <w:tab/>
      </w:r>
    </w:p>
    <w:p w14:paraId="3509A07A"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Target Location</w:t>
      </w:r>
    </w:p>
    <w:p w14:paraId="4D5E3592"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Pricing tier (Standard)</w:t>
      </w:r>
    </w:p>
    <w:p w14:paraId="323A064B"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Storage type (Premium managed disks)</w:t>
      </w:r>
    </w:p>
    <w:p w14:paraId="7710466E"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Reserved instances (3 years reserved)</w:t>
      </w:r>
    </w:p>
    <w:p w14:paraId="466AEC56" w14:textId="77777777" w:rsidR="00C57641" w:rsidRPr="002F700C" w:rsidRDefault="00C57641" w:rsidP="00881B3D">
      <w:pPr>
        <w:pStyle w:val="ListParagraph"/>
        <w:numPr>
          <w:ilvl w:val="0"/>
          <w:numId w:val="6"/>
        </w:numPr>
        <w:spacing w:before="0" w:after="0" w:line="360" w:lineRule="auto"/>
        <w:ind w:left="1484"/>
        <w:contextualSpacing/>
        <w:rPr>
          <w:rFonts w:cstheme="minorHAnsi"/>
          <w:b/>
        </w:rPr>
      </w:pPr>
      <w:r w:rsidRPr="002F700C">
        <w:rPr>
          <w:rFonts w:cstheme="minorHAnsi"/>
          <w:b/>
        </w:rPr>
        <w:t>Sizing:</w:t>
      </w:r>
    </w:p>
    <w:p w14:paraId="0EF97B2F"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Sizing criterion (As on-premises)</w:t>
      </w:r>
    </w:p>
    <w:p w14:paraId="13F768AF"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Performance history (1 Day)</w:t>
      </w:r>
    </w:p>
    <w:p w14:paraId="1577B44E"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Percentile utilization (95</w:t>
      </w:r>
      <w:r w:rsidRPr="002F700C">
        <w:rPr>
          <w:rFonts w:cstheme="minorHAnsi"/>
          <w:vertAlign w:val="superscript"/>
        </w:rPr>
        <w:t>th</w:t>
      </w:r>
      <w:r w:rsidRPr="002F700C">
        <w:rPr>
          <w:rFonts w:cstheme="minorHAnsi"/>
        </w:rPr>
        <w:t>)</w:t>
      </w:r>
    </w:p>
    <w:p w14:paraId="2C4CC6B0"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VM series (6 selected)</w:t>
      </w:r>
    </w:p>
    <w:p w14:paraId="186F2A2D"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Comfort factor (1.3x)</w:t>
      </w:r>
    </w:p>
    <w:p w14:paraId="7BB1CAD3" w14:textId="77777777" w:rsidR="00C57641" w:rsidRPr="002F700C" w:rsidRDefault="00C57641" w:rsidP="00881B3D">
      <w:pPr>
        <w:pStyle w:val="ListParagraph"/>
        <w:numPr>
          <w:ilvl w:val="0"/>
          <w:numId w:val="6"/>
        </w:numPr>
        <w:spacing w:before="0" w:after="0" w:line="360" w:lineRule="auto"/>
        <w:ind w:left="1484"/>
        <w:contextualSpacing/>
        <w:rPr>
          <w:rFonts w:cstheme="minorHAnsi"/>
          <w:b/>
        </w:rPr>
      </w:pPr>
      <w:r w:rsidRPr="002F700C">
        <w:rPr>
          <w:rFonts w:cstheme="minorHAnsi"/>
          <w:b/>
        </w:rPr>
        <w:t>Pricing:</w:t>
      </w:r>
    </w:p>
    <w:p w14:paraId="6EBEEF9E"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Pricing Offer (Pay-As-You-Go)</w:t>
      </w:r>
    </w:p>
    <w:p w14:paraId="2DFB810D"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Currency (US Dollar ($))</w:t>
      </w:r>
    </w:p>
    <w:p w14:paraId="2492A4EB"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Discount (0%)</w:t>
      </w:r>
    </w:p>
    <w:p w14:paraId="28CD9301"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VM uptime (31 Days per month) x (24 Hours per day)</w:t>
      </w:r>
    </w:p>
    <w:p w14:paraId="718D59B6" w14:textId="77777777" w:rsidR="00C57641" w:rsidRPr="002F700C" w:rsidRDefault="00C57641" w:rsidP="00881B3D">
      <w:pPr>
        <w:pStyle w:val="ListParagraph"/>
        <w:numPr>
          <w:ilvl w:val="1"/>
          <w:numId w:val="6"/>
        </w:numPr>
        <w:spacing w:before="0" w:after="0" w:line="360" w:lineRule="auto"/>
        <w:ind w:left="2204"/>
        <w:contextualSpacing/>
        <w:rPr>
          <w:rFonts w:cstheme="minorHAnsi"/>
        </w:rPr>
      </w:pPr>
      <w:r w:rsidRPr="002F700C">
        <w:rPr>
          <w:rFonts w:cstheme="minorHAnsi"/>
        </w:rPr>
        <w:t>Azure Hybrid Benefit - save up to 40% with a license you already own (Yes)</w:t>
      </w:r>
    </w:p>
    <w:p w14:paraId="56B79ED7" w14:textId="77777777" w:rsidR="00C57641" w:rsidRPr="005A4B14" w:rsidRDefault="00C57641" w:rsidP="009F5DA1">
      <w:pPr>
        <w:spacing w:before="240"/>
        <w:rPr>
          <w:b/>
          <w:bCs/>
        </w:rPr>
      </w:pPr>
      <w:r w:rsidRPr="005A4B14">
        <w:rPr>
          <w:b/>
          <w:bCs/>
        </w:rPr>
        <w:t xml:space="preserve">Environment Cost Model Summary </w:t>
      </w:r>
    </w:p>
    <w:p w14:paraId="5D558488" w14:textId="77777777" w:rsidR="00C57641" w:rsidRPr="008C0DD8" w:rsidRDefault="00C57641" w:rsidP="009F5DA1">
      <w:pPr>
        <w:spacing w:before="0"/>
      </w:pPr>
      <w:r w:rsidRPr="008C0DD8">
        <w:t xml:space="preserve">The cost model summary provides a synapsis of the costs on Azure for all virtual machines in scope for this engagement.  Only one model or hybrid would actual be used so the costs are not aggregated. </w:t>
      </w:r>
    </w:p>
    <w:p w14:paraId="34CA3ADC" w14:textId="77777777" w:rsidR="00C57641" w:rsidRPr="005A4B14" w:rsidRDefault="00C57641" w:rsidP="005A4B14">
      <w:pPr>
        <w:rPr>
          <w:b/>
          <w:bCs/>
        </w:rPr>
      </w:pPr>
      <w:bookmarkStart w:id="81" w:name="_Toc37939602"/>
      <w:r w:rsidRPr="005A4B14">
        <w:rPr>
          <w:b/>
          <w:bCs/>
        </w:rPr>
        <w:t xml:space="preserve">Table </w:t>
      </w:r>
      <w:r w:rsidRPr="005A4B14">
        <w:rPr>
          <w:b/>
          <w:bCs/>
        </w:rPr>
        <w:fldChar w:fldCharType="begin"/>
      </w:r>
      <w:r w:rsidRPr="005A4B14">
        <w:rPr>
          <w:b/>
          <w:bCs/>
        </w:rPr>
        <w:instrText>SEQ Table \* ARABIC</w:instrText>
      </w:r>
      <w:r w:rsidRPr="005A4B14">
        <w:rPr>
          <w:b/>
          <w:bCs/>
        </w:rPr>
        <w:fldChar w:fldCharType="separate"/>
      </w:r>
      <w:r w:rsidRPr="005A4B14">
        <w:rPr>
          <w:b/>
          <w:bCs/>
          <w:noProof/>
        </w:rPr>
        <w:t>5</w:t>
      </w:r>
      <w:r w:rsidRPr="005A4B14">
        <w:rPr>
          <w:b/>
          <w:bCs/>
        </w:rPr>
        <w:fldChar w:fldCharType="end"/>
      </w:r>
      <w:r w:rsidRPr="005A4B14">
        <w:rPr>
          <w:b/>
          <w:bCs/>
        </w:rPr>
        <w:t>.0 All Virtual machines Cost Model Summary</w:t>
      </w:r>
      <w:bookmarkEnd w:id="81"/>
    </w:p>
    <w:tbl>
      <w:tblPr>
        <w:tblStyle w:val="GridTable4-Accent11"/>
        <w:tblW w:w="10079"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3"/>
        <w:gridCol w:w="2550"/>
        <w:gridCol w:w="1358"/>
        <w:gridCol w:w="1358"/>
        <w:gridCol w:w="1358"/>
        <w:gridCol w:w="1358"/>
        <w:gridCol w:w="1358"/>
      </w:tblGrid>
      <w:tr w:rsidR="00C57641" w:rsidRPr="008C0DD8" w14:paraId="0735C5B6" w14:textId="77777777" w:rsidTr="009F5DA1">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066" w:type="dxa"/>
            <w:tcBorders>
              <w:top w:val="none" w:sz="0" w:space="0" w:color="auto"/>
              <w:left w:val="none" w:sz="0" w:space="0" w:color="auto"/>
              <w:bottom w:val="none" w:sz="0" w:space="0" w:color="auto"/>
              <w:right w:val="none" w:sz="0" w:space="0" w:color="auto"/>
            </w:tcBorders>
          </w:tcPr>
          <w:p w14:paraId="4D40E183" w14:textId="77777777" w:rsidR="00C57641" w:rsidRPr="008C0DD8" w:rsidRDefault="00C57641" w:rsidP="005A4B14">
            <w:pPr>
              <w:spacing w:before="0" w:after="0" w:line="240" w:lineRule="auto"/>
              <w:ind w:left="0"/>
              <w:rPr>
                <w:rFonts w:ascii="Calibri" w:hAnsi="Calibri" w:cs="Calibri"/>
              </w:rPr>
            </w:pPr>
            <w:r w:rsidRPr="008C0DD8">
              <w:rPr>
                <w:rFonts w:ascii="Calibri" w:hAnsi="Calibri" w:cs="Calibri"/>
              </w:rPr>
              <w:t>Model</w:t>
            </w:r>
          </w:p>
        </w:tc>
        <w:tc>
          <w:tcPr>
            <w:tcW w:w="2454" w:type="dxa"/>
            <w:tcBorders>
              <w:top w:val="none" w:sz="0" w:space="0" w:color="auto"/>
              <w:left w:val="none" w:sz="0" w:space="0" w:color="auto"/>
              <w:bottom w:val="none" w:sz="0" w:space="0" w:color="auto"/>
              <w:right w:val="none" w:sz="0" w:space="0" w:color="auto"/>
            </w:tcBorders>
          </w:tcPr>
          <w:p w14:paraId="4D184564"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Environment</w:t>
            </w:r>
          </w:p>
        </w:tc>
        <w:tc>
          <w:tcPr>
            <w:tcW w:w="1311" w:type="dxa"/>
            <w:tcBorders>
              <w:top w:val="none" w:sz="0" w:space="0" w:color="auto"/>
              <w:left w:val="none" w:sz="0" w:space="0" w:color="auto"/>
              <w:bottom w:val="none" w:sz="0" w:space="0" w:color="auto"/>
              <w:right w:val="none" w:sz="0" w:space="0" w:color="auto"/>
            </w:tcBorders>
          </w:tcPr>
          <w:p w14:paraId="372AEF43"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VM Count</w:t>
            </w:r>
          </w:p>
        </w:tc>
        <w:tc>
          <w:tcPr>
            <w:tcW w:w="1311" w:type="dxa"/>
            <w:tcBorders>
              <w:top w:val="none" w:sz="0" w:space="0" w:color="auto"/>
              <w:left w:val="none" w:sz="0" w:space="0" w:color="auto"/>
              <w:bottom w:val="none" w:sz="0" w:space="0" w:color="auto"/>
              <w:right w:val="none" w:sz="0" w:space="0" w:color="auto"/>
            </w:tcBorders>
          </w:tcPr>
          <w:p w14:paraId="0529A054"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Cost Year</w:t>
            </w:r>
          </w:p>
        </w:tc>
        <w:tc>
          <w:tcPr>
            <w:tcW w:w="1311" w:type="dxa"/>
            <w:tcBorders>
              <w:top w:val="none" w:sz="0" w:space="0" w:color="auto"/>
              <w:left w:val="none" w:sz="0" w:space="0" w:color="auto"/>
              <w:bottom w:val="none" w:sz="0" w:space="0" w:color="auto"/>
              <w:right w:val="none" w:sz="0" w:space="0" w:color="auto"/>
            </w:tcBorders>
          </w:tcPr>
          <w:p w14:paraId="28F878D4"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Cost Month</w:t>
            </w:r>
          </w:p>
        </w:tc>
        <w:tc>
          <w:tcPr>
            <w:tcW w:w="1311" w:type="dxa"/>
            <w:tcBorders>
              <w:top w:val="none" w:sz="0" w:space="0" w:color="auto"/>
              <w:left w:val="none" w:sz="0" w:space="0" w:color="auto"/>
              <w:bottom w:val="none" w:sz="0" w:space="0" w:color="auto"/>
              <w:right w:val="none" w:sz="0" w:space="0" w:color="auto"/>
            </w:tcBorders>
          </w:tcPr>
          <w:p w14:paraId="5F402D56"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Cost Per VM Year</w:t>
            </w:r>
          </w:p>
        </w:tc>
        <w:tc>
          <w:tcPr>
            <w:tcW w:w="1311" w:type="dxa"/>
            <w:tcBorders>
              <w:top w:val="none" w:sz="0" w:space="0" w:color="auto"/>
              <w:left w:val="none" w:sz="0" w:space="0" w:color="auto"/>
              <w:bottom w:val="none" w:sz="0" w:space="0" w:color="auto"/>
              <w:right w:val="none" w:sz="0" w:space="0" w:color="auto"/>
            </w:tcBorders>
          </w:tcPr>
          <w:p w14:paraId="3C1831A8" w14:textId="77777777" w:rsidR="00C57641" w:rsidRPr="008C0DD8" w:rsidRDefault="00C57641" w:rsidP="005A4B14">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Cost Per VM Month</w:t>
            </w:r>
          </w:p>
        </w:tc>
      </w:tr>
      <w:tr w:rsidR="00C57641" w:rsidRPr="008C0DD8" w14:paraId="40E85CA1" w14:textId="77777777" w:rsidTr="009F5DA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0079" w:type="dxa"/>
            <w:gridSpan w:val="7"/>
            <w:shd w:val="clear" w:color="auto" w:fill="808080" w:themeFill="background1" w:themeFillShade="80"/>
            <w:textDirection w:val="tbRl"/>
          </w:tcPr>
          <w:p w14:paraId="34EE9C21" w14:textId="77777777" w:rsidR="00C57641" w:rsidRPr="008C0DD8" w:rsidRDefault="00C57641" w:rsidP="005A4B14">
            <w:pPr>
              <w:spacing w:before="0" w:after="0" w:line="240" w:lineRule="auto"/>
              <w:ind w:left="0"/>
              <w:rPr>
                <w:rFonts w:ascii="Calibri" w:hAnsi="Calibri" w:cs="Calibri"/>
                <w:color w:val="000000"/>
              </w:rPr>
            </w:pPr>
          </w:p>
        </w:tc>
      </w:tr>
      <w:tr w:rsidR="00C57641" w:rsidRPr="008C0DD8" w14:paraId="4737C69E" w14:textId="77777777" w:rsidTr="009F5DA1">
        <w:trPr>
          <w:trHeight w:val="164"/>
        </w:trPr>
        <w:tc>
          <w:tcPr>
            <w:cnfStyle w:val="001000000000" w:firstRow="0" w:lastRow="0" w:firstColumn="1" w:lastColumn="0" w:oddVBand="0" w:evenVBand="0" w:oddHBand="0" w:evenHBand="0" w:firstRowFirstColumn="0" w:firstRowLastColumn="0" w:lastRowFirstColumn="0" w:lastRowLastColumn="0"/>
            <w:tcW w:w="1066" w:type="dxa"/>
          </w:tcPr>
          <w:p w14:paraId="2D3660A2" w14:textId="77777777" w:rsidR="00C57641" w:rsidRPr="008C0DD8" w:rsidRDefault="00C57641" w:rsidP="005A4B14">
            <w:pPr>
              <w:spacing w:before="0" w:after="0" w:line="240" w:lineRule="auto"/>
              <w:ind w:left="0"/>
              <w:rPr>
                <w:rFonts w:ascii="Calibri" w:hAnsi="Calibri" w:cs="Calibri"/>
              </w:rPr>
            </w:pPr>
            <w:r w:rsidRPr="008C0DD8">
              <w:rPr>
                <w:rFonts w:ascii="Calibri" w:hAnsi="Calibri" w:cs="Calibri"/>
              </w:rPr>
              <w:t>Inventory</w:t>
            </w:r>
          </w:p>
        </w:tc>
        <w:tc>
          <w:tcPr>
            <w:tcW w:w="2454" w:type="dxa"/>
          </w:tcPr>
          <w:p w14:paraId="1A260005"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All in scope</w:t>
            </w:r>
          </w:p>
          <w:p w14:paraId="3EDB7923"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 xml:space="preserve">AD Server /Terminal Server Licensing / Misc./Exchange/Exchange </w:t>
            </w:r>
            <w:r w:rsidRPr="008C0DD8">
              <w:rPr>
                <w:rFonts w:ascii="Calibri" w:hAnsi="Calibri" w:cs="Calibri"/>
              </w:rPr>
              <w:lastRenderedPageBreak/>
              <w:t>Witness Server/ Quorum Web Server/ Quorum SQL Server</w:t>
            </w:r>
          </w:p>
        </w:tc>
        <w:tc>
          <w:tcPr>
            <w:tcW w:w="1311" w:type="dxa"/>
          </w:tcPr>
          <w:p w14:paraId="04C30BD6"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C0DD8">
              <w:rPr>
                <w:rFonts w:ascii="Calibri" w:hAnsi="Calibri" w:cs="Calibri"/>
                <w:color w:val="000000" w:themeColor="text1"/>
              </w:rPr>
              <w:lastRenderedPageBreak/>
              <w:t>Each VM cost associate in Assessments</w:t>
            </w:r>
          </w:p>
        </w:tc>
        <w:tc>
          <w:tcPr>
            <w:tcW w:w="1311" w:type="dxa"/>
          </w:tcPr>
          <w:p w14:paraId="49A9B53B"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C0DD8">
              <w:rPr>
                <w:rFonts w:ascii="Calibri" w:hAnsi="Calibri" w:cs="Calibri"/>
                <w:color w:val="000000" w:themeColor="text1"/>
              </w:rPr>
              <w:t>Each VM cost associate in Assessments</w:t>
            </w:r>
          </w:p>
        </w:tc>
        <w:tc>
          <w:tcPr>
            <w:tcW w:w="1311" w:type="dxa"/>
          </w:tcPr>
          <w:p w14:paraId="0E9A83E2"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C0DD8">
              <w:rPr>
                <w:rFonts w:ascii="Calibri" w:hAnsi="Calibri" w:cs="Calibri"/>
                <w:color w:val="000000" w:themeColor="text1"/>
              </w:rPr>
              <w:t>Each VM cost associate in Assessments</w:t>
            </w:r>
          </w:p>
        </w:tc>
        <w:tc>
          <w:tcPr>
            <w:tcW w:w="1311" w:type="dxa"/>
          </w:tcPr>
          <w:p w14:paraId="58C23AB5"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C0DD8">
              <w:rPr>
                <w:rFonts w:ascii="Calibri" w:hAnsi="Calibri" w:cs="Calibri"/>
                <w:color w:val="000000" w:themeColor="text1"/>
              </w:rPr>
              <w:t>Each VM cost associate in Assessments</w:t>
            </w:r>
          </w:p>
        </w:tc>
        <w:tc>
          <w:tcPr>
            <w:tcW w:w="1311" w:type="dxa"/>
          </w:tcPr>
          <w:p w14:paraId="2E532824" w14:textId="77777777" w:rsidR="00C57641" w:rsidRPr="008C0DD8" w:rsidRDefault="00C57641" w:rsidP="005A4B14">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C0DD8">
              <w:rPr>
                <w:rFonts w:ascii="Calibri" w:hAnsi="Calibri" w:cs="Calibri"/>
                <w:color w:val="000000" w:themeColor="text1"/>
              </w:rPr>
              <w:t>Each VM cost associate in Assessments</w:t>
            </w:r>
          </w:p>
        </w:tc>
      </w:tr>
    </w:tbl>
    <w:p w14:paraId="41CB778F" w14:textId="77777777" w:rsidR="00C57641" w:rsidRPr="005A4B14" w:rsidRDefault="00C57641" w:rsidP="009F5DA1">
      <w:pPr>
        <w:spacing w:before="360"/>
        <w:rPr>
          <w:b/>
          <w:bCs/>
        </w:rPr>
      </w:pPr>
      <w:r w:rsidRPr="005A4B14">
        <w:rPr>
          <w:b/>
          <w:bCs/>
        </w:rPr>
        <w:t>Inventory Cost Models</w:t>
      </w:r>
    </w:p>
    <w:p w14:paraId="35B692D3" w14:textId="77777777" w:rsidR="00C57641" w:rsidRPr="008C0DD8" w:rsidRDefault="00C57641" w:rsidP="009F5DA1">
      <w:pPr>
        <w:spacing w:before="0"/>
      </w:pPr>
      <w:r w:rsidRPr="008C0DD8">
        <w:t xml:space="preserve">The Inventory Cost Model takes the exact existing hardware profile and maps it to the lowest cost matching Cloud virtual machine. The costs are provided below for each major component in the Cloud, and rolled up for the entire datacenter environment. In addition, the percentage of free overhead capacity is shown once the infrastructure is mapped in Azure for each specific hardware component across the enterprise of machines. </w:t>
      </w:r>
    </w:p>
    <w:p w14:paraId="382B7561" w14:textId="77777777" w:rsidR="00C57641" w:rsidRPr="008C0DD8" w:rsidRDefault="00C57641" w:rsidP="005A4B14">
      <w:r w:rsidRPr="008C0DD8">
        <w:t>The analysis was broken down into two different categories to be able to identify the best target systems to do further analysis and planning from.  The breakout is as follows:</w:t>
      </w:r>
    </w:p>
    <w:p w14:paraId="7642E413" w14:textId="77777777" w:rsidR="00C57641" w:rsidRPr="008C0DD8" w:rsidRDefault="00C57641" w:rsidP="00881B3D">
      <w:pPr>
        <w:pStyle w:val="ListParagraph"/>
        <w:numPr>
          <w:ilvl w:val="0"/>
          <w:numId w:val="13"/>
        </w:numPr>
        <w:spacing w:before="0" w:after="0" w:line="360" w:lineRule="auto"/>
      </w:pPr>
      <w:r w:rsidRPr="005A4B14">
        <w:rPr>
          <w:b/>
        </w:rPr>
        <w:t>Rehost (Migrate)</w:t>
      </w:r>
      <w:r w:rsidRPr="008C0DD8">
        <w:t xml:space="preserve"> – All Virtual Machines with Disk &gt; 1TB, this represents all Virtual Machines that have a Non-Primary Disk drive less than 1TB. </w:t>
      </w:r>
    </w:p>
    <w:p w14:paraId="7F34A4EF" w14:textId="77777777" w:rsidR="00C57641" w:rsidRPr="008C0DD8" w:rsidRDefault="00C57641" w:rsidP="00881B3D">
      <w:pPr>
        <w:pStyle w:val="ListParagraph"/>
        <w:numPr>
          <w:ilvl w:val="0"/>
          <w:numId w:val="13"/>
        </w:numPr>
        <w:spacing w:before="0" w:after="0" w:line="360" w:lineRule="auto"/>
      </w:pPr>
      <w:r w:rsidRPr="005A4B14">
        <w:rPr>
          <w:b/>
        </w:rPr>
        <w:t xml:space="preserve">Remain - </w:t>
      </w:r>
      <w:r w:rsidRPr="008C0DD8">
        <w:t xml:space="preserve">All Virtual Machines with Disk &gt; 1TB, this represents all Virtual Machines that have a Non-Primary Disk drive greater than 1TB. </w:t>
      </w:r>
    </w:p>
    <w:p w14:paraId="21A864BB" w14:textId="77777777" w:rsidR="00C57641" w:rsidRPr="008C0DD8" w:rsidRDefault="00C57641" w:rsidP="005A4B14">
      <w:r w:rsidRPr="008C0DD8">
        <w:t>In addition, the right-sized cost model allows us to do some additional modeling using the advanced datasets from the Virtual Machines.  The following fields are provided as follows for the cost model:</w:t>
      </w:r>
    </w:p>
    <w:p w14:paraId="542D0FCE" w14:textId="77777777" w:rsidR="00C57641" w:rsidRPr="005A4B14" w:rsidRDefault="00C57641" w:rsidP="005A4B14">
      <w:pPr>
        <w:rPr>
          <w:b/>
          <w:bCs/>
          <w:szCs w:val="22"/>
        </w:rPr>
      </w:pPr>
      <w:bookmarkStart w:id="82" w:name="_Toc37939603"/>
      <w:r w:rsidRPr="005A4B14">
        <w:rPr>
          <w:b/>
          <w:bCs/>
          <w:szCs w:val="22"/>
        </w:rPr>
        <w:t xml:space="preserve">Table </w:t>
      </w:r>
      <w:r w:rsidRPr="005A4B14">
        <w:rPr>
          <w:b/>
          <w:bCs/>
          <w:szCs w:val="22"/>
        </w:rPr>
        <w:fldChar w:fldCharType="begin"/>
      </w:r>
      <w:r w:rsidRPr="005A4B14">
        <w:rPr>
          <w:b/>
          <w:bCs/>
          <w:szCs w:val="22"/>
        </w:rPr>
        <w:instrText>SEQ Table \* ARABIC</w:instrText>
      </w:r>
      <w:r w:rsidRPr="005A4B14">
        <w:rPr>
          <w:b/>
          <w:bCs/>
          <w:szCs w:val="22"/>
        </w:rPr>
        <w:fldChar w:fldCharType="separate"/>
      </w:r>
      <w:r w:rsidRPr="005A4B14">
        <w:rPr>
          <w:b/>
          <w:bCs/>
          <w:noProof/>
          <w:szCs w:val="22"/>
        </w:rPr>
        <w:t>6</w:t>
      </w:r>
      <w:r w:rsidRPr="005A4B14">
        <w:rPr>
          <w:b/>
          <w:bCs/>
          <w:szCs w:val="22"/>
        </w:rPr>
        <w:fldChar w:fldCharType="end"/>
      </w:r>
      <w:r w:rsidRPr="005A4B14">
        <w:rPr>
          <w:b/>
          <w:bCs/>
          <w:szCs w:val="22"/>
        </w:rPr>
        <w:t>.0 Field Listing</w:t>
      </w:r>
      <w:bookmarkEnd w:id="82"/>
    </w:p>
    <w:tbl>
      <w:tblPr>
        <w:tblStyle w:val="GridTable5Dark-Accent1"/>
        <w:tblW w:w="9599"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1729"/>
        <w:gridCol w:w="4886"/>
      </w:tblGrid>
      <w:tr w:rsidR="00C57641" w:rsidRPr="008C0DD8" w14:paraId="073C6C3B" w14:textId="77777777" w:rsidTr="009F5DA1">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4" w:type="dxa"/>
            <w:tcBorders>
              <w:top w:val="none" w:sz="0" w:space="0" w:color="auto"/>
              <w:left w:val="none" w:sz="0" w:space="0" w:color="auto"/>
              <w:right w:val="none" w:sz="0" w:space="0" w:color="auto"/>
            </w:tcBorders>
            <w:noWrap/>
          </w:tcPr>
          <w:p w14:paraId="5FC442AD" w14:textId="77777777" w:rsidR="00C57641" w:rsidRPr="008C0DD8" w:rsidRDefault="00C57641" w:rsidP="009F5DA1">
            <w:pPr>
              <w:spacing w:before="0"/>
              <w:ind w:left="0"/>
            </w:pPr>
            <w:r w:rsidRPr="008C0DD8">
              <w:t>Field Name</w:t>
            </w:r>
          </w:p>
        </w:tc>
        <w:tc>
          <w:tcPr>
            <w:tcW w:w="1729" w:type="dxa"/>
            <w:tcBorders>
              <w:top w:val="none" w:sz="0" w:space="0" w:color="auto"/>
              <w:left w:val="none" w:sz="0" w:space="0" w:color="auto"/>
              <w:right w:val="none" w:sz="0" w:space="0" w:color="auto"/>
            </w:tcBorders>
            <w:noWrap/>
          </w:tcPr>
          <w:p w14:paraId="073ED5D2" w14:textId="77777777" w:rsidR="00C57641" w:rsidRPr="008C0DD8" w:rsidRDefault="00C57641" w:rsidP="009F5DA1">
            <w:pPr>
              <w:spacing w:before="0"/>
              <w:ind w:left="0"/>
              <w:cnfStyle w:val="100000000000" w:firstRow="1" w:lastRow="0" w:firstColumn="0" w:lastColumn="0" w:oddVBand="0" w:evenVBand="0" w:oddHBand="0" w:evenHBand="0" w:firstRowFirstColumn="0" w:firstRowLastColumn="0" w:lastRowFirstColumn="0" w:lastRowLastColumn="0"/>
            </w:pPr>
            <w:r w:rsidRPr="008C0DD8">
              <w:t>Data Source</w:t>
            </w:r>
          </w:p>
        </w:tc>
        <w:tc>
          <w:tcPr>
            <w:tcW w:w="4886" w:type="dxa"/>
            <w:tcBorders>
              <w:top w:val="none" w:sz="0" w:space="0" w:color="auto"/>
              <w:left w:val="none" w:sz="0" w:space="0" w:color="auto"/>
              <w:right w:val="none" w:sz="0" w:space="0" w:color="auto"/>
            </w:tcBorders>
          </w:tcPr>
          <w:p w14:paraId="109D8D25" w14:textId="77777777" w:rsidR="00C57641" w:rsidRPr="008C0DD8" w:rsidRDefault="00C57641" w:rsidP="009F5DA1">
            <w:pPr>
              <w:spacing w:before="0"/>
              <w:ind w:left="0"/>
              <w:cnfStyle w:val="100000000000" w:firstRow="1" w:lastRow="0" w:firstColumn="0" w:lastColumn="0" w:oddVBand="0" w:evenVBand="0" w:oddHBand="0" w:evenHBand="0" w:firstRowFirstColumn="0" w:firstRowLastColumn="0" w:lastRowFirstColumn="0" w:lastRowLastColumn="0"/>
            </w:pPr>
            <w:r w:rsidRPr="008C0DD8">
              <w:t>Definition</w:t>
            </w:r>
          </w:p>
        </w:tc>
      </w:tr>
      <w:tr w:rsidR="00C57641" w:rsidRPr="008C0DD8" w14:paraId="4DCE84FD" w14:textId="77777777" w:rsidTr="009F5DA1">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3410D838" w14:textId="77777777" w:rsidR="00C57641" w:rsidRPr="008C0DD8" w:rsidRDefault="00C57641" w:rsidP="009F5DA1">
            <w:pPr>
              <w:spacing w:before="0"/>
              <w:ind w:left="0"/>
              <w:rPr>
                <w:color w:val="FFFFFF"/>
              </w:rPr>
            </w:pPr>
            <w:r w:rsidRPr="008C0DD8">
              <w:rPr>
                <w:color w:val="FFFFFF"/>
              </w:rPr>
              <w:t>Azure Compute Price/Year</w:t>
            </w:r>
          </w:p>
        </w:tc>
        <w:tc>
          <w:tcPr>
            <w:tcW w:w="1729" w:type="dxa"/>
            <w:noWrap/>
            <w:hideMark/>
          </w:tcPr>
          <w:p w14:paraId="0543AC72"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103B4B90"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Price/Year * Customer Discount </w:t>
            </w:r>
          </w:p>
        </w:tc>
      </w:tr>
      <w:tr w:rsidR="00C57641" w:rsidRPr="008C0DD8" w14:paraId="4D576EC1" w14:textId="77777777" w:rsidTr="009F5DA1">
        <w:trPr>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06D0C82A" w14:textId="77777777" w:rsidR="00C57641" w:rsidRPr="008C0DD8" w:rsidRDefault="00C57641" w:rsidP="009F5DA1">
            <w:pPr>
              <w:spacing w:before="0"/>
              <w:ind w:left="0"/>
              <w:rPr>
                <w:color w:val="FFFFFF"/>
              </w:rPr>
            </w:pPr>
            <w:r w:rsidRPr="008C0DD8">
              <w:rPr>
                <w:color w:val="FFFFFF"/>
              </w:rPr>
              <w:t>Azure Storage Price/Year</w:t>
            </w:r>
          </w:p>
        </w:tc>
        <w:tc>
          <w:tcPr>
            <w:tcW w:w="1729" w:type="dxa"/>
            <w:noWrap/>
            <w:hideMark/>
          </w:tcPr>
          <w:p w14:paraId="129B961A"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75DA28AD"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Hybrid Storage Price/Month * Customer Discount</w:t>
            </w:r>
          </w:p>
        </w:tc>
      </w:tr>
      <w:tr w:rsidR="00C57641" w:rsidRPr="008C0DD8" w14:paraId="2B78BE85" w14:textId="77777777" w:rsidTr="009F5DA1">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2E40D056" w14:textId="77777777" w:rsidR="00C57641" w:rsidRPr="008C0DD8" w:rsidRDefault="00C57641" w:rsidP="009F5DA1">
            <w:pPr>
              <w:spacing w:before="0"/>
              <w:ind w:left="0"/>
              <w:rPr>
                <w:color w:val="FFFFFF"/>
              </w:rPr>
            </w:pPr>
            <w:r w:rsidRPr="008C0DD8">
              <w:rPr>
                <w:color w:val="FFFFFF"/>
              </w:rPr>
              <w:t>Azure VM + Hybrid Storage Price/Year</w:t>
            </w:r>
          </w:p>
        </w:tc>
        <w:tc>
          <w:tcPr>
            <w:tcW w:w="1729" w:type="dxa"/>
            <w:noWrap/>
            <w:hideMark/>
          </w:tcPr>
          <w:p w14:paraId="07852E24"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1B47C5B7"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Azure Compute Price/Year + Azure Storage Price/Year</w:t>
            </w:r>
          </w:p>
        </w:tc>
      </w:tr>
      <w:tr w:rsidR="00C57641" w:rsidRPr="008C0DD8" w14:paraId="6DE79F81" w14:textId="77777777" w:rsidTr="009F5DA1">
        <w:trPr>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5231C144" w14:textId="77777777" w:rsidR="00C57641" w:rsidRPr="008C0DD8" w:rsidRDefault="00C57641" w:rsidP="009F5DA1">
            <w:pPr>
              <w:spacing w:before="0"/>
              <w:ind w:left="0"/>
              <w:rPr>
                <w:color w:val="FFFFFF"/>
              </w:rPr>
            </w:pPr>
            <w:r w:rsidRPr="008C0DD8">
              <w:rPr>
                <w:color w:val="FFFFFF"/>
              </w:rPr>
              <w:t>Azure Storage Savings/Year</w:t>
            </w:r>
          </w:p>
        </w:tc>
        <w:tc>
          <w:tcPr>
            <w:tcW w:w="1729" w:type="dxa"/>
            <w:noWrap/>
            <w:hideMark/>
          </w:tcPr>
          <w:p w14:paraId="59D03C72"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24ABCD17"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Non- Premium Storage Savings/Year * Customer Discount</w:t>
            </w:r>
          </w:p>
        </w:tc>
      </w:tr>
      <w:tr w:rsidR="00C57641" w:rsidRPr="008C0DD8" w14:paraId="7262A9CD" w14:textId="77777777" w:rsidTr="009F5DA1">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69DF01E2" w14:textId="77777777" w:rsidR="00C57641" w:rsidRPr="008C0DD8" w:rsidRDefault="00C57641" w:rsidP="009F5DA1">
            <w:pPr>
              <w:spacing w:before="0"/>
              <w:ind w:left="0"/>
              <w:rPr>
                <w:color w:val="FFFFFF"/>
              </w:rPr>
            </w:pPr>
            <w:r w:rsidRPr="008C0DD8">
              <w:rPr>
                <w:color w:val="FFFFFF"/>
              </w:rPr>
              <w:t xml:space="preserve">Azure Running % </w:t>
            </w:r>
          </w:p>
        </w:tc>
        <w:tc>
          <w:tcPr>
            <w:tcW w:w="1729" w:type="dxa"/>
            <w:noWrap/>
            <w:hideMark/>
          </w:tcPr>
          <w:p w14:paraId="2B583C34"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730A6F74"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Estimated Workload Azure Compute Running Time </w:t>
            </w:r>
          </w:p>
        </w:tc>
      </w:tr>
      <w:tr w:rsidR="00C57641" w:rsidRPr="008C0DD8" w14:paraId="45B1EECF" w14:textId="77777777" w:rsidTr="009F5DA1">
        <w:trPr>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tcBorders>
            <w:noWrap/>
            <w:hideMark/>
          </w:tcPr>
          <w:p w14:paraId="4E1916A2" w14:textId="77777777" w:rsidR="00C57641" w:rsidRPr="008C0DD8" w:rsidRDefault="00C57641" w:rsidP="009F5DA1">
            <w:pPr>
              <w:spacing w:before="0"/>
              <w:ind w:left="0"/>
              <w:rPr>
                <w:color w:val="FFFFFF"/>
              </w:rPr>
            </w:pPr>
            <w:r w:rsidRPr="008C0DD8">
              <w:rPr>
                <w:color w:val="FFFFFF"/>
              </w:rPr>
              <w:t xml:space="preserve">Azure Running Price/Year </w:t>
            </w:r>
          </w:p>
        </w:tc>
        <w:tc>
          <w:tcPr>
            <w:tcW w:w="1729" w:type="dxa"/>
            <w:noWrap/>
            <w:hideMark/>
          </w:tcPr>
          <w:p w14:paraId="338613C1"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39B090DB" w14:textId="77777777" w:rsidR="00C57641" w:rsidRPr="008C0DD8" w:rsidRDefault="00C57641" w:rsidP="009F5DA1">
            <w:pPr>
              <w:spacing w:before="0"/>
              <w:ind w:left="0"/>
              <w:cnfStyle w:val="000000000000" w:firstRow="0" w:lastRow="0" w:firstColumn="0" w:lastColumn="0" w:oddVBand="0" w:evenVBand="0" w:oddHBand="0" w:evenHBand="0" w:firstRowFirstColumn="0" w:firstRowLastColumn="0" w:lastRowFirstColumn="0" w:lastRowLastColumn="0"/>
              <w:rPr>
                <w:color w:val="000000"/>
              </w:rPr>
            </w:pPr>
            <w:r w:rsidRPr="008C0DD8">
              <w:rPr>
                <w:color w:val="000000"/>
              </w:rPr>
              <w:t>Azure Compute Price/Year * Azure Running %</w:t>
            </w:r>
          </w:p>
        </w:tc>
      </w:tr>
      <w:tr w:rsidR="00C57641" w:rsidRPr="008C0DD8" w14:paraId="78FB40FA" w14:textId="77777777" w:rsidTr="009F5DA1">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4" w:type="dxa"/>
            <w:tcBorders>
              <w:left w:val="none" w:sz="0" w:space="0" w:color="auto"/>
              <w:bottom w:val="none" w:sz="0" w:space="0" w:color="auto"/>
            </w:tcBorders>
            <w:noWrap/>
            <w:hideMark/>
          </w:tcPr>
          <w:p w14:paraId="56235F74" w14:textId="77777777" w:rsidR="00C57641" w:rsidRPr="008C0DD8" w:rsidRDefault="00C57641" w:rsidP="009F5DA1">
            <w:pPr>
              <w:spacing w:before="0"/>
              <w:ind w:left="0"/>
              <w:rPr>
                <w:color w:val="FFFFFF"/>
              </w:rPr>
            </w:pPr>
            <w:r w:rsidRPr="008C0DD8">
              <w:rPr>
                <w:color w:val="FFFFFF"/>
              </w:rPr>
              <w:t>Azure VM + Storage Running Cost/Year</w:t>
            </w:r>
          </w:p>
        </w:tc>
        <w:tc>
          <w:tcPr>
            <w:tcW w:w="1729" w:type="dxa"/>
            <w:noWrap/>
            <w:hideMark/>
          </w:tcPr>
          <w:p w14:paraId="2611C055"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 xml:space="preserve">Calculated </w:t>
            </w:r>
          </w:p>
        </w:tc>
        <w:tc>
          <w:tcPr>
            <w:tcW w:w="4886" w:type="dxa"/>
            <w:hideMark/>
          </w:tcPr>
          <w:p w14:paraId="120C3288" w14:textId="77777777" w:rsidR="00C57641" w:rsidRPr="008C0DD8" w:rsidRDefault="00C57641" w:rsidP="009F5DA1">
            <w:pPr>
              <w:spacing w:before="0"/>
              <w:ind w:left="0"/>
              <w:cnfStyle w:val="000000100000" w:firstRow="0" w:lastRow="0" w:firstColumn="0" w:lastColumn="0" w:oddVBand="0" w:evenVBand="0" w:oddHBand="1" w:evenHBand="0" w:firstRowFirstColumn="0" w:firstRowLastColumn="0" w:lastRowFirstColumn="0" w:lastRowLastColumn="0"/>
              <w:rPr>
                <w:color w:val="000000"/>
              </w:rPr>
            </w:pPr>
            <w:r w:rsidRPr="008C0DD8">
              <w:rPr>
                <w:color w:val="000000"/>
              </w:rPr>
              <w:t>Azure Running Price/Year + Azure Storage Price/Year</w:t>
            </w:r>
          </w:p>
        </w:tc>
      </w:tr>
    </w:tbl>
    <w:p w14:paraId="59F8B227" w14:textId="77777777" w:rsidR="00C57641" w:rsidRPr="008C0DD8" w:rsidRDefault="00C57641" w:rsidP="005A4B14">
      <w:r w:rsidRPr="008C0DD8">
        <w:t>Predict and manage costs</w:t>
      </w:r>
    </w:p>
    <w:p w14:paraId="34D75B69" w14:textId="77777777" w:rsidR="00C57641" w:rsidRPr="00B40069" w:rsidRDefault="00C57641" w:rsidP="00881B3D">
      <w:pPr>
        <w:pStyle w:val="ListParagraph"/>
        <w:numPr>
          <w:ilvl w:val="0"/>
          <w:numId w:val="14"/>
        </w:numPr>
        <w:spacing w:before="0" w:after="0" w:line="360" w:lineRule="auto"/>
        <w:rPr>
          <w:color w:val="171717"/>
        </w:rPr>
      </w:pPr>
      <w:r w:rsidRPr="00B40069">
        <w:rPr>
          <w:color w:val="171717"/>
        </w:rPr>
        <w:t>Go to </w:t>
      </w:r>
      <w:hyperlink r:id="rId49" w:anchor="blade/Microsoft_Azure_Billing/ModernBillingMenuBlade/Overview" w:history="1">
        <w:r w:rsidRPr="00B40069">
          <w:rPr>
            <w:rStyle w:val="Hyperlink"/>
            <w:rFonts w:ascii="Calibri" w:hAnsi="Calibri" w:cs="Calibri"/>
          </w:rPr>
          <w:t>Cost Management + Billing</w:t>
        </w:r>
      </w:hyperlink>
      <w:r w:rsidRPr="00B40069">
        <w:rPr>
          <w:color w:val="171717"/>
        </w:rPr>
        <w:t>.</w:t>
      </w:r>
    </w:p>
    <w:p w14:paraId="44DA8B6F" w14:textId="77777777" w:rsidR="00C57641" w:rsidRPr="008C0DD8" w:rsidRDefault="00C57641" w:rsidP="00881B3D">
      <w:pPr>
        <w:pStyle w:val="ListParagraph"/>
        <w:numPr>
          <w:ilvl w:val="0"/>
          <w:numId w:val="14"/>
        </w:numPr>
        <w:spacing w:before="0" w:after="0" w:line="360" w:lineRule="auto"/>
      </w:pPr>
      <w:r w:rsidRPr="008C0DD8">
        <w:t>Select </w:t>
      </w:r>
      <w:r w:rsidRPr="00B40069">
        <w:rPr>
          <w:b/>
          <w:bCs/>
        </w:rPr>
        <w:t>Cost Management</w:t>
      </w:r>
      <w:r w:rsidRPr="008C0DD8">
        <w:t>.</w:t>
      </w:r>
    </w:p>
    <w:p w14:paraId="0F23F552" w14:textId="77777777" w:rsidR="00C57641" w:rsidRPr="008C0DD8" w:rsidRDefault="00C57641" w:rsidP="00881B3D">
      <w:pPr>
        <w:pStyle w:val="ListParagraph"/>
        <w:numPr>
          <w:ilvl w:val="0"/>
          <w:numId w:val="14"/>
        </w:numPr>
        <w:spacing w:before="0" w:after="0" w:line="360" w:lineRule="auto"/>
      </w:pPr>
      <w:r w:rsidRPr="008C0DD8">
        <w:t>Explore the features that help to analyze and optimize cloud costs.</w:t>
      </w:r>
    </w:p>
    <w:p w14:paraId="66647F60" w14:textId="77777777" w:rsidR="00C57641" w:rsidRPr="008C0DD8" w:rsidRDefault="00C57641" w:rsidP="005A4B14">
      <w:r w:rsidRPr="008C0DD8">
        <w:t>Manage invoices and payment methods</w:t>
      </w:r>
    </w:p>
    <w:p w14:paraId="387783AE" w14:textId="77777777" w:rsidR="00C57641" w:rsidRPr="00B40069" w:rsidRDefault="00C57641" w:rsidP="00881B3D">
      <w:pPr>
        <w:pStyle w:val="ListParagraph"/>
        <w:numPr>
          <w:ilvl w:val="0"/>
          <w:numId w:val="15"/>
        </w:numPr>
        <w:spacing w:before="0"/>
        <w:rPr>
          <w:color w:val="171717"/>
        </w:rPr>
      </w:pPr>
      <w:r w:rsidRPr="00B40069">
        <w:rPr>
          <w:color w:val="171717"/>
        </w:rPr>
        <w:lastRenderedPageBreak/>
        <w:t>Go to </w:t>
      </w:r>
      <w:hyperlink r:id="rId50" w:anchor="blade/Microsoft_Azure_Billing/ModernBillingMenuBlade/Overview" w:history="1">
        <w:r w:rsidRPr="00B40069">
          <w:rPr>
            <w:color w:val="171717"/>
          </w:rPr>
          <w:t>Cost Management + Billing</w:t>
        </w:r>
      </w:hyperlink>
      <w:r w:rsidRPr="00B40069">
        <w:rPr>
          <w:color w:val="171717"/>
        </w:rPr>
        <w:t>.</w:t>
      </w:r>
    </w:p>
    <w:p w14:paraId="5C038313" w14:textId="77777777" w:rsidR="00C57641" w:rsidRPr="00B40069" w:rsidRDefault="00C57641" w:rsidP="00881B3D">
      <w:pPr>
        <w:pStyle w:val="ListParagraph"/>
        <w:numPr>
          <w:ilvl w:val="0"/>
          <w:numId w:val="15"/>
        </w:numPr>
        <w:spacing w:before="0"/>
        <w:rPr>
          <w:color w:val="171717"/>
        </w:rPr>
      </w:pPr>
      <w:r w:rsidRPr="00B40069">
        <w:rPr>
          <w:color w:val="171717"/>
        </w:rPr>
        <w:t>Select </w:t>
      </w:r>
      <w:r w:rsidRPr="00B40069">
        <w:rPr>
          <w:b/>
          <w:bCs/>
        </w:rPr>
        <w:t>Invoices</w:t>
      </w:r>
      <w:r w:rsidRPr="00B40069">
        <w:rPr>
          <w:color w:val="171717"/>
        </w:rPr>
        <w:t> or </w:t>
      </w:r>
      <w:r w:rsidRPr="00B40069">
        <w:rPr>
          <w:rStyle w:val="Strong"/>
          <w:rFonts w:ascii="Calibri" w:hAnsi="Calibri" w:cs="Calibri"/>
          <w:color w:val="171717"/>
        </w:rPr>
        <w:t>Payment methods</w:t>
      </w:r>
      <w:r w:rsidRPr="00B40069">
        <w:rPr>
          <w:color w:val="171717"/>
        </w:rPr>
        <w:t> from the </w:t>
      </w:r>
      <w:r w:rsidRPr="00B40069">
        <w:rPr>
          <w:rStyle w:val="Strong"/>
          <w:rFonts w:ascii="Calibri" w:hAnsi="Calibri" w:cs="Calibri"/>
          <w:color w:val="171717"/>
        </w:rPr>
        <w:t>Billing</w:t>
      </w:r>
      <w:r w:rsidRPr="00B40069">
        <w:rPr>
          <w:color w:val="171717"/>
        </w:rPr>
        <w:t> section in the left pane.</w:t>
      </w:r>
    </w:p>
    <w:p w14:paraId="293FE538" w14:textId="49F61F44" w:rsidR="00C57641" w:rsidRPr="008C0DD8" w:rsidRDefault="00C57641" w:rsidP="00B40069">
      <w:pPr>
        <w:rPr>
          <w:rFonts w:ascii="Calibri" w:hAnsi="Calibri" w:cs="Calibri"/>
          <w:color w:val="171717"/>
          <w:szCs w:val="22"/>
        </w:rPr>
      </w:pPr>
      <w:r w:rsidRPr="008C0DD8">
        <w:rPr>
          <w:b/>
          <w:bCs/>
        </w:rPr>
        <w:t>Billing and subscription support</w:t>
      </w:r>
      <w:r w:rsidR="00B40069">
        <w:rPr>
          <w:b/>
          <w:bCs/>
        </w:rPr>
        <w:t xml:space="preserve">: </w:t>
      </w:r>
      <w:r w:rsidRPr="008C0DD8">
        <w:rPr>
          <w:rFonts w:ascii="Calibri" w:hAnsi="Calibri" w:cs="Calibri"/>
          <w:color w:val="171717"/>
          <w:szCs w:val="22"/>
        </w:rPr>
        <w:t>We offer 24-hour access every day for billing and subscription support to Azure customers. If you need assistance to understand Azure usage, create a support request.</w:t>
      </w:r>
    </w:p>
    <w:p w14:paraId="13496884" w14:textId="77777777" w:rsidR="00C57641" w:rsidRPr="008C0DD8" w:rsidRDefault="00C57641" w:rsidP="00B40069">
      <w:pPr>
        <w:pStyle w:val="BodyText"/>
        <w:spacing w:before="0" w:after="0" w:line="360" w:lineRule="auto"/>
        <w:rPr>
          <w:rFonts w:ascii="Calibri" w:hAnsi="Calibri" w:cs="Calibri"/>
          <w:szCs w:val="22"/>
        </w:rPr>
      </w:pPr>
      <w:r w:rsidRPr="008C0DD8">
        <w:rPr>
          <w:rFonts w:ascii="Calibri" w:hAnsi="Calibri" w:cs="Calibri"/>
          <w:szCs w:val="22"/>
        </w:rPr>
        <w:t>Create a support request</w:t>
      </w:r>
    </w:p>
    <w:p w14:paraId="023B5B43" w14:textId="77777777" w:rsidR="00C57641" w:rsidRPr="008C0DD8" w:rsidRDefault="00C57641" w:rsidP="00B40069">
      <w:pPr>
        <w:pStyle w:val="NormalWeb"/>
        <w:shd w:val="clear" w:color="auto" w:fill="FFFFFF"/>
        <w:spacing w:before="0" w:beforeAutospacing="0" w:after="0" w:afterAutospacing="0"/>
        <w:rPr>
          <w:rFonts w:ascii="Calibri" w:hAnsi="Calibri" w:cs="Calibri"/>
          <w:color w:val="171717"/>
          <w:sz w:val="22"/>
          <w:szCs w:val="22"/>
        </w:rPr>
      </w:pPr>
      <w:r w:rsidRPr="008C0DD8">
        <w:rPr>
          <w:rFonts w:ascii="Calibri" w:hAnsi="Calibri" w:cs="Calibri"/>
          <w:color w:val="171717"/>
          <w:sz w:val="22"/>
          <w:szCs w:val="22"/>
        </w:rPr>
        <w:t>To submit a new support request:</w:t>
      </w:r>
    </w:p>
    <w:p w14:paraId="3A28BB82" w14:textId="77777777" w:rsidR="00C57641" w:rsidRPr="00B40069" w:rsidRDefault="00C57641" w:rsidP="00881B3D">
      <w:pPr>
        <w:pStyle w:val="ListParagraph"/>
        <w:numPr>
          <w:ilvl w:val="0"/>
          <w:numId w:val="16"/>
        </w:numPr>
        <w:spacing w:before="0"/>
        <w:rPr>
          <w:color w:val="171717"/>
        </w:rPr>
      </w:pPr>
      <w:r w:rsidRPr="00B40069">
        <w:rPr>
          <w:color w:val="171717"/>
        </w:rPr>
        <w:t>Go to </w:t>
      </w:r>
      <w:hyperlink r:id="rId51" w:anchor="blade/Microsoft_Azure_Support/HelpAndSupportBlade/overview" w:history="1">
        <w:r w:rsidRPr="00B40069">
          <w:rPr>
            <w:color w:val="171717"/>
          </w:rPr>
          <w:t>Help + Support</w:t>
        </w:r>
      </w:hyperlink>
      <w:r w:rsidRPr="00B40069">
        <w:rPr>
          <w:color w:val="171717"/>
        </w:rPr>
        <w:t>.</w:t>
      </w:r>
    </w:p>
    <w:p w14:paraId="47AE3D79" w14:textId="77777777" w:rsidR="00C57641" w:rsidRPr="00B40069" w:rsidRDefault="00C57641" w:rsidP="00881B3D">
      <w:pPr>
        <w:pStyle w:val="ListParagraph"/>
        <w:numPr>
          <w:ilvl w:val="0"/>
          <w:numId w:val="16"/>
        </w:numPr>
        <w:spacing w:before="0"/>
        <w:rPr>
          <w:color w:val="171717"/>
        </w:rPr>
      </w:pPr>
      <w:r w:rsidRPr="00B40069">
        <w:rPr>
          <w:color w:val="171717"/>
        </w:rPr>
        <w:t>Select </w:t>
      </w:r>
      <w:r w:rsidRPr="00B40069">
        <w:rPr>
          <w:b/>
          <w:bCs/>
        </w:rPr>
        <w:t>New support request</w:t>
      </w:r>
      <w:r w:rsidRPr="00B40069">
        <w:rPr>
          <w:color w:val="171717"/>
        </w:rPr>
        <w:t>.</w:t>
      </w:r>
    </w:p>
    <w:p w14:paraId="75F04911" w14:textId="77777777" w:rsidR="00B40069" w:rsidRDefault="00C57641" w:rsidP="00B40069">
      <w:pPr>
        <w:spacing w:before="0"/>
        <w:ind w:left="936"/>
        <w:rPr>
          <w:color w:val="171717"/>
        </w:rPr>
      </w:pPr>
      <w:r w:rsidRPr="00B40069">
        <w:rPr>
          <w:color w:val="171717"/>
        </w:rPr>
        <w:t>View a support request</w:t>
      </w:r>
    </w:p>
    <w:p w14:paraId="7ED59D23" w14:textId="5B0F5302" w:rsidR="00C57641" w:rsidRPr="00B40069" w:rsidRDefault="00C57641" w:rsidP="00B40069">
      <w:pPr>
        <w:spacing w:before="0"/>
        <w:rPr>
          <w:color w:val="171717"/>
        </w:rPr>
      </w:pPr>
      <w:r w:rsidRPr="008C0DD8">
        <w:rPr>
          <w:rFonts w:ascii="Calibri" w:hAnsi="Calibri" w:cs="Calibri"/>
          <w:color w:val="171717"/>
          <w:szCs w:val="22"/>
        </w:rPr>
        <w:t>To view your support requests and their status:</w:t>
      </w:r>
    </w:p>
    <w:p w14:paraId="63FA4286" w14:textId="77777777" w:rsidR="00C57641" w:rsidRPr="00B40069" w:rsidRDefault="00C57641" w:rsidP="00881B3D">
      <w:pPr>
        <w:pStyle w:val="ListParagraph"/>
        <w:numPr>
          <w:ilvl w:val="0"/>
          <w:numId w:val="17"/>
        </w:numPr>
        <w:spacing w:before="0"/>
        <w:rPr>
          <w:color w:val="171717"/>
        </w:rPr>
      </w:pPr>
      <w:r w:rsidRPr="00B40069">
        <w:rPr>
          <w:color w:val="171717"/>
        </w:rPr>
        <w:t>Go to </w:t>
      </w:r>
      <w:hyperlink r:id="rId52" w:anchor="blade/Microsoft_Azure_Support/HelpAndSupportBlade/overview" w:history="1">
        <w:r w:rsidRPr="00B40069">
          <w:rPr>
            <w:color w:val="171717"/>
          </w:rPr>
          <w:t>Help + Support</w:t>
        </w:r>
      </w:hyperlink>
      <w:r w:rsidRPr="00B40069">
        <w:rPr>
          <w:color w:val="171717"/>
        </w:rPr>
        <w:t>.</w:t>
      </w:r>
    </w:p>
    <w:p w14:paraId="12D6F45C" w14:textId="77777777" w:rsidR="00C57641" w:rsidRPr="00B40069" w:rsidRDefault="00C57641" w:rsidP="00881B3D">
      <w:pPr>
        <w:pStyle w:val="ListParagraph"/>
        <w:numPr>
          <w:ilvl w:val="0"/>
          <w:numId w:val="17"/>
        </w:numPr>
        <w:spacing w:before="0"/>
        <w:rPr>
          <w:color w:val="171717"/>
        </w:rPr>
      </w:pPr>
      <w:r w:rsidRPr="00B40069">
        <w:rPr>
          <w:color w:val="171717"/>
        </w:rPr>
        <w:t>Select </w:t>
      </w:r>
      <w:r w:rsidRPr="00B40069">
        <w:rPr>
          <w:b/>
          <w:bCs/>
        </w:rPr>
        <w:t>All support requests</w:t>
      </w:r>
      <w:r w:rsidRPr="00B40069">
        <w:rPr>
          <w:color w:val="171717"/>
        </w:rPr>
        <w:t>.</w:t>
      </w:r>
    </w:p>
    <w:p w14:paraId="6DEBA906" w14:textId="77777777" w:rsidR="00C57641" w:rsidRDefault="00C57641" w:rsidP="00C57641">
      <w:pPr>
        <w:pStyle w:val="Heading1"/>
      </w:pPr>
      <w:bookmarkStart w:id="83" w:name="_Toc40697324"/>
      <w:bookmarkStart w:id="84" w:name="_Toc42620472"/>
      <w:bookmarkStart w:id="85" w:name="_Toc42628526"/>
      <w:r>
        <w:t>Adopt (Migrate)</w:t>
      </w:r>
      <w:bookmarkEnd w:id="83"/>
      <w:bookmarkEnd w:id="84"/>
      <w:bookmarkEnd w:id="85"/>
    </w:p>
    <w:p w14:paraId="5BBA92BB" w14:textId="7AE63E9C" w:rsidR="00C57641" w:rsidRPr="009F5DA1" w:rsidRDefault="00C57641" w:rsidP="009F5DA1">
      <w:pPr>
        <w:ind w:left="450"/>
      </w:pPr>
      <w:r w:rsidRPr="008C0DD8">
        <w:t>Before you begin migrating your Physical &amp; Virtual Servers to the Azure, you should be able to make the following assumptions:</w:t>
      </w:r>
    </w:p>
    <w:p w14:paraId="1F9BEF18" w14:textId="77777777" w:rsidR="00C57641" w:rsidRPr="008C0DD8" w:rsidRDefault="00C57641" w:rsidP="00C52E30">
      <w:pPr>
        <w:ind w:left="450"/>
        <w:rPr>
          <w:rFonts w:ascii="Calibri" w:hAnsi="Calibri" w:cs="Calibri"/>
        </w:rPr>
      </w:pPr>
      <w:r w:rsidRPr="008C0DD8">
        <w:rPr>
          <w:rFonts w:ascii="Calibri" w:hAnsi="Calibri" w:cs="Calibri"/>
        </w:rPr>
        <w:t>From the Plan, Ready, and Adopt methodologies, the source data should have been identified and separated into workloads which are manageable to migrate through iterations.</w:t>
      </w:r>
    </w:p>
    <w:p w14:paraId="2117A593" w14:textId="77777777" w:rsidR="00C57641" w:rsidRPr="00A13C60" w:rsidRDefault="00C57641" w:rsidP="009A26D8">
      <w:pPr>
        <w:pStyle w:val="Heading2"/>
      </w:pPr>
      <w:bookmarkStart w:id="86" w:name="_Toc39667733"/>
      <w:bookmarkStart w:id="87" w:name="_Toc40697325"/>
      <w:bookmarkStart w:id="88" w:name="_Toc42620473"/>
      <w:bookmarkStart w:id="89" w:name="_Toc42628527"/>
      <w:r w:rsidRPr="00A13C60">
        <w:t>Migration Overview</w:t>
      </w:r>
      <w:bookmarkEnd w:id="86"/>
      <w:bookmarkEnd w:id="87"/>
      <w:bookmarkEnd w:id="88"/>
      <w:bookmarkEnd w:id="89"/>
    </w:p>
    <w:p w14:paraId="2337BADE" w14:textId="77777777" w:rsidR="00C57641" w:rsidRPr="00E50FFD" w:rsidRDefault="00C57641" w:rsidP="009F5DA1">
      <w:pPr>
        <w:ind w:left="360"/>
      </w:pPr>
      <w:r w:rsidRPr="00E50FFD">
        <w:t>During each iteration of migrating a workload, there are 3 phases which are necessary to maximize performance.</w:t>
      </w:r>
    </w:p>
    <w:p w14:paraId="5F5157AA" w14:textId="77777777" w:rsidR="00C57641" w:rsidRPr="008C0DD8" w:rsidRDefault="00C57641" w:rsidP="009F5DA1">
      <w:pPr>
        <w:spacing w:before="0"/>
        <w:ind w:left="360"/>
        <w:rPr>
          <w:szCs w:val="26"/>
        </w:rPr>
      </w:pPr>
      <w:r w:rsidRPr="009F5DA1">
        <w:rPr>
          <w:b/>
        </w:rPr>
        <w:t>Assessment</w:t>
      </w:r>
      <w:r w:rsidRPr="00E50FFD">
        <w:t>: Make concrete decisions regarding cost, modernization options, and deployment tools. You should reassure that any assumptions made during the discovery phase on the data characteristics holds to be true; as well as build on top</w:t>
      </w:r>
      <w:r w:rsidRPr="008C0DD8">
        <w:rPr>
          <w:szCs w:val="26"/>
        </w:rPr>
        <w:t xml:space="preserve"> of those decisions to give the most redefined description about that data.</w:t>
      </w:r>
    </w:p>
    <w:p w14:paraId="79376A2F" w14:textId="77777777" w:rsidR="00C57641" w:rsidRPr="008C0DD8" w:rsidRDefault="00C57641" w:rsidP="009F5DA1">
      <w:pPr>
        <w:ind w:left="360"/>
        <w:rPr>
          <w:szCs w:val="26"/>
        </w:rPr>
      </w:pPr>
      <w:r w:rsidRPr="009F5DA1">
        <w:rPr>
          <w:b/>
          <w:szCs w:val="26"/>
        </w:rPr>
        <w:t>Deploy workloads</w:t>
      </w:r>
      <w:r w:rsidRPr="008C0DD8">
        <w:rPr>
          <w:szCs w:val="26"/>
        </w:rPr>
        <w:t>: Replicate or improve performance from the source by taking advantage of tools available in the cloud such as:</w:t>
      </w:r>
    </w:p>
    <w:p w14:paraId="1804C043" w14:textId="77777777" w:rsidR="00C57641" w:rsidRPr="00315621" w:rsidRDefault="00C57641" w:rsidP="009F5DA1">
      <w:pPr>
        <w:pStyle w:val="ListParagraph"/>
        <w:numPr>
          <w:ilvl w:val="0"/>
          <w:numId w:val="13"/>
        </w:numPr>
        <w:spacing w:before="0" w:after="0" w:line="360" w:lineRule="auto"/>
        <w:ind w:left="990"/>
        <w:rPr>
          <w:bCs/>
        </w:rPr>
      </w:pPr>
      <w:r w:rsidRPr="00315621">
        <w:rPr>
          <w:bCs/>
        </w:rPr>
        <w:t>Azure Database Migration Services</w:t>
      </w:r>
    </w:p>
    <w:p w14:paraId="09508E3B" w14:textId="77777777" w:rsidR="00C57641" w:rsidRPr="00315621" w:rsidRDefault="00C57641" w:rsidP="009F5DA1">
      <w:pPr>
        <w:pStyle w:val="ListParagraph"/>
        <w:numPr>
          <w:ilvl w:val="0"/>
          <w:numId w:val="13"/>
        </w:numPr>
        <w:spacing w:before="0" w:after="0" w:line="360" w:lineRule="auto"/>
        <w:ind w:left="990"/>
        <w:rPr>
          <w:bCs/>
        </w:rPr>
      </w:pPr>
      <w:r w:rsidRPr="00315621">
        <w:rPr>
          <w:bCs/>
        </w:rPr>
        <w:t>Azure Data Migration Assistant</w:t>
      </w:r>
    </w:p>
    <w:p w14:paraId="5D163906" w14:textId="77777777" w:rsidR="00C57641" w:rsidRPr="008C0DD8" w:rsidRDefault="00C57641" w:rsidP="009F5DA1">
      <w:pPr>
        <w:ind w:left="360"/>
      </w:pPr>
      <w:r w:rsidRPr="009F5DA1">
        <w:rPr>
          <w:b/>
        </w:rPr>
        <w:t>Release</w:t>
      </w:r>
      <w:r w:rsidRPr="008C0DD8">
        <w:t>: Once the data workloads has been deployed in the cloud, you should test, optimize, and review the newly deployed workload to ensure the correct data and functionality has been deployed.</w:t>
      </w:r>
    </w:p>
    <w:p w14:paraId="1DCF2801" w14:textId="77777777" w:rsidR="00C57641" w:rsidRPr="009D6DEB" w:rsidRDefault="00C57641" w:rsidP="00C57641">
      <w:pPr>
        <w:jc w:val="center"/>
        <w:rPr>
          <w:rFonts w:cstheme="minorHAnsi"/>
          <w:b/>
          <w:bCs/>
          <w:sz w:val="32"/>
          <w:szCs w:val="32"/>
          <w:highlight w:val="yellow"/>
          <w:u w:val="single"/>
        </w:rPr>
      </w:pPr>
      <w:r w:rsidRPr="009D6DEB">
        <w:rPr>
          <w:rFonts w:cstheme="minorHAnsi"/>
          <w:noProof/>
          <w:highlight w:val="yellow"/>
        </w:rPr>
        <w:lastRenderedPageBreak/>
        <w:drawing>
          <wp:inline distT="0" distB="0" distL="0" distR="0" wp14:anchorId="75390430" wp14:editId="27628FD6">
            <wp:extent cx="5105400" cy="2274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7803" cy="2378061"/>
                    </a:xfrm>
                    <a:prstGeom prst="rect">
                      <a:avLst/>
                    </a:prstGeom>
                    <a:noFill/>
                    <a:ln>
                      <a:noFill/>
                    </a:ln>
                  </pic:spPr>
                </pic:pic>
              </a:graphicData>
            </a:graphic>
          </wp:inline>
        </w:drawing>
      </w:r>
    </w:p>
    <w:p w14:paraId="0C46ECB7" w14:textId="77777777" w:rsidR="00C57641" w:rsidRPr="00A13C60" w:rsidRDefault="00C57641" w:rsidP="009F5DA1">
      <w:pPr>
        <w:pStyle w:val="Heading2"/>
        <w:spacing w:after="120"/>
      </w:pPr>
      <w:bookmarkStart w:id="90" w:name="_Toc37937810"/>
      <w:bookmarkStart w:id="91" w:name="_Toc40697326"/>
      <w:bookmarkStart w:id="92" w:name="_Toc42620474"/>
      <w:bookmarkStart w:id="93" w:name="_Toc42628528"/>
      <w:bookmarkStart w:id="94" w:name="_Toc39667734"/>
      <w:r w:rsidRPr="00A13C60">
        <w:t xml:space="preserve">Migration </w:t>
      </w:r>
      <w:bookmarkEnd w:id="90"/>
      <w:r>
        <w:t>Strategy</w:t>
      </w:r>
      <w:bookmarkEnd w:id="91"/>
      <w:bookmarkEnd w:id="92"/>
      <w:bookmarkEnd w:id="93"/>
      <w:r w:rsidRPr="00A13C60">
        <w:t xml:space="preserve"> </w:t>
      </w:r>
    </w:p>
    <w:p w14:paraId="17F3D298" w14:textId="77777777" w:rsidR="00C57641" w:rsidRPr="008C0DD8" w:rsidRDefault="00C57641" w:rsidP="009F5DA1">
      <w:pPr>
        <w:spacing w:before="0" w:after="120"/>
      </w:pPr>
      <w:r w:rsidRPr="008C0DD8">
        <w:t>Four major migration strategies defined below section, based on the strategies identify the tools and technologies that will help to migrate each server, network, storage and virtual servers.</w:t>
      </w:r>
    </w:p>
    <w:p w14:paraId="7FE2C7D7" w14:textId="77777777" w:rsidR="00C57641" w:rsidRPr="00315621" w:rsidRDefault="00C57641" w:rsidP="009F5DA1">
      <w:pPr>
        <w:pStyle w:val="ListParagraph"/>
        <w:numPr>
          <w:ilvl w:val="0"/>
          <w:numId w:val="18"/>
        </w:numPr>
        <w:spacing w:before="0" w:line="360" w:lineRule="auto"/>
        <w:rPr>
          <w:color w:val="171717"/>
        </w:rPr>
      </w:pPr>
      <w:r w:rsidRPr="00315621">
        <w:rPr>
          <w:color w:val="171717"/>
        </w:rPr>
        <w:t>Do you need to leverage Azure’s hybrid cloud solutions?</w:t>
      </w:r>
    </w:p>
    <w:p w14:paraId="3A196CE8" w14:textId="77777777" w:rsidR="00C57641" w:rsidRPr="00315621" w:rsidRDefault="00C57641" w:rsidP="009F5DA1">
      <w:pPr>
        <w:pStyle w:val="ListParagraph"/>
        <w:numPr>
          <w:ilvl w:val="0"/>
          <w:numId w:val="18"/>
        </w:numPr>
        <w:spacing w:before="0" w:line="360" w:lineRule="auto"/>
        <w:rPr>
          <w:color w:val="171717"/>
        </w:rPr>
      </w:pPr>
      <w:r w:rsidRPr="00315621">
        <w:rPr>
          <w:color w:val="171717"/>
        </w:rPr>
        <w:t xml:space="preserve">Do you want to run in traditional VMs in containers or using serverless functions? </w:t>
      </w:r>
    </w:p>
    <w:p w14:paraId="7C73C609" w14:textId="77777777" w:rsidR="00C57641" w:rsidRPr="00315621" w:rsidRDefault="00C57641" w:rsidP="009F5DA1">
      <w:pPr>
        <w:pStyle w:val="ListParagraph"/>
        <w:numPr>
          <w:ilvl w:val="0"/>
          <w:numId w:val="18"/>
        </w:numPr>
        <w:spacing w:before="0" w:line="360" w:lineRule="auto"/>
        <w:rPr>
          <w:color w:val="171717"/>
        </w:rPr>
      </w:pPr>
      <w:r w:rsidRPr="00315621">
        <w:rPr>
          <w:color w:val="171717"/>
        </w:rPr>
        <w:t>Do you need to migrate machines that have a higher capacity or special hardware requirements that are not supported by one of the Azure VM sizes?</w:t>
      </w:r>
    </w:p>
    <w:p w14:paraId="00814B99" w14:textId="77777777" w:rsidR="00C57641" w:rsidRPr="00315621" w:rsidRDefault="00C57641" w:rsidP="009F5DA1">
      <w:pPr>
        <w:pStyle w:val="ListParagraph"/>
        <w:numPr>
          <w:ilvl w:val="0"/>
          <w:numId w:val="18"/>
        </w:numPr>
        <w:spacing w:before="0" w:line="360" w:lineRule="auto"/>
        <w:rPr>
          <w:rFonts w:ascii="Calibri" w:hAnsi="Calibri" w:cs="Calibri"/>
        </w:rPr>
      </w:pPr>
      <w:r w:rsidRPr="00315621">
        <w:rPr>
          <w:color w:val="171717"/>
        </w:rPr>
        <w:t>Are some</w:t>
      </w:r>
      <w:r w:rsidRPr="00315621">
        <w:rPr>
          <w:rFonts w:ascii="Calibri" w:hAnsi="Calibri" w:cs="Calibri"/>
        </w:rPr>
        <w:t xml:space="preserve"> workloads suitable for Microsoft’s Office 365 environment and not for Azure?</w:t>
      </w:r>
    </w:p>
    <w:p w14:paraId="7B3DD7AA" w14:textId="77777777" w:rsidR="00C57641" w:rsidRPr="00A13C60" w:rsidRDefault="00C57641" w:rsidP="00C57641">
      <w:pPr>
        <w:ind w:left="360" w:firstLine="720"/>
      </w:pPr>
      <w:r w:rsidRPr="00A13C60">
        <w:rPr>
          <w:noProof/>
        </w:rPr>
        <w:drawing>
          <wp:anchor distT="0" distB="0" distL="114300" distR="114300" simplePos="0" relativeHeight="251728896" behindDoc="0" locked="0" layoutInCell="1" allowOverlap="1" wp14:anchorId="0B34DBE3" wp14:editId="562E6E08">
            <wp:simplePos x="0" y="0"/>
            <wp:positionH relativeFrom="column">
              <wp:posOffset>560070</wp:posOffset>
            </wp:positionH>
            <wp:positionV relativeFrom="paragraph">
              <wp:posOffset>114300</wp:posOffset>
            </wp:positionV>
            <wp:extent cx="5091430" cy="1009650"/>
            <wp:effectExtent l="19050" t="0" r="1397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anchor>
        </w:drawing>
      </w:r>
    </w:p>
    <w:p w14:paraId="0E877F9C" w14:textId="77777777" w:rsidR="00C57641" w:rsidRPr="00A13C60" w:rsidRDefault="00C57641" w:rsidP="001351D8">
      <w:pPr>
        <w:pStyle w:val="Heading2"/>
        <w:tabs>
          <w:tab w:val="clear" w:pos="360"/>
          <w:tab w:val="left" w:pos="450"/>
        </w:tabs>
      </w:pPr>
      <w:bookmarkStart w:id="95" w:name="_Toc40697327"/>
      <w:bookmarkStart w:id="96" w:name="_Toc42620475"/>
      <w:bookmarkStart w:id="97" w:name="_Toc42628529"/>
      <w:bookmarkEnd w:id="94"/>
      <w:r w:rsidRPr="00A13C60">
        <w:t>Migration: Deployment</w:t>
      </w:r>
      <w:bookmarkEnd w:id="95"/>
      <w:bookmarkEnd w:id="96"/>
      <w:bookmarkEnd w:id="97"/>
    </w:p>
    <w:p w14:paraId="7F37436F" w14:textId="77777777" w:rsidR="00C57641" w:rsidRPr="008C0DD8" w:rsidRDefault="00C57641" w:rsidP="001351D8">
      <w:pPr>
        <w:rPr>
          <w:rFonts w:ascii="Calibri" w:hAnsi="Calibri" w:cs="Calibri"/>
        </w:rPr>
      </w:pPr>
      <w:r w:rsidRPr="008C0DD8">
        <w:rPr>
          <w:rFonts w:ascii="Calibri" w:hAnsi="Calibri" w:cs="Calibri"/>
        </w:rPr>
        <w:t xml:space="preserve">Azure Adopt end to end deployment / migration detail steps can be found in the Azure Deployment Documentation. </w:t>
      </w:r>
      <w:hyperlink r:id="rId59" w:history="1">
        <w:r w:rsidRPr="008C0DD8">
          <w:rPr>
            <w:rStyle w:val="Hyperlink"/>
            <w:rFonts w:ascii="Calibri" w:hAnsi="Calibri" w:cs="Calibri"/>
          </w:rPr>
          <w:t>CAF Server Migration Deployment Guide</w:t>
        </w:r>
      </w:hyperlink>
      <w:r w:rsidRPr="008C0DD8">
        <w:rPr>
          <w:rFonts w:ascii="Calibri" w:hAnsi="Calibri" w:cs="Calibri"/>
          <w:color w:val="0070C0"/>
        </w:rPr>
        <w:t xml:space="preserve"> </w:t>
      </w:r>
    </w:p>
    <w:p w14:paraId="0622E945" w14:textId="77777777" w:rsidR="00C57641" w:rsidRDefault="00C57641" w:rsidP="00C57641">
      <w:pPr>
        <w:pStyle w:val="Heading1"/>
      </w:pPr>
      <w:bookmarkStart w:id="98" w:name="_Toc40697328"/>
      <w:bookmarkStart w:id="99" w:name="_Toc42620476"/>
      <w:bookmarkStart w:id="100" w:name="_Toc42628530"/>
      <w:r>
        <w:t>Govern</w:t>
      </w:r>
      <w:bookmarkEnd w:id="98"/>
      <w:bookmarkEnd w:id="99"/>
      <w:bookmarkEnd w:id="100"/>
    </w:p>
    <w:p w14:paraId="045BBDEF" w14:textId="77777777" w:rsidR="00C57641" w:rsidRPr="00315621" w:rsidRDefault="00C57641" w:rsidP="00315621">
      <w:pPr>
        <w:ind w:left="450"/>
        <w:rPr>
          <w:rFonts w:ascii="Calibri" w:hAnsi="Calibri" w:cs="Calibri"/>
        </w:rPr>
      </w:pPr>
      <w:r w:rsidRPr="00315621">
        <w:rPr>
          <w:rFonts w:ascii="Calibri" w:hAnsi="Calibri" w:cs="Calibri"/>
        </w:rPr>
        <w:t xml:space="preserve">The Cloud migration creates new technologies that support business and also changes the way on how those technologies are adopted, managed and governed. </w:t>
      </w:r>
    </w:p>
    <w:p w14:paraId="4E922056" w14:textId="77777777" w:rsidR="00C57641" w:rsidRPr="00315621" w:rsidRDefault="00C57641" w:rsidP="00315621">
      <w:pPr>
        <w:ind w:left="450"/>
        <w:rPr>
          <w:rFonts w:ascii="Calibri" w:hAnsi="Calibri" w:cs="Calibri"/>
        </w:rPr>
      </w:pPr>
      <w:r w:rsidRPr="00315621">
        <w:rPr>
          <w:rFonts w:ascii="Calibri" w:hAnsi="Calibri" w:cs="Calibri"/>
        </w:rPr>
        <w:lastRenderedPageBreak/>
        <w:t>For organizations with existing policies that govern on-premises IT environments, cloud governance should complement those policies. However, the level of corporate policy integration between on-premises and the cloud varies depending on cloud governance maturity and a digital estate in the cloud. As the cloud estate changes over time, so do cloud governance processes and policies.</w:t>
      </w:r>
    </w:p>
    <w:p w14:paraId="56EF6B04" w14:textId="0983426D" w:rsidR="00C57641" w:rsidRPr="008C0DD8" w:rsidRDefault="001351D8" w:rsidP="00315621">
      <w:pPr>
        <w:ind w:left="450"/>
      </w:pPr>
      <w:r w:rsidRPr="008C0DD8">
        <w:rPr>
          <w:rFonts w:ascii="Calibri" w:hAnsi="Calibri" w:cs="Calibri"/>
          <w:noProof/>
        </w:rPr>
        <w:drawing>
          <wp:anchor distT="0" distB="0" distL="114300" distR="114300" simplePos="0" relativeHeight="251729920" behindDoc="0" locked="0" layoutInCell="1" allowOverlap="1" wp14:anchorId="22EF6CCD" wp14:editId="633E4B20">
            <wp:simplePos x="0" y="0"/>
            <wp:positionH relativeFrom="column">
              <wp:posOffset>567690</wp:posOffset>
            </wp:positionH>
            <wp:positionV relativeFrom="paragraph">
              <wp:posOffset>748665</wp:posOffset>
            </wp:positionV>
            <wp:extent cx="5695315" cy="2872740"/>
            <wp:effectExtent l="0" t="0" r="635" b="3810"/>
            <wp:wrapTopAndBottom/>
            <wp:docPr id="7" name="Picture 7" descr="Infographic of the Cloud Adoption Framework governan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of the Cloud Adoption Framework governance mode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531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641" w:rsidRPr="00315621">
        <w:rPr>
          <w:rFonts w:ascii="Calibri" w:hAnsi="Calibri" w:cs="Calibri"/>
        </w:rPr>
        <w:t xml:space="preserve">Govern in cloud adoption is an iterative process and span across all cloud adoption phases. </w:t>
      </w:r>
      <w:hyperlink r:id="rId61" w:history="1">
        <w:r w:rsidR="00C57641" w:rsidRPr="00315621">
          <w:t>Govern methodology</w:t>
        </w:r>
      </w:hyperlink>
      <w:r w:rsidR="00C57641" w:rsidRPr="00315621">
        <w:rPr>
          <w:rFonts w:ascii="Calibri" w:hAnsi="Calibri" w:cs="Calibri"/>
        </w:rPr>
        <w:t xml:space="preserve"> need to be considered</w:t>
      </w:r>
      <w:r w:rsidR="00C57641" w:rsidRPr="008C0DD8">
        <w:t xml:space="preserve"> starting form early strategy stage and then all other phases of the adoption. </w:t>
      </w:r>
    </w:p>
    <w:p w14:paraId="39E9683F" w14:textId="6D2D9A3F" w:rsidR="00C57641" w:rsidRPr="008C0DD8" w:rsidRDefault="00C57641" w:rsidP="00315621">
      <w:pPr>
        <w:ind w:left="1350"/>
        <w:rPr>
          <w:rFonts w:ascii="Calibri" w:hAnsi="Calibri" w:cs="Calibri"/>
        </w:rPr>
      </w:pPr>
    </w:p>
    <w:p w14:paraId="2353BABA" w14:textId="6F3BE4A8" w:rsidR="00C57641" w:rsidRPr="008C0DD8" w:rsidRDefault="00C57641" w:rsidP="00315621">
      <w:r w:rsidRPr="001351D8">
        <w:rPr>
          <w:rFonts w:ascii="Calibri" w:hAnsi="Calibri" w:cs="Calibri"/>
          <w:b/>
        </w:rPr>
        <w:t>Corporate policies</w:t>
      </w:r>
      <w:r w:rsidRPr="00315621">
        <w:rPr>
          <w:rFonts w:ascii="Calibri" w:hAnsi="Calibri" w:cs="Calibri"/>
        </w:rPr>
        <w:t>:</w:t>
      </w:r>
      <w:r w:rsidR="001351D8">
        <w:rPr>
          <w:rFonts w:ascii="Calibri" w:hAnsi="Calibri" w:cs="Calibri"/>
        </w:rPr>
        <w:t xml:space="preserve"> </w:t>
      </w:r>
      <w:r w:rsidRPr="00315621">
        <w:rPr>
          <w:rFonts w:ascii="Calibri" w:hAnsi="Calibri" w:cs="Calibri"/>
        </w:rPr>
        <w:t>Corporate policies drive</w:t>
      </w:r>
      <w:r w:rsidRPr="008C0DD8">
        <w:t xml:space="preserve"> cloud governance. Governance focuses on specific aspects of corporate policy:</w:t>
      </w:r>
    </w:p>
    <w:p w14:paraId="5E2F3A79" w14:textId="77777777" w:rsidR="00C57641" w:rsidRPr="00315621" w:rsidRDefault="00C57641" w:rsidP="001351D8">
      <w:pPr>
        <w:pStyle w:val="ListParagraph"/>
        <w:numPr>
          <w:ilvl w:val="0"/>
          <w:numId w:val="19"/>
        </w:numPr>
        <w:spacing w:before="0" w:after="0" w:line="360" w:lineRule="auto"/>
        <w:rPr>
          <w:color w:val="171717"/>
        </w:rPr>
      </w:pPr>
      <w:r w:rsidRPr="00315621">
        <w:rPr>
          <w:color w:val="171717"/>
        </w:rPr>
        <w:t>Business risks: Identifying and understanding corporate risks.</w:t>
      </w:r>
    </w:p>
    <w:p w14:paraId="54E32A0B" w14:textId="77777777" w:rsidR="00C57641" w:rsidRPr="00315621" w:rsidRDefault="00C57641" w:rsidP="001351D8">
      <w:pPr>
        <w:pStyle w:val="ListParagraph"/>
        <w:numPr>
          <w:ilvl w:val="0"/>
          <w:numId w:val="19"/>
        </w:numPr>
        <w:spacing w:before="0" w:after="0" w:line="360" w:lineRule="auto"/>
        <w:rPr>
          <w:color w:val="171717"/>
        </w:rPr>
      </w:pPr>
      <w:r w:rsidRPr="00315621">
        <w:rPr>
          <w:color w:val="171717"/>
        </w:rPr>
        <w:t>Policy and compliance: Converting risks into policy statements that support any compliance requirements.</w:t>
      </w:r>
    </w:p>
    <w:p w14:paraId="29D0CC07" w14:textId="77777777" w:rsidR="00C57641" w:rsidRPr="00315621" w:rsidRDefault="00C57641" w:rsidP="001351D8">
      <w:pPr>
        <w:pStyle w:val="ListParagraph"/>
        <w:numPr>
          <w:ilvl w:val="0"/>
          <w:numId w:val="19"/>
        </w:numPr>
        <w:spacing w:before="0" w:after="240" w:line="360" w:lineRule="auto"/>
        <w:rPr>
          <w:color w:val="171717"/>
        </w:rPr>
      </w:pPr>
      <w:r w:rsidRPr="00315621">
        <w:rPr>
          <w:color w:val="171717"/>
        </w:rPr>
        <w:t>Processes: Ensuring adherence to the stated policies.</w:t>
      </w:r>
    </w:p>
    <w:p w14:paraId="2BE9FD07" w14:textId="5CBCDA78" w:rsidR="00C57641" w:rsidRPr="008C0DD8" w:rsidRDefault="00C57641" w:rsidP="00315621">
      <w:r w:rsidRPr="001351D8">
        <w:rPr>
          <w:b/>
        </w:rPr>
        <w:t>Policy Disciplines</w:t>
      </w:r>
      <w:r w:rsidRPr="008C0DD8">
        <w:t>:</w:t>
      </w:r>
      <w:r w:rsidR="00315621">
        <w:t xml:space="preserve"> </w:t>
      </w:r>
      <w:r w:rsidRPr="008C0DD8">
        <w:t>There are 5 disciplines of Cloud Governance that support the corporate policies.</w:t>
      </w:r>
    </w:p>
    <w:p w14:paraId="4A9CD05B" w14:textId="77777777" w:rsidR="00C57641" w:rsidRPr="00315621" w:rsidRDefault="00C57641" w:rsidP="00881B3D">
      <w:pPr>
        <w:pStyle w:val="ListParagraph"/>
        <w:numPr>
          <w:ilvl w:val="0"/>
          <w:numId w:val="20"/>
        </w:numPr>
        <w:spacing w:before="0"/>
        <w:rPr>
          <w:color w:val="171717"/>
        </w:rPr>
      </w:pPr>
      <w:r w:rsidRPr="00315621">
        <w:rPr>
          <w:color w:val="171717"/>
        </w:rPr>
        <w:t>Cost Management</w:t>
      </w:r>
    </w:p>
    <w:p w14:paraId="7CF21297" w14:textId="77777777" w:rsidR="00C57641" w:rsidRPr="00315621" w:rsidRDefault="00C57641" w:rsidP="00881B3D">
      <w:pPr>
        <w:pStyle w:val="ListParagraph"/>
        <w:numPr>
          <w:ilvl w:val="0"/>
          <w:numId w:val="20"/>
        </w:numPr>
        <w:spacing w:before="0"/>
        <w:rPr>
          <w:color w:val="171717"/>
        </w:rPr>
      </w:pPr>
      <w:r w:rsidRPr="00315621">
        <w:rPr>
          <w:color w:val="171717"/>
        </w:rPr>
        <w:t>Security Baseline</w:t>
      </w:r>
    </w:p>
    <w:p w14:paraId="6DC01B65" w14:textId="77777777" w:rsidR="00C57641" w:rsidRPr="00315621" w:rsidRDefault="00C57641" w:rsidP="00881B3D">
      <w:pPr>
        <w:pStyle w:val="ListParagraph"/>
        <w:numPr>
          <w:ilvl w:val="0"/>
          <w:numId w:val="20"/>
        </w:numPr>
        <w:spacing w:before="0"/>
        <w:rPr>
          <w:color w:val="171717"/>
        </w:rPr>
      </w:pPr>
      <w:r w:rsidRPr="00315621">
        <w:rPr>
          <w:color w:val="171717"/>
        </w:rPr>
        <w:t>Resource Consistency</w:t>
      </w:r>
    </w:p>
    <w:p w14:paraId="7DE7EB4C" w14:textId="77777777" w:rsidR="00C57641" w:rsidRPr="00315621" w:rsidRDefault="00C57641" w:rsidP="00881B3D">
      <w:pPr>
        <w:pStyle w:val="ListParagraph"/>
        <w:numPr>
          <w:ilvl w:val="0"/>
          <w:numId w:val="20"/>
        </w:numPr>
        <w:spacing w:before="0"/>
        <w:rPr>
          <w:color w:val="171717"/>
        </w:rPr>
      </w:pPr>
      <w:r w:rsidRPr="00315621">
        <w:rPr>
          <w:color w:val="171717"/>
        </w:rPr>
        <w:t>Identity Baseline</w:t>
      </w:r>
    </w:p>
    <w:p w14:paraId="453ABB52" w14:textId="77777777" w:rsidR="00C57641" w:rsidRPr="00315621" w:rsidRDefault="00C57641" w:rsidP="00881B3D">
      <w:pPr>
        <w:pStyle w:val="ListParagraph"/>
        <w:numPr>
          <w:ilvl w:val="0"/>
          <w:numId w:val="20"/>
        </w:numPr>
        <w:spacing w:before="0"/>
        <w:rPr>
          <w:color w:val="171717"/>
        </w:rPr>
      </w:pPr>
      <w:r w:rsidRPr="00315621">
        <w:rPr>
          <w:color w:val="171717"/>
        </w:rPr>
        <w:t>Deployment Acceleration</w:t>
      </w:r>
    </w:p>
    <w:p w14:paraId="7931043D" w14:textId="77777777" w:rsidR="00C57641" w:rsidRPr="008C0DD8" w:rsidRDefault="00C57641" w:rsidP="00315621">
      <w:r w:rsidRPr="008C0DD8">
        <w:t>All the above Cloud Governance disciplines follows the below workflow to meet the corporate policies.  Below is the incremental approach for Cloud Governance</w:t>
      </w:r>
    </w:p>
    <w:p w14:paraId="0E6C9F6E" w14:textId="77777777" w:rsidR="00C57641" w:rsidRPr="008C0DD8" w:rsidRDefault="00C57641" w:rsidP="00C57641">
      <w:pPr>
        <w:rPr>
          <w:rFonts w:ascii="Calibri" w:hAnsi="Calibri" w:cs="Calibri"/>
        </w:rPr>
      </w:pPr>
      <w:r w:rsidRPr="008C0DD8">
        <w:rPr>
          <w:rFonts w:ascii="Calibri" w:hAnsi="Calibri" w:cs="Calibri"/>
          <w:noProof/>
        </w:rPr>
        <w:lastRenderedPageBreak/>
        <w:drawing>
          <wp:inline distT="0" distB="0" distL="0" distR="0" wp14:anchorId="328DB00F" wp14:editId="00A80852">
            <wp:extent cx="5943600" cy="1326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26515"/>
                    </a:xfrm>
                    <a:prstGeom prst="rect">
                      <a:avLst/>
                    </a:prstGeom>
                  </pic:spPr>
                </pic:pic>
              </a:graphicData>
            </a:graphic>
          </wp:inline>
        </w:drawing>
      </w:r>
    </w:p>
    <w:p w14:paraId="782CF98D" w14:textId="77777777" w:rsidR="00C57641" w:rsidRPr="00315621" w:rsidRDefault="00C57641" w:rsidP="001351D8">
      <w:pPr>
        <w:spacing w:after="120"/>
        <w:rPr>
          <w:b/>
          <w:bCs/>
        </w:rPr>
      </w:pPr>
      <w:r w:rsidRPr="00315621">
        <w:rPr>
          <w:b/>
          <w:bCs/>
        </w:rPr>
        <w:t>Cost Management Policy</w:t>
      </w:r>
    </w:p>
    <w:p w14:paraId="5DCCE27F" w14:textId="5D9AC5AD" w:rsidR="00C57641" w:rsidRPr="008C0DD8" w:rsidRDefault="00C57641" w:rsidP="001351D8">
      <w:pPr>
        <w:spacing w:before="0"/>
      </w:pPr>
      <w:r w:rsidRPr="008C0DD8">
        <w:t>Apply the cost management across the enterprise cloud governance and cloud operation function. All cost management decisions result in a change to the assets which support a workload.</w:t>
      </w:r>
      <w:r w:rsidR="00315621">
        <w:t xml:space="preserve"> </w:t>
      </w:r>
      <w:r w:rsidRPr="008C0DD8">
        <w:t>Best practice Azure Security policy for cost management that includes costing and sizing of resources hosted in Azure Cloud Environment.</w:t>
      </w:r>
    </w:p>
    <w:p w14:paraId="181A1B00" w14:textId="77777777" w:rsidR="00C57641" w:rsidRPr="008C0DD8" w:rsidRDefault="00C57641" w:rsidP="00315621">
      <w:r w:rsidRPr="008C0DD8">
        <w:t>Once the tag policies above are created, join them into a single initiative for tag governance and assign them to a management group or subscription. The initiative and included policies then evaluate compliance of existing resources and alters requests for new or updated resources that match the if property in the policy rule. However, the policy doesn't automatically update existing non-compliant resources with the defined tag changes.</w:t>
      </w:r>
    </w:p>
    <w:p w14:paraId="3C8A81F4" w14:textId="77777777" w:rsidR="00C57641" w:rsidRPr="008C0DD8" w:rsidRDefault="00C57641" w:rsidP="001351D8">
      <w:pPr>
        <w:spacing w:after="120"/>
      </w:pPr>
      <w:r w:rsidRPr="008C0DD8">
        <w:t>Below is the list of Azure Native Tools to help in policies and processes that support the cost management,</w:t>
      </w:r>
    </w:p>
    <w:tbl>
      <w:tblPr>
        <w:tblW w:w="6745" w:type="dxa"/>
        <w:tblInd w:w="1615" w:type="dxa"/>
        <w:tblLook w:val="04A0" w:firstRow="1" w:lastRow="0" w:firstColumn="1" w:lastColumn="0" w:noHBand="0" w:noVBand="1"/>
      </w:tblPr>
      <w:tblGrid>
        <w:gridCol w:w="4094"/>
        <w:gridCol w:w="2651"/>
      </w:tblGrid>
      <w:tr w:rsidR="00C57641" w:rsidRPr="008C0DD8" w14:paraId="6648E690" w14:textId="77777777" w:rsidTr="00315621">
        <w:trPr>
          <w:trHeight w:val="600"/>
        </w:trPr>
        <w:tc>
          <w:tcPr>
            <w:tcW w:w="4094"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28A834E6" w14:textId="77777777" w:rsidR="00C57641" w:rsidRPr="008C0DD8" w:rsidRDefault="00C57641" w:rsidP="001351D8">
            <w:pPr>
              <w:spacing w:before="0"/>
              <w:ind w:left="-14"/>
              <w:jc w:val="left"/>
              <w:rPr>
                <w:rFonts w:ascii="Calibri" w:hAnsi="Calibri" w:cs="Calibri"/>
                <w:b/>
                <w:bCs/>
                <w:color w:val="171717"/>
              </w:rPr>
            </w:pPr>
            <w:r w:rsidRPr="008C0DD8">
              <w:rPr>
                <w:rFonts w:ascii="Calibri" w:hAnsi="Calibri" w:cs="Calibri"/>
                <w:b/>
                <w:bCs/>
                <w:color w:val="171717"/>
              </w:rPr>
              <w:t>Tool</w:t>
            </w:r>
          </w:p>
        </w:tc>
        <w:tc>
          <w:tcPr>
            <w:tcW w:w="2651" w:type="dxa"/>
            <w:tcBorders>
              <w:top w:val="single" w:sz="4" w:space="0" w:color="auto"/>
              <w:left w:val="nil"/>
              <w:bottom w:val="single" w:sz="4" w:space="0" w:color="auto"/>
              <w:right w:val="single" w:sz="4" w:space="0" w:color="auto"/>
            </w:tcBorders>
            <w:shd w:val="clear" w:color="000000" w:fill="BDD7EE"/>
            <w:vAlign w:val="center"/>
            <w:hideMark/>
          </w:tcPr>
          <w:p w14:paraId="58022B6D" w14:textId="77777777" w:rsidR="00C57641" w:rsidRPr="008C0DD8" w:rsidRDefault="0019699C" w:rsidP="001351D8">
            <w:pPr>
              <w:spacing w:before="0"/>
              <w:ind w:left="-14"/>
              <w:jc w:val="left"/>
              <w:rPr>
                <w:rFonts w:ascii="Calibri" w:hAnsi="Calibri" w:cs="Calibri"/>
                <w:b/>
                <w:bCs/>
                <w:color w:val="171717"/>
              </w:rPr>
            </w:pPr>
            <w:hyperlink r:id="rId63" w:history="1">
              <w:r w:rsidR="00C57641" w:rsidRPr="008C0DD8">
                <w:rPr>
                  <w:rFonts w:ascii="Calibri" w:hAnsi="Calibri" w:cs="Calibri"/>
                  <w:b/>
                  <w:bCs/>
                  <w:color w:val="171717"/>
                </w:rPr>
                <w:t>Azure Cost Management</w:t>
              </w:r>
            </w:hyperlink>
          </w:p>
        </w:tc>
      </w:tr>
      <w:tr w:rsidR="00C57641" w:rsidRPr="008C0DD8" w14:paraId="432DA514"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15C206B8"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Enterprise Agreement required?</w:t>
            </w:r>
          </w:p>
        </w:tc>
        <w:tc>
          <w:tcPr>
            <w:tcW w:w="2651" w:type="dxa"/>
            <w:tcBorders>
              <w:top w:val="nil"/>
              <w:left w:val="nil"/>
              <w:bottom w:val="single" w:sz="4" w:space="0" w:color="auto"/>
              <w:right w:val="single" w:sz="4" w:space="0" w:color="auto"/>
            </w:tcBorders>
            <w:shd w:val="clear" w:color="000000" w:fill="FFFFFF"/>
            <w:hideMark/>
          </w:tcPr>
          <w:p w14:paraId="4F88839B"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No</w:t>
            </w:r>
          </w:p>
        </w:tc>
      </w:tr>
      <w:tr w:rsidR="00C57641" w:rsidRPr="008C0DD8" w14:paraId="20F3E2EC"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4922CCF4"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Budget control</w:t>
            </w:r>
          </w:p>
        </w:tc>
        <w:tc>
          <w:tcPr>
            <w:tcW w:w="2651" w:type="dxa"/>
            <w:tcBorders>
              <w:top w:val="nil"/>
              <w:left w:val="nil"/>
              <w:bottom w:val="single" w:sz="4" w:space="0" w:color="auto"/>
              <w:right w:val="single" w:sz="4" w:space="0" w:color="auto"/>
            </w:tcBorders>
            <w:shd w:val="clear" w:color="000000" w:fill="FFFFFF"/>
            <w:hideMark/>
          </w:tcPr>
          <w:p w14:paraId="571D7A91"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Yes</w:t>
            </w:r>
          </w:p>
        </w:tc>
      </w:tr>
      <w:tr w:rsidR="00C57641" w:rsidRPr="008C0DD8" w14:paraId="1784D273"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47552DD5"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Monitor spending on single resource</w:t>
            </w:r>
          </w:p>
        </w:tc>
        <w:tc>
          <w:tcPr>
            <w:tcW w:w="2651" w:type="dxa"/>
            <w:tcBorders>
              <w:top w:val="nil"/>
              <w:left w:val="nil"/>
              <w:bottom w:val="single" w:sz="4" w:space="0" w:color="auto"/>
              <w:right w:val="single" w:sz="4" w:space="0" w:color="auto"/>
            </w:tcBorders>
            <w:shd w:val="clear" w:color="000000" w:fill="FFFFFF"/>
            <w:hideMark/>
          </w:tcPr>
          <w:p w14:paraId="29CC23C4"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Yes</w:t>
            </w:r>
          </w:p>
        </w:tc>
      </w:tr>
      <w:tr w:rsidR="00C57641" w:rsidRPr="008C0DD8" w14:paraId="6D9FC3B8"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5D8A3AC0"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Monitor spending across multiple resources</w:t>
            </w:r>
          </w:p>
        </w:tc>
        <w:tc>
          <w:tcPr>
            <w:tcW w:w="2651" w:type="dxa"/>
            <w:tcBorders>
              <w:top w:val="nil"/>
              <w:left w:val="nil"/>
              <w:bottom w:val="single" w:sz="4" w:space="0" w:color="auto"/>
              <w:right w:val="single" w:sz="4" w:space="0" w:color="auto"/>
            </w:tcBorders>
            <w:shd w:val="clear" w:color="000000" w:fill="FFFFFF"/>
            <w:hideMark/>
          </w:tcPr>
          <w:p w14:paraId="1AFCC1B4"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Yes</w:t>
            </w:r>
          </w:p>
        </w:tc>
      </w:tr>
      <w:tr w:rsidR="00C57641" w:rsidRPr="008C0DD8" w14:paraId="0B89EC50"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252465ED"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Control spending on single resource</w:t>
            </w:r>
          </w:p>
        </w:tc>
        <w:tc>
          <w:tcPr>
            <w:tcW w:w="2651" w:type="dxa"/>
            <w:tcBorders>
              <w:top w:val="nil"/>
              <w:left w:val="nil"/>
              <w:bottom w:val="single" w:sz="4" w:space="0" w:color="auto"/>
              <w:right w:val="single" w:sz="4" w:space="0" w:color="auto"/>
            </w:tcBorders>
            <w:shd w:val="clear" w:color="000000" w:fill="FFFFFF"/>
            <w:hideMark/>
          </w:tcPr>
          <w:p w14:paraId="00670726" w14:textId="77777777" w:rsidR="00C57641" w:rsidRPr="008C0DD8" w:rsidRDefault="00C57641" w:rsidP="001351D8">
            <w:pPr>
              <w:spacing w:before="0"/>
              <w:ind w:left="-14"/>
              <w:jc w:val="left"/>
              <w:rPr>
                <w:rFonts w:ascii="Calibri" w:hAnsi="Calibri" w:cs="Calibri"/>
                <w:color w:val="171717"/>
              </w:rPr>
            </w:pPr>
            <w:r w:rsidRPr="008C0DD8">
              <w:rPr>
                <w:rFonts w:ascii="Calibri" w:hAnsi="Calibri" w:cs="Calibri"/>
                <w:color w:val="171717"/>
              </w:rPr>
              <w:t>Yes</w:t>
            </w:r>
          </w:p>
        </w:tc>
      </w:tr>
      <w:tr w:rsidR="00C57641" w:rsidRPr="008C0DD8" w14:paraId="124A1D6C"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453B72AF"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Enforce spending across multiple resources</w:t>
            </w:r>
          </w:p>
        </w:tc>
        <w:tc>
          <w:tcPr>
            <w:tcW w:w="2651" w:type="dxa"/>
            <w:tcBorders>
              <w:top w:val="nil"/>
              <w:left w:val="nil"/>
              <w:bottom w:val="single" w:sz="4" w:space="0" w:color="auto"/>
              <w:right w:val="single" w:sz="4" w:space="0" w:color="auto"/>
            </w:tcBorders>
            <w:shd w:val="clear" w:color="000000" w:fill="FFFFFF"/>
            <w:hideMark/>
          </w:tcPr>
          <w:p w14:paraId="14AB7F94"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Yes</w:t>
            </w:r>
          </w:p>
        </w:tc>
      </w:tr>
      <w:tr w:rsidR="00C57641" w:rsidRPr="008C0DD8" w14:paraId="403304F1"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405764BE"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Enforce accounting metadata on resources</w:t>
            </w:r>
          </w:p>
        </w:tc>
        <w:tc>
          <w:tcPr>
            <w:tcW w:w="2651" w:type="dxa"/>
            <w:tcBorders>
              <w:top w:val="nil"/>
              <w:left w:val="nil"/>
              <w:bottom w:val="single" w:sz="4" w:space="0" w:color="auto"/>
              <w:right w:val="single" w:sz="4" w:space="0" w:color="auto"/>
            </w:tcBorders>
            <w:shd w:val="clear" w:color="000000" w:fill="FFFFFF"/>
            <w:hideMark/>
          </w:tcPr>
          <w:p w14:paraId="73C0A2D0"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No</w:t>
            </w:r>
          </w:p>
        </w:tc>
      </w:tr>
      <w:tr w:rsidR="00C57641" w:rsidRPr="008C0DD8" w14:paraId="3FF20633"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0051634D"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Monitor and detect trends</w:t>
            </w:r>
          </w:p>
        </w:tc>
        <w:tc>
          <w:tcPr>
            <w:tcW w:w="2651" w:type="dxa"/>
            <w:tcBorders>
              <w:top w:val="nil"/>
              <w:left w:val="nil"/>
              <w:bottom w:val="single" w:sz="4" w:space="0" w:color="auto"/>
              <w:right w:val="single" w:sz="4" w:space="0" w:color="auto"/>
            </w:tcBorders>
            <w:shd w:val="clear" w:color="000000" w:fill="FFFFFF"/>
            <w:hideMark/>
          </w:tcPr>
          <w:p w14:paraId="4D5B3AF7"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Yes</w:t>
            </w:r>
          </w:p>
        </w:tc>
      </w:tr>
      <w:tr w:rsidR="00C57641" w:rsidRPr="008C0DD8" w14:paraId="7F3D01B1"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42E4AD0A"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Detect spending anomalies</w:t>
            </w:r>
          </w:p>
        </w:tc>
        <w:tc>
          <w:tcPr>
            <w:tcW w:w="2651" w:type="dxa"/>
            <w:tcBorders>
              <w:top w:val="nil"/>
              <w:left w:val="nil"/>
              <w:bottom w:val="single" w:sz="4" w:space="0" w:color="auto"/>
              <w:right w:val="single" w:sz="4" w:space="0" w:color="auto"/>
            </w:tcBorders>
            <w:shd w:val="clear" w:color="000000" w:fill="FFFFFF"/>
            <w:hideMark/>
          </w:tcPr>
          <w:p w14:paraId="59CF42A8"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Yes</w:t>
            </w:r>
          </w:p>
        </w:tc>
      </w:tr>
      <w:tr w:rsidR="00C57641" w:rsidRPr="008C0DD8" w14:paraId="4B23CA0E" w14:textId="77777777" w:rsidTr="00315621">
        <w:trPr>
          <w:trHeight w:val="300"/>
        </w:trPr>
        <w:tc>
          <w:tcPr>
            <w:tcW w:w="4094" w:type="dxa"/>
            <w:tcBorders>
              <w:top w:val="nil"/>
              <w:left w:val="single" w:sz="4" w:space="0" w:color="auto"/>
              <w:bottom w:val="single" w:sz="4" w:space="0" w:color="auto"/>
              <w:right w:val="single" w:sz="4" w:space="0" w:color="auto"/>
            </w:tcBorders>
            <w:shd w:val="clear" w:color="000000" w:fill="FFFFFF"/>
            <w:hideMark/>
          </w:tcPr>
          <w:p w14:paraId="6276DB42"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Socialize deviations</w:t>
            </w:r>
          </w:p>
        </w:tc>
        <w:tc>
          <w:tcPr>
            <w:tcW w:w="2651" w:type="dxa"/>
            <w:tcBorders>
              <w:top w:val="nil"/>
              <w:left w:val="nil"/>
              <w:bottom w:val="single" w:sz="4" w:space="0" w:color="auto"/>
              <w:right w:val="single" w:sz="4" w:space="0" w:color="auto"/>
            </w:tcBorders>
            <w:shd w:val="clear" w:color="000000" w:fill="FFFFFF"/>
            <w:hideMark/>
          </w:tcPr>
          <w:p w14:paraId="04C66BD7" w14:textId="77777777" w:rsidR="00C57641" w:rsidRPr="00315621" w:rsidRDefault="00C57641" w:rsidP="001351D8">
            <w:pPr>
              <w:spacing w:before="0"/>
              <w:ind w:left="-14"/>
              <w:jc w:val="left"/>
              <w:rPr>
                <w:rFonts w:ascii="Calibri" w:hAnsi="Calibri" w:cs="Calibri"/>
                <w:color w:val="171717"/>
              </w:rPr>
            </w:pPr>
            <w:r w:rsidRPr="00315621">
              <w:rPr>
                <w:rFonts w:ascii="Calibri" w:hAnsi="Calibri" w:cs="Calibri"/>
                <w:color w:val="171717"/>
              </w:rPr>
              <w:t>Yes</w:t>
            </w:r>
          </w:p>
        </w:tc>
      </w:tr>
    </w:tbl>
    <w:p w14:paraId="4BBCB7A1" w14:textId="77777777" w:rsidR="00C57641" w:rsidRPr="008C0DD8" w:rsidRDefault="00C57641" w:rsidP="00C57641">
      <w:pPr>
        <w:rPr>
          <w:rFonts w:ascii="Calibri" w:hAnsi="Calibri" w:cs="Calibri"/>
        </w:rPr>
      </w:pPr>
      <w:r w:rsidRPr="008C0DD8">
        <w:rPr>
          <w:rFonts w:ascii="Calibri" w:hAnsi="Calibri" w:cs="Calibri"/>
        </w:rPr>
        <w:t>Below features in Azure allow implementation of the corporate policies and governance disciplines. In subsequent sections we will look at these features in detail.</w:t>
      </w:r>
    </w:p>
    <w:p w14:paraId="21DD6718" w14:textId="77777777" w:rsidR="00C57641" w:rsidRPr="00D878E1" w:rsidRDefault="00C57641" w:rsidP="00881B3D">
      <w:pPr>
        <w:pStyle w:val="ListParagraph"/>
        <w:numPr>
          <w:ilvl w:val="0"/>
          <w:numId w:val="21"/>
        </w:numPr>
        <w:spacing w:before="0"/>
        <w:rPr>
          <w:color w:val="171717"/>
        </w:rPr>
      </w:pPr>
      <w:r w:rsidRPr="00D878E1">
        <w:rPr>
          <w:color w:val="171717"/>
        </w:rPr>
        <w:t>Organize Resources</w:t>
      </w:r>
    </w:p>
    <w:p w14:paraId="45C8C1C2" w14:textId="77777777" w:rsidR="00C57641" w:rsidRPr="00D878E1" w:rsidRDefault="00C57641" w:rsidP="00881B3D">
      <w:pPr>
        <w:pStyle w:val="ListParagraph"/>
        <w:numPr>
          <w:ilvl w:val="0"/>
          <w:numId w:val="21"/>
        </w:numPr>
        <w:spacing w:before="0"/>
        <w:rPr>
          <w:color w:val="171717"/>
        </w:rPr>
      </w:pPr>
      <w:r w:rsidRPr="00D878E1">
        <w:rPr>
          <w:color w:val="171717"/>
        </w:rPr>
        <w:t>Manage access</w:t>
      </w:r>
    </w:p>
    <w:p w14:paraId="41BE189A" w14:textId="77777777" w:rsidR="00C57641" w:rsidRPr="00D878E1" w:rsidRDefault="00C57641" w:rsidP="00881B3D">
      <w:pPr>
        <w:pStyle w:val="ListParagraph"/>
        <w:numPr>
          <w:ilvl w:val="0"/>
          <w:numId w:val="21"/>
        </w:numPr>
        <w:spacing w:before="0"/>
        <w:rPr>
          <w:color w:val="171717"/>
        </w:rPr>
      </w:pPr>
      <w:r w:rsidRPr="00D878E1">
        <w:rPr>
          <w:color w:val="171717"/>
        </w:rPr>
        <w:t>Manage costs</w:t>
      </w:r>
    </w:p>
    <w:p w14:paraId="34C29FB7" w14:textId="77777777" w:rsidR="00C57641" w:rsidRPr="00D878E1" w:rsidRDefault="00C57641" w:rsidP="00881B3D">
      <w:pPr>
        <w:pStyle w:val="ListParagraph"/>
        <w:numPr>
          <w:ilvl w:val="0"/>
          <w:numId w:val="21"/>
        </w:numPr>
        <w:spacing w:before="0"/>
        <w:rPr>
          <w:color w:val="171717"/>
        </w:rPr>
      </w:pPr>
      <w:r w:rsidRPr="00D878E1">
        <w:rPr>
          <w:color w:val="171717"/>
        </w:rPr>
        <w:lastRenderedPageBreak/>
        <w:t>Governance, security and compliance</w:t>
      </w:r>
    </w:p>
    <w:p w14:paraId="29760C2B" w14:textId="77777777" w:rsidR="00C57641" w:rsidRPr="00D878E1" w:rsidRDefault="00C57641" w:rsidP="00881B3D">
      <w:pPr>
        <w:pStyle w:val="ListParagraph"/>
        <w:numPr>
          <w:ilvl w:val="0"/>
          <w:numId w:val="21"/>
        </w:numPr>
        <w:spacing w:before="0"/>
        <w:rPr>
          <w:color w:val="171717"/>
        </w:rPr>
      </w:pPr>
      <w:r w:rsidRPr="00D878E1">
        <w:rPr>
          <w:color w:val="171717"/>
        </w:rPr>
        <w:t>Monitoring and reporting</w:t>
      </w:r>
    </w:p>
    <w:p w14:paraId="30BD9B8C" w14:textId="320934C5" w:rsidR="00C57641" w:rsidRPr="008C0DD8" w:rsidRDefault="001351D8" w:rsidP="00C57641">
      <w:pPr>
        <w:rPr>
          <w:rFonts w:ascii="Calibri" w:hAnsi="Calibri" w:cs="Calibri"/>
        </w:rPr>
      </w:pPr>
      <w:r w:rsidRPr="008C0DD8">
        <w:rPr>
          <w:rFonts w:ascii="Calibri" w:hAnsi="Calibri" w:cs="Calibri"/>
          <w:noProof/>
        </w:rPr>
        <w:drawing>
          <wp:anchor distT="0" distB="0" distL="114300" distR="114300" simplePos="0" relativeHeight="251730944" behindDoc="0" locked="0" layoutInCell="1" allowOverlap="1" wp14:anchorId="4953CF3C" wp14:editId="4902A928">
            <wp:simplePos x="0" y="0"/>
            <wp:positionH relativeFrom="column">
              <wp:posOffset>918210</wp:posOffset>
            </wp:positionH>
            <wp:positionV relativeFrom="paragraph">
              <wp:posOffset>1356360</wp:posOffset>
            </wp:positionV>
            <wp:extent cx="4842510" cy="2575560"/>
            <wp:effectExtent l="0" t="0" r="0" b="0"/>
            <wp:wrapTopAndBottom/>
            <wp:docPr id="1194281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42510" cy="2575560"/>
                    </a:xfrm>
                    <a:prstGeom prst="rect">
                      <a:avLst/>
                    </a:prstGeom>
                  </pic:spPr>
                </pic:pic>
              </a:graphicData>
            </a:graphic>
            <wp14:sizeRelH relativeFrom="margin">
              <wp14:pctWidth>0</wp14:pctWidth>
            </wp14:sizeRelH>
            <wp14:sizeRelV relativeFrom="margin">
              <wp14:pctHeight>0</wp14:pctHeight>
            </wp14:sizeRelV>
          </wp:anchor>
        </w:drawing>
      </w:r>
      <w:r w:rsidR="00C57641" w:rsidRPr="00D878E1">
        <w:t xml:space="preserve">During planning and digital asset discovery one should know governance benchmark based on existing enterprise policies and specific cloud adoption task e.g. workload migration to cloud. </w:t>
      </w:r>
      <w:hyperlink r:id="rId65" w:history="1">
        <w:r w:rsidR="00C57641" w:rsidRPr="00D878E1">
          <w:rPr>
            <w:u w:val="single"/>
          </w:rPr>
          <w:t>Cloud Adoption Framework Governance Benchmark Tool</w:t>
        </w:r>
      </w:hyperlink>
      <w:r w:rsidR="00C57641" w:rsidRPr="00D878E1">
        <w:t xml:space="preserve"> is the starting point to understand current state and gaps from the governance point of view across all 6 key cloud adoption framework domains. It provides a personalized report that outlines the difference between your current state and business priorities, and tailored resources to help you get started</w:t>
      </w:r>
      <w:r w:rsidR="00C57641" w:rsidRPr="008C0DD8">
        <w:rPr>
          <w:rFonts w:ascii="Calibri" w:hAnsi="Calibri" w:cs="Calibri"/>
          <w:shd w:val="clear" w:color="auto" w:fill="FFFFFF"/>
        </w:rPr>
        <w:t>.</w:t>
      </w:r>
      <w:r w:rsidR="00C57641" w:rsidRPr="008C0DD8">
        <w:rPr>
          <w:rFonts w:ascii="Calibri" w:hAnsi="Calibri" w:cs="Calibri"/>
        </w:rPr>
        <w:t xml:space="preserve"> </w:t>
      </w:r>
    </w:p>
    <w:p w14:paraId="75052019" w14:textId="3F762228" w:rsidR="00C57641" w:rsidRPr="008C0DD8" w:rsidRDefault="00C57641" w:rsidP="00D878E1">
      <w:pPr>
        <w:tabs>
          <w:tab w:val="left" w:pos="1440"/>
        </w:tabs>
        <w:ind w:left="1440"/>
        <w:rPr>
          <w:rFonts w:ascii="Calibri" w:hAnsi="Calibri" w:cs="Calibri"/>
        </w:rPr>
      </w:pPr>
    </w:p>
    <w:p w14:paraId="60AD61E8" w14:textId="77777777" w:rsidR="00C57641" w:rsidRPr="008C0DD8" w:rsidRDefault="00C57641" w:rsidP="00D878E1">
      <w:pPr>
        <w:ind w:left="1440"/>
        <w:rPr>
          <w:rFonts w:ascii="Calibri" w:hAnsi="Calibri" w:cs="Calibri"/>
        </w:rPr>
      </w:pPr>
      <w:r w:rsidRPr="008C0DD8">
        <w:rPr>
          <w:rFonts w:ascii="Calibri" w:hAnsi="Calibri" w:cs="Calibri"/>
          <w:noProof/>
        </w:rPr>
        <w:drawing>
          <wp:anchor distT="0" distB="0" distL="114300" distR="114300" simplePos="0" relativeHeight="251731968" behindDoc="0" locked="0" layoutInCell="1" allowOverlap="1" wp14:anchorId="15D532E0" wp14:editId="54418F47">
            <wp:simplePos x="0" y="0"/>
            <wp:positionH relativeFrom="column">
              <wp:posOffset>468630</wp:posOffset>
            </wp:positionH>
            <wp:positionV relativeFrom="paragraph">
              <wp:posOffset>137160</wp:posOffset>
            </wp:positionV>
            <wp:extent cx="6001385" cy="3253740"/>
            <wp:effectExtent l="0" t="0" r="0" b="3810"/>
            <wp:wrapTopAndBottom/>
            <wp:docPr id="2075206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01385" cy="3253740"/>
                    </a:xfrm>
                    <a:prstGeom prst="rect">
                      <a:avLst/>
                    </a:prstGeom>
                  </pic:spPr>
                </pic:pic>
              </a:graphicData>
            </a:graphic>
            <wp14:sizeRelH relativeFrom="margin">
              <wp14:pctWidth>0</wp14:pctWidth>
            </wp14:sizeRelH>
            <wp14:sizeRelV relativeFrom="margin">
              <wp14:pctHeight>0</wp14:pctHeight>
            </wp14:sizeRelV>
          </wp:anchor>
        </w:drawing>
      </w:r>
    </w:p>
    <w:p w14:paraId="7691E0D0" w14:textId="1B905CD3" w:rsidR="00C57641" w:rsidRPr="008C0DD8" w:rsidRDefault="00C57641" w:rsidP="00D878E1">
      <w:pPr>
        <w:rPr>
          <w:color w:val="171717"/>
          <w:shd w:val="clear" w:color="auto" w:fill="FFFFFF"/>
        </w:rPr>
      </w:pPr>
      <w:r w:rsidRPr="008C0DD8">
        <w:lastRenderedPageBreak/>
        <w:t xml:space="preserve">One more assessment tools can help expediate decision making is </w:t>
      </w:r>
      <w:hyperlink r:id="rId67" w:history="1">
        <w:r w:rsidRPr="008C0DD8">
          <w:rPr>
            <w:rStyle w:val="Hyperlink"/>
            <w:rFonts w:ascii="Calibri" w:hAnsi="Calibri" w:cs="Calibri"/>
          </w:rPr>
          <w:t>Azure Architecture Review</w:t>
        </w:r>
      </w:hyperlink>
      <w:r w:rsidRPr="008C0DD8">
        <w:rPr>
          <w:rStyle w:val="Hyperlink"/>
          <w:rFonts w:ascii="Calibri" w:hAnsi="Calibri" w:cs="Calibri"/>
        </w:rPr>
        <w:t xml:space="preserve">. </w:t>
      </w:r>
      <w:hyperlink r:id="rId68" w:history="1">
        <w:r w:rsidRPr="008C0DD8">
          <w:rPr>
            <w:rStyle w:val="Hyperlink"/>
            <w:rFonts w:ascii="Calibri" w:hAnsi="Calibri" w:cs="Calibri"/>
          </w:rPr>
          <w:t>Azure Architecture Review</w:t>
        </w:r>
      </w:hyperlink>
      <w:r w:rsidRPr="008C0DD8">
        <w:t xml:space="preserve"> </w:t>
      </w:r>
      <w:r w:rsidRPr="008C0DD8">
        <w:rPr>
          <w:color w:val="171717"/>
          <w:shd w:val="clear" w:color="auto" w:fill="FFFFFF"/>
        </w:rPr>
        <w:t xml:space="preserve">examine workload through the lenses of resiliency, cost, devops practices, security and scalability and provide detailed recommendation report </w:t>
      </w:r>
    </w:p>
    <w:p w14:paraId="556A7C1B" w14:textId="0C45D1D6" w:rsidR="00C57641" w:rsidRPr="008C0DD8" w:rsidRDefault="001351D8" w:rsidP="00D878E1">
      <w:pPr>
        <w:ind w:left="2160"/>
        <w:rPr>
          <w:rFonts w:ascii="Calibri" w:hAnsi="Calibri" w:cs="Calibri"/>
          <w:color w:val="171717"/>
          <w:shd w:val="clear" w:color="auto" w:fill="FFFFFF"/>
        </w:rPr>
      </w:pPr>
      <w:r w:rsidRPr="008C0DD8">
        <w:rPr>
          <w:rFonts w:ascii="Calibri" w:hAnsi="Calibri" w:cs="Calibri"/>
          <w:noProof/>
        </w:rPr>
        <w:drawing>
          <wp:anchor distT="0" distB="0" distL="114300" distR="114300" simplePos="0" relativeHeight="251732992" behindDoc="0" locked="0" layoutInCell="1" allowOverlap="1" wp14:anchorId="34EECA00" wp14:editId="1D0EB52C">
            <wp:simplePos x="0" y="0"/>
            <wp:positionH relativeFrom="column">
              <wp:posOffset>864235</wp:posOffset>
            </wp:positionH>
            <wp:positionV relativeFrom="paragraph">
              <wp:posOffset>314325</wp:posOffset>
            </wp:positionV>
            <wp:extent cx="5297805" cy="2857500"/>
            <wp:effectExtent l="0" t="0" r="0" b="0"/>
            <wp:wrapTopAndBottom/>
            <wp:docPr id="567655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97805" cy="2857500"/>
                    </a:xfrm>
                    <a:prstGeom prst="rect">
                      <a:avLst/>
                    </a:prstGeom>
                  </pic:spPr>
                </pic:pic>
              </a:graphicData>
            </a:graphic>
            <wp14:sizeRelH relativeFrom="margin">
              <wp14:pctWidth>0</wp14:pctWidth>
            </wp14:sizeRelH>
            <wp14:sizeRelV relativeFrom="margin">
              <wp14:pctHeight>0</wp14:pctHeight>
            </wp14:sizeRelV>
          </wp:anchor>
        </w:drawing>
      </w:r>
    </w:p>
    <w:p w14:paraId="7127EB0D" w14:textId="77777777" w:rsidR="00C57641" w:rsidRPr="008C0DD8" w:rsidRDefault="00C57641" w:rsidP="00D878E1">
      <w:pPr>
        <w:ind w:left="720"/>
        <w:rPr>
          <w:rFonts w:ascii="Calibri" w:hAnsi="Calibri" w:cs="Calibri"/>
          <w:color w:val="171717"/>
          <w:shd w:val="clear" w:color="auto" w:fill="FFFFFF"/>
        </w:rPr>
      </w:pPr>
      <w:r w:rsidRPr="008C0DD8">
        <w:rPr>
          <w:rFonts w:ascii="Calibri" w:hAnsi="Calibri" w:cs="Calibri"/>
          <w:noProof/>
        </w:rPr>
        <w:drawing>
          <wp:anchor distT="0" distB="0" distL="114300" distR="114300" simplePos="0" relativeHeight="251734016" behindDoc="0" locked="0" layoutInCell="1" allowOverlap="1" wp14:anchorId="67EBB5EE" wp14:editId="56EEDA3B">
            <wp:simplePos x="0" y="0"/>
            <wp:positionH relativeFrom="column">
              <wp:posOffset>369570</wp:posOffset>
            </wp:positionH>
            <wp:positionV relativeFrom="paragraph">
              <wp:posOffset>205740</wp:posOffset>
            </wp:positionV>
            <wp:extent cx="6095365" cy="4381500"/>
            <wp:effectExtent l="0" t="0" r="635" b="0"/>
            <wp:wrapTopAndBottom/>
            <wp:docPr id="1067559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0">
                      <a:extLst>
                        <a:ext uri="{28A0092B-C50C-407E-A947-70E740481C1C}">
                          <a14:useLocalDpi xmlns:a14="http://schemas.microsoft.com/office/drawing/2010/main" val="0"/>
                        </a:ext>
                      </a:extLst>
                    </a:blip>
                    <a:stretch>
                      <a:fillRect/>
                    </a:stretch>
                  </pic:blipFill>
                  <pic:spPr>
                    <a:xfrm>
                      <a:off x="0" y="0"/>
                      <a:ext cx="6095365" cy="4381500"/>
                    </a:xfrm>
                    <a:prstGeom prst="rect">
                      <a:avLst/>
                    </a:prstGeom>
                  </pic:spPr>
                </pic:pic>
              </a:graphicData>
            </a:graphic>
            <wp14:sizeRelH relativeFrom="margin">
              <wp14:pctWidth>0</wp14:pctWidth>
            </wp14:sizeRelH>
            <wp14:sizeRelV relativeFrom="margin">
              <wp14:pctHeight>0</wp14:pctHeight>
            </wp14:sizeRelV>
          </wp:anchor>
        </w:drawing>
      </w:r>
    </w:p>
    <w:p w14:paraId="23714A5C" w14:textId="77777777" w:rsidR="00C57641" w:rsidRPr="008C0DD8" w:rsidRDefault="00C57641" w:rsidP="001351D8">
      <w:pPr>
        <w:spacing w:before="240"/>
      </w:pPr>
      <w:r w:rsidRPr="008C0DD8">
        <w:t xml:space="preserve">These tools help in overall understanding of the governance domains based on as is environment and to be state in the cloud adoption journey. These assessments can be iterative based on who is performing and for which cloud adoption task or workload. Enterprises can decide to bring in all relevant stakeholders together to perform these assessments. </w:t>
      </w:r>
    </w:p>
    <w:p w14:paraId="4C3E6FFB" w14:textId="77777777" w:rsidR="00C57641" w:rsidRPr="008C0DD8" w:rsidRDefault="0019699C" w:rsidP="00D878E1">
      <w:pPr>
        <w:rPr>
          <w:shd w:val="clear" w:color="auto" w:fill="FFFFFF"/>
        </w:rPr>
      </w:pPr>
      <w:hyperlink r:id="rId71" w:history="1">
        <w:r w:rsidR="00C57641" w:rsidRPr="008C0DD8">
          <w:rPr>
            <w:rStyle w:val="Hyperlink"/>
            <w:rFonts w:ascii="Calibri" w:hAnsi="Calibri" w:cs="Calibri"/>
            <w:shd w:val="clear" w:color="auto" w:fill="FFFFFF"/>
          </w:rPr>
          <w:t>Cloud governance foundation</w:t>
        </w:r>
      </w:hyperlink>
      <w:r w:rsidR="00C57641" w:rsidRPr="008C0DD8">
        <w:rPr>
          <w:b/>
          <w:bCs/>
          <w:shd w:val="clear" w:color="auto" w:fill="FFFFFF"/>
        </w:rPr>
        <w:t xml:space="preserve"> </w:t>
      </w:r>
      <w:r w:rsidR="00C57641" w:rsidRPr="008C0DD8">
        <w:rPr>
          <w:shd w:val="clear" w:color="auto" w:fill="FFFFFF"/>
        </w:rPr>
        <w:t xml:space="preserve">lightweight starting point is called a </w:t>
      </w:r>
      <w:r w:rsidR="00C57641" w:rsidRPr="008C0DD8">
        <w:rPr>
          <w:rStyle w:val="Emphasis"/>
          <w:rFonts w:ascii="Calibri" w:hAnsi="Calibri" w:cs="Calibri"/>
          <w:color w:val="171717"/>
        </w:rPr>
        <w:t>minimum viable product (MVP)</w:t>
      </w:r>
      <w:r w:rsidR="00C57641" w:rsidRPr="008C0DD8">
        <w:rPr>
          <w:shd w:val="clear" w:color="auto" w:fill="FFFFFF"/>
        </w:rPr>
        <w:t xml:space="preserve"> for governance and the details can vary based on governance consideration for the work at hand or specific workload. Cloud adoption framework provides </w:t>
      </w:r>
      <w:hyperlink r:id="rId72" w:history="1">
        <w:r w:rsidR="00C57641" w:rsidRPr="008C0DD8">
          <w:rPr>
            <w:rStyle w:val="Hyperlink"/>
            <w:rFonts w:ascii="Calibri" w:hAnsi="Calibri" w:cs="Calibri"/>
            <w:shd w:val="clear" w:color="auto" w:fill="FFFFFF"/>
          </w:rPr>
          <w:t>cloud governance guides</w:t>
        </w:r>
      </w:hyperlink>
      <w:r w:rsidR="00C57641" w:rsidRPr="008C0DD8">
        <w:rPr>
          <w:shd w:val="clear" w:color="auto" w:fill="FFFFFF"/>
        </w:rPr>
        <w:t xml:space="preserve"> which explains various consideration in detail related to specific type of enterprise. There are five disciplines </w:t>
      </w:r>
      <w:hyperlink r:id="rId73" w:history="1">
        <w:r w:rsidR="00C57641" w:rsidRPr="008C0DD8">
          <w:rPr>
            <w:rStyle w:val="Hyperlink"/>
            <w:rFonts w:ascii="Calibri" w:hAnsi="Calibri" w:cs="Calibri"/>
            <w:shd w:val="clear" w:color="auto" w:fill="FFFFFF"/>
          </w:rPr>
          <w:t>Cost Management</w:t>
        </w:r>
      </w:hyperlink>
      <w:r w:rsidR="00C57641" w:rsidRPr="008C0DD8">
        <w:rPr>
          <w:shd w:val="clear" w:color="auto" w:fill="FFFFFF"/>
        </w:rPr>
        <w:t xml:space="preserve">, </w:t>
      </w:r>
      <w:hyperlink r:id="rId74" w:history="1">
        <w:r w:rsidR="00C57641" w:rsidRPr="008C0DD8">
          <w:rPr>
            <w:rStyle w:val="Hyperlink"/>
            <w:rFonts w:ascii="Calibri" w:hAnsi="Calibri" w:cs="Calibri"/>
            <w:shd w:val="clear" w:color="auto" w:fill="FFFFFF"/>
          </w:rPr>
          <w:t>Security baseline</w:t>
        </w:r>
      </w:hyperlink>
      <w:r w:rsidR="00C57641" w:rsidRPr="008C0DD8">
        <w:rPr>
          <w:shd w:val="clear" w:color="auto" w:fill="FFFFFF"/>
        </w:rPr>
        <w:t xml:space="preserve">, </w:t>
      </w:r>
      <w:hyperlink r:id="rId75" w:history="1">
        <w:r w:rsidR="00C57641" w:rsidRPr="008C0DD8">
          <w:rPr>
            <w:rStyle w:val="Hyperlink"/>
            <w:rFonts w:ascii="Calibri" w:hAnsi="Calibri" w:cs="Calibri"/>
            <w:shd w:val="clear" w:color="auto" w:fill="FFFFFF"/>
          </w:rPr>
          <w:t>Identity baseline</w:t>
        </w:r>
      </w:hyperlink>
      <w:r w:rsidR="00C57641" w:rsidRPr="008C0DD8">
        <w:rPr>
          <w:shd w:val="clear" w:color="auto" w:fill="FFFFFF"/>
        </w:rPr>
        <w:t xml:space="preserve">, </w:t>
      </w:r>
      <w:hyperlink r:id="rId76" w:history="1">
        <w:r w:rsidR="00C57641" w:rsidRPr="008C0DD8">
          <w:rPr>
            <w:rStyle w:val="Hyperlink"/>
            <w:rFonts w:ascii="Calibri" w:hAnsi="Calibri" w:cs="Calibri"/>
            <w:shd w:val="clear" w:color="auto" w:fill="FFFFFF"/>
          </w:rPr>
          <w:t>Resource consistency</w:t>
        </w:r>
      </w:hyperlink>
      <w:r w:rsidR="00C57641" w:rsidRPr="008C0DD8">
        <w:rPr>
          <w:shd w:val="clear" w:color="auto" w:fill="FFFFFF"/>
        </w:rPr>
        <w:t xml:space="preserve">, </w:t>
      </w:r>
      <w:hyperlink r:id="rId77" w:history="1">
        <w:r w:rsidR="00C57641" w:rsidRPr="008C0DD8">
          <w:rPr>
            <w:rStyle w:val="Hyperlink"/>
            <w:rFonts w:ascii="Calibri" w:hAnsi="Calibri" w:cs="Calibri"/>
            <w:shd w:val="clear" w:color="auto" w:fill="FFFFFF"/>
          </w:rPr>
          <w:t>Deployment acceleration</w:t>
        </w:r>
      </w:hyperlink>
      <w:r w:rsidR="00C57641" w:rsidRPr="008C0DD8">
        <w:rPr>
          <w:shd w:val="clear" w:color="auto" w:fill="FFFFFF"/>
        </w:rPr>
        <w:t xml:space="preserve"> which need to be considered while deciding governance dependencies and  considerations needed for cloud adoption moving to desired state.</w:t>
      </w:r>
    </w:p>
    <w:p w14:paraId="125AD1BE" w14:textId="77777777" w:rsidR="00C57641" w:rsidRPr="008C0DD8" w:rsidRDefault="00C57641" w:rsidP="00D878E1">
      <w:pPr>
        <w:rPr>
          <w:shd w:val="clear" w:color="auto" w:fill="FFFFFF"/>
        </w:rPr>
      </w:pPr>
      <w:r w:rsidRPr="008C0DD8">
        <w:rPr>
          <w:shd w:val="clear" w:color="auto" w:fill="FFFFFF"/>
        </w:rPr>
        <w:lastRenderedPageBreak/>
        <w:t xml:space="preserve">Governance Tools - </w:t>
      </w:r>
    </w:p>
    <w:tbl>
      <w:tblPr>
        <w:tblStyle w:val="TableGrid"/>
        <w:tblW w:w="0" w:type="auto"/>
        <w:tblInd w:w="625" w:type="dxa"/>
        <w:tblLook w:val="04A0" w:firstRow="1" w:lastRow="0" w:firstColumn="1" w:lastColumn="0" w:noHBand="0" w:noVBand="1"/>
      </w:tblPr>
      <w:tblGrid>
        <w:gridCol w:w="3690"/>
        <w:gridCol w:w="5850"/>
      </w:tblGrid>
      <w:tr w:rsidR="00C57641" w:rsidRPr="008C0DD8" w14:paraId="3E6E229A" w14:textId="77777777" w:rsidTr="001351D8">
        <w:tc>
          <w:tcPr>
            <w:tcW w:w="3690" w:type="dxa"/>
          </w:tcPr>
          <w:p w14:paraId="412D2C88"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Risks, compliance, Process</w:t>
            </w:r>
          </w:p>
        </w:tc>
        <w:tc>
          <w:tcPr>
            <w:tcW w:w="5850" w:type="dxa"/>
          </w:tcPr>
          <w:p w14:paraId="7D123452"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Azure Monitor</w:t>
            </w:r>
          </w:p>
        </w:tc>
      </w:tr>
      <w:tr w:rsidR="00C57641" w:rsidRPr="008C0DD8" w14:paraId="6B935CA1" w14:textId="77777777" w:rsidTr="001351D8">
        <w:tc>
          <w:tcPr>
            <w:tcW w:w="3690" w:type="dxa"/>
          </w:tcPr>
          <w:p w14:paraId="22324EAE"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Cost Management</w:t>
            </w:r>
          </w:p>
        </w:tc>
        <w:tc>
          <w:tcPr>
            <w:tcW w:w="5850" w:type="dxa"/>
          </w:tcPr>
          <w:p w14:paraId="7F012FCA"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 xml:space="preserve">Azure Blueprint, Azure Policy, Azure cost management, Azure Advisor, Azure EA Content Pack </w:t>
            </w:r>
          </w:p>
        </w:tc>
      </w:tr>
      <w:tr w:rsidR="00C57641" w:rsidRPr="008C0DD8" w14:paraId="39475B3E" w14:textId="77777777" w:rsidTr="001351D8">
        <w:tc>
          <w:tcPr>
            <w:tcW w:w="3690" w:type="dxa"/>
          </w:tcPr>
          <w:p w14:paraId="0F557D42"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Security baseline</w:t>
            </w:r>
          </w:p>
        </w:tc>
        <w:tc>
          <w:tcPr>
            <w:tcW w:w="5850" w:type="dxa"/>
          </w:tcPr>
          <w:p w14:paraId="5DB30EB0"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Azure Blueprint, Azure Policy, Azure Security Center, Encryption, Hybrid Identity, Azure Networking, Azure Automation</w:t>
            </w:r>
          </w:p>
        </w:tc>
      </w:tr>
      <w:tr w:rsidR="00C57641" w:rsidRPr="008C0DD8" w14:paraId="38863183" w14:textId="77777777" w:rsidTr="001351D8">
        <w:tc>
          <w:tcPr>
            <w:tcW w:w="3690" w:type="dxa"/>
          </w:tcPr>
          <w:p w14:paraId="0184232F"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Resource Consistency</w:t>
            </w:r>
          </w:p>
        </w:tc>
        <w:tc>
          <w:tcPr>
            <w:tcW w:w="5850" w:type="dxa"/>
          </w:tcPr>
          <w:p w14:paraId="45466464"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Azure Blueprint, Azure Policy, Azure Monitor, Azure Advisor, Resource Manager templates, Resource Graph, Management Groups</w:t>
            </w:r>
          </w:p>
        </w:tc>
      </w:tr>
      <w:tr w:rsidR="00C57641" w:rsidRPr="008C0DD8" w14:paraId="327AA395" w14:textId="77777777" w:rsidTr="001351D8">
        <w:tc>
          <w:tcPr>
            <w:tcW w:w="3690" w:type="dxa"/>
          </w:tcPr>
          <w:p w14:paraId="0F264416"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Identity Baseline</w:t>
            </w:r>
          </w:p>
        </w:tc>
        <w:tc>
          <w:tcPr>
            <w:tcW w:w="5850" w:type="dxa"/>
          </w:tcPr>
          <w:p w14:paraId="4A0EBD22"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 xml:space="preserve">Azure Blueprint, Azure AD, Azure AD B2B, Azure AD B2C, Directory Federation, Directory Replication </w:t>
            </w:r>
          </w:p>
        </w:tc>
      </w:tr>
      <w:tr w:rsidR="00C57641" w:rsidRPr="008C0DD8" w14:paraId="4296A244" w14:textId="77777777" w:rsidTr="001351D8">
        <w:tc>
          <w:tcPr>
            <w:tcW w:w="3690" w:type="dxa"/>
          </w:tcPr>
          <w:p w14:paraId="25E269FD"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Deployment Acceleration</w:t>
            </w:r>
          </w:p>
        </w:tc>
        <w:tc>
          <w:tcPr>
            <w:tcW w:w="5850" w:type="dxa"/>
          </w:tcPr>
          <w:p w14:paraId="7A08E719" w14:textId="77777777" w:rsidR="00C57641" w:rsidRPr="008C0DD8" w:rsidRDefault="00C57641" w:rsidP="001351D8">
            <w:pPr>
              <w:spacing w:before="0"/>
              <w:ind w:left="0"/>
              <w:rPr>
                <w:rFonts w:ascii="Calibri" w:hAnsi="Calibri" w:cs="Calibri"/>
                <w:color w:val="171717"/>
                <w:shd w:val="clear" w:color="auto" w:fill="FFFFFF"/>
              </w:rPr>
            </w:pPr>
            <w:r w:rsidRPr="008C0DD8">
              <w:rPr>
                <w:rFonts w:ascii="Calibri" w:hAnsi="Calibri" w:cs="Calibri"/>
                <w:color w:val="171717"/>
                <w:shd w:val="clear" w:color="auto" w:fill="FFFFFF"/>
              </w:rPr>
              <w:t>Azure Blueprint, Azure Policy, Resource Grouping and Tagging, Resource Manager Templates, Azure Advisor, Azure DevOps, Azure Site Recovery,  Azure Backup, Azure Automation</w:t>
            </w:r>
          </w:p>
        </w:tc>
      </w:tr>
    </w:tbl>
    <w:p w14:paraId="27DBF208" w14:textId="77777777" w:rsidR="00C57641" w:rsidRPr="008C0DD8" w:rsidRDefault="00C57641" w:rsidP="00C57641">
      <w:pPr>
        <w:rPr>
          <w:rFonts w:ascii="Calibri" w:hAnsi="Calibri" w:cs="Calibri"/>
          <w:color w:val="171717"/>
          <w:shd w:val="clear" w:color="auto" w:fill="FFFFFF"/>
        </w:rPr>
      </w:pPr>
    </w:p>
    <w:p w14:paraId="3BE0E2E4" w14:textId="77777777" w:rsidR="00C57641" w:rsidRPr="008C0DD8" w:rsidRDefault="00C57641" w:rsidP="00D878E1">
      <w:pPr>
        <w:ind w:left="2790"/>
        <w:rPr>
          <w:rFonts w:ascii="Calibri" w:hAnsi="Calibri" w:cs="Calibri"/>
          <w:color w:val="171717"/>
          <w:shd w:val="clear" w:color="auto" w:fill="FFFFFF"/>
        </w:rPr>
      </w:pPr>
      <w:r w:rsidRPr="008C0DD8">
        <w:rPr>
          <w:rFonts w:ascii="Calibri" w:hAnsi="Calibri" w:cs="Calibri"/>
          <w:color w:val="171717"/>
          <w:shd w:val="clear" w:color="auto" w:fill="FFFFFF"/>
        </w:rPr>
        <w:t xml:space="preserve"> </w:t>
      </w:r>
      <w:r w:rsidRPr="008C0DD8">
        <w:rPr>
          <w:rFonts w:ascii="Calibri" w:hAnsi="Calibri" w:cs="Calibri"/>
          <w:noProof/>
        </w:rPr>
        <w:drawing>
          <wp:inline distT="0" distB="0" distL="0" distR="0" wp14:anchorId="5A9A4342" wp14:editId="6B132C57">
            <wp:extent cx="2939543" cy="1207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4527" cy="1242124"/>
                    </a:xfrm>
                    <a:prstGeom prst="rect">
                      <a:avLst/>
                    </a:prstGeom>
                  </pic:spPr>
                </pic:pic>
              </a:graphicData>
            </a:graphic>
          </wp:inline>
        </w:drawing>
      </w:r>
    </w:p>
    <w:p w14:paraId="3D6D1155" w14:textId="77777777" w:rsidR="00C57641" w:rsidRPr="008C0DD8" w:rsidRDefault="00C57641" w:rsidP="00D878E1">
      <w:pPr>
        <w:ind w:left="1260"/>
        <w:rPr>
          <w:rFonts w:ascii="Calibri" w:hAnsi="Calibri" w:cs="Calibri"/>
          <w:color w:val="171717"/>
          <w:shd w:val="clear" w:color="auto" w:fill="FFFFFF"/>
        </w:rPr>
      </w:pPr>
      <w:r w:rsidRPr="008C0DD8">
        <w:rPr>
          <w:rFonts w:ascii="Calibri" w:hAnsi="Calibri" w:cs="Calibri"/>
          <w:noProof/>
        </w:rPr>
        <w:drawing>
          <wp:inline distT="0" distB="0" distL="0" distR="0" wp14:anchorId="5998FEFD" wp14:editId="5D7B13A3">
            <wp:extent cx="5478879" cy="1307087"/>
            <wp:effectExtent l="0" t="0" r="7620" b="7620"/>
            <wp:docPr id="1229472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9">
                      <a:extLst>
                        <a:ext uri="{28A0092B-C50C-407E-A947-70E740481C1C}">
                          <a14:useLocalDpi xmlns:a14="http://schemas.microsoft.com/office/drawing/2010/main" val="0"/>
                        </a:ext>
                      </a:extLst>
                    </a:blip>
                    <a:stretch>
                      <a:fillRect/>
                    </a:stretch>
                  </pic:blipFill>
                  <pic:spPr>
                    <a:xfrm>
                      <a:off x="0" y="0"/>
                      <a:ext cx="5478879" cy="1307087"/>
                    </a:xfrm>
                    <a:prstGeom prst="rect">
                      <a:avLst/>
                    </a:prstGeom>
                  </pic:spPr>
                </pic:pic>
              </a:graphicData>
            </a:graphic>
          </wp:inline>
        </w:drawing>
      </w:r>
    </w:p>
    <w:p w14:paraId="1C3EAED1" w14:textId="77777777" w:rsidR="00C57641" w:rsidRPr="008C0DD8" w:rsidRDefault="00C57641" w:rsidP="00D878E1">
      <w:r w:rsidRPr="008C0DD8">
        <w:t>Refer to Ready section for details on how to use governance tools.</w:t>
      </w:r>
    </w:p>
    <w:p w14:paraId="2BC53F99" w14:textId="77777777" w:rsidR="00C57641" w:rsidRPr="008C0DD8" w:rsidRDefault="00C57641" w:rsidP="009A26D8">
      <w:pPr>
        <w:pStyle w:val="Heading2"/>
      </w:pPr>
      <w:bookmarkStart w:id="101" w:name="_Toc39667703"/>
      <w:bookmarkStart w:id="102" w:name="_Toc40697329"/>
      <w:bookmarkStart w:id="103" w:name="_Toc42620477"/>
      <w:bookmarkStart w:id="104" w:name="_Toc42628531"/>
      <w:r w:rsidRPr="008C0DD8">
        <w:t>Governance, Security and Compliance</w:t>
      </w:r>
      <w:bookmarkEnd w:id="101"/>
      <w:bookmarkEnd w:id="102"/>
      <w:bookmarkEnd w:id="103"/>
      <w:bookmarkEnd w:id="104"/>
    </w:p>
    <w:p w14:paraId="4925A8D9" w14:textId="77777777" w:rsidR="00C57641" w:rsidRPr="008C0DD8" w:rsidRDefault="00C57641" w:rsidP="00D878E1">
      <w:r w:rsidRPr="008C0DD8">
        <w:t>After planning required resources for migration and managing to access to those resources, Data governance comes into picture. Once the governance strategy is ready we can use the following azure services to automate the organization’s governance decisions:</w:t>
      </w:r>
    </w:p>
    <w:p w14:paraId="4A0667F7" w14:textId="77777777" w:rsidR="00C57641" w:rsidRPr="008C0DD8" w:rsidRDefault="0019699C" w:rsidP="00C57641">
      <w:pPr>
        <w:shd w:val="clear" w:color="auto" w:fill="FFFFFF"/>
        <w:spacing w:line="240" w:lineRule="auto"/>
        <w:rPr>
          <w:rFonts w:ascii="Calibri" w:hAnsi="Calibri" w:cs="Calibri"/>
          <w:b/>
          <w:bCs/>
          <w:color w:val="171717"/>
        </w:rPr>
      </w:pPr>
      <w:hyperlink r:id="rId80" w:history="1">
        <w:r w:rsidR="00C57641" w:rsidRPr="008C0DD8">
          <w:rPr>
            <w:rFonts w:ascii="Calibri" w:hAnsi="Calibri" w:cs="Calibri"/>
            <w:b/>
            <w:bCs/>
            <w:color w:val="171717"/>
          </w:rPr>
          <w:t>Azure Policy</w:t>
        </w:r>
      </w:hyperlink>
    </w:p>
    <w:p w14:paraId="17F43A20" w14:textId="77777777" w:rsidR="00C57641" w:rsidRPr="00D878E1" w:rsidRDefault="00C57641" w:rsidP="00D878E1">
      <w:r w:rsidRPr="00D878E1">
        <w:t>Azure Policy is a service that you use to create, assign, and manage policies. These policies enforce rules on your resources, so those resources stay compliant with your corporate standards and service level agreements.</w:t>
      </w:r>
    </w:p>
    <w:p w14:paraId="0F668E1B" w14:textId="0E74520E" w:rsidR="00C57641" w:rsidRPr="00D878E1" w:rsidRDefault="00C57641" w:rsidP="00D878E1">
      <w:r w:rsidRPr="00D878E1">
        <w:t>Azure Policy scans your resources to identify resources that aren't compliant with the policies you implement. For example, you can have a policy to allow only a specific virtual machine (VM) size to run in your environment. When you implement this policy, it evaluates existing VMs in your environment and any new VMs that are deployed. The policy evaluation generates compliance events for you to use for monitoring and reporting.</w:t>
      </w:r>
    </w:p>
    <w:p w14:paraId="6C66694A" w14:textId="77777777" w:rsidR="00C57641" w:rsidRPr="008C0DD8" w:rsidRDefault="00C57641" w:rsidP="00D878E1">
      <w:r w:rsidRPr="008C0DD8">
        <w:t>Consider common policies to:</w:t>
      </w:r>
    </w:p>
    <w:p w14:paraId="2FE220AA" w14:textId="77777777" w:rsidR="00C57641" w:rsidRPr="00980304" w:rsidRDefault="00C57641" w:rsidP="00881B3D">
      <w:pPr>
        <w:pStyle w:val="ListParagraph"/>
        <w:numPr>
          <w:ilvl w:val="0"/>
          <w:numId w:val="13"/>
        </w:numPr>
        <w:spacing w:before="0" w:after="0" w:line="360" w:lineRule="auto"/>
        <w:rPr>
          <w:bCs/>
        </w:rPr>
      </w:pPr>
      <w:r w:rsidRPr="00980304">
        <w:rPr>
          <w:bCs/>
        </w:rPr>
        <w:t>Enforce tagging for resources and resource groups.</w:t>
      </w:r>
    </w:p>
    <w:p w14:paraId="110BD913" w14:textId="77777777" w:rsidR="00C57641" w:rsidRPr="00980304" w:rsidRDefault="00C57641" w:rsidP="00881B3D">
      <w:pPr>
        <w:pStyle w:val="ListParagraph"/>
        <w:numPr>
          <w:ilvl w:val="0"/>
          <w:numId w:val="13"/>
        </w:numPr>
        <w:spacing w:before="0" w:after="0" w:line="360" w:lineRule="auto"/>
        <w:rPr>
          <w:bCs/>
        </w:rPr>
      </w:pPr>
      <w:r w:rsidRPr="00980304">
        <w:rPr>
          <w:bCs/>
        </w:rPr>
        <w:t>Restrict regions for deployed resources.</w:t>
      </w:r>
    </w:p>
    <w:p w14:paraId="0E93740A" w14:textId="77777777" w:rsidR="00C57641" w:rsidRPr="00980304" w:rsidRDefault="00C57641" w:rsidP="00881B3D">
      <w:pPr>
        <w:pStyle w:val="ListParagraph"/>
        <w:numPr>
          <w:ilvl w:val="0"/>
          <w:numId w:val="13"/>
        </w:numPr>
        <w:spacing w:before="0" w:after="0" w:line="360" w:lineRule="auto"/>
        <w:rPr>
          <w:bCs/>
        </w:rPr>
      </w:pPr>
      <w:r w:rsidRPr="00980304">
        <w:rPr>
          <w:bCs/>
        </w:rPr>
        <w:t>Restrict expensive SKUs for specific resources.</w:t>
      </w:r>
    </w:p>
    <w:p w14:paraId="49D757B5" w14:textId="77777777" w:rsidR="00C57641" w:rsidRPr="008C0DD8" w:rsidRDefault="00C57641" w:rsidP="00881B3D">
      <w:pPr>
        <w:pStyle w:val="ListParagraph"/>
        <w:numPr>
          <w:ilvl w:val="0"/>
          <w:numId w:val="13"/>
        </w:numPr>
        <w:spacing w:before="0" w:after="0" w:line="360" w:lineRule="auto"/>
      </w:pPr>
      <w:r w:rsidRPr="00980304">
        <w:rPr>
          <w:bCs/>
        </w:rPr>
        <w:t>Audit use of important</w:t>
      </w:r>
      <w:r w:rsidRPr="008C0DD8">
        <w:t xml:space="preserve"> optional features like Azure-managed disks.</w:t>
      </w:r>
    </w:p>
    <w:p w14:paraId="654C9DCF" w14:textId="77777777" w:rsidR="00C57641" w:rsidRPr="008C0DD8" w:rsidRDefault="00C57641" w:rsidP="00D878E1">
      <w:r w:rsidRPr="008C0DD8">
        <w:t xml:space="preserve">Refer to this </w:t>
      </w:r>
      <w:hyperlink r:id="rId81" w:history="1">
        <w:r w:rsidRPr="008C0DD8">
          <w:rPr>
            <w:rStyle w:val="Hyperlink"/>
            <w:rFonts w:ascii="Calibri" w:hAnsi="Calibri" w:cs="Calibri"/>
          </w:rPr>
          <w:t>link</w:t>
        </w:r>
      </w:hyperlink>
      <w:r w:rsidRPr="008C0DD8">
        <w:t xml:space="preserve"> to create policy using Azure portal.</w:t>
      </w:r>
    </w:p>
    <w:p w14:paraId="474EECFC" w14:textId="77777777" w:rsidR="00C57641" w:rsidRPr="00980304" w:rsidRDefault="00C57641" w:rsidP="00980304">
      <w:pPr>
        <w:spacing w:before="0"/>
        <w:rPr>
          <w:bCs/>
        </w:rPr>
      </w:pPr>
      <w:r w:rsidRPr="00980304">
        <w:rPr>
          <w:bCs/>
        </w:rPr>
        <w:t>Azure Policy Objects</w:t>
      </w:r>
    </w:p>
    <w:p w14:paraId="39E650C5" w14:textId="77777777" w:rsidR="00C57641" w:rsidRPr="00980304" w:rsidRDefault="00C57641" w:rsidP="00881B3D">
      <w:pPr>
        <w:pStyle w:val="ListParagraph"/>
        <w:numPr>
          <w:ilvl w:val="0"/>
          <w:numId w:val="13"/>
        </w:numPr>
        <w:spacing w:before="0" w:after="0" w:line="360" w:lineRule="auto"/>
        <w:rPr>
          <w:bCs/>
        </w:rPr>
      </w:pPr>
      <w:r w:rsidRPr="00980304">
        <w:rPr>
          <w:bCs/>
        </w:rPr>
        <w:t>Policy definition</w:t>
      </w:r>
    </w:p>
    <w:p w14:paraId="53B56B82" w14:textId="77777777" w:rsidR="00C57641" w:rsidRPr="00980304" w:rsidRDefault="00C57641" w:rsidP="00881B3D">
      <w:pPr>
        <w:pStyle w:val="ListParagraph"/>
        <w:numPr>
          <w:ilvl w:val="0"/>
          <w:numId w:val="13"/>
        </w:numPr>
        <w:spacing w:before="0" w:after="0" w:line="360" w:lineRule="auto"/>
        <w:rPr>
          <w:bCs/>
        </w:rPr>
      </w:pPr>
      <w:r w:rsidRPr="00980304">
        <w:rPr>
          <w:bCs/>
        </w:rPr>
        <w:t>Initiative definition</w:t>
      </w:r>
    </w:p>
    <w:p w14:paraId="71EA412D" w14:textId="77777777" w:rsidR="00C57641" w:rsidRPr="00980304" w:rsidRDefault="00C57641" w:rsidP="00881B3D">
      <w:pPr>
        <w:pStyle w:val="ListParagraph"/>
        <w:numPr>
          <w:ilvl w:val="0"/>
          <w:numId w:val="13"/>
        </w:numPr>
        <w:spacing w:before="0" w:after="0" w:line="360" w:lineRule="auto"/>
        <w:rPr>
          <w:bCs/>
        </w:rPr>
      </w:pPr>
      <w:r w:rsidRPr="00980304">
        <w:rPr>
          <w:bCs/>
        </w:rPr>
        <w:t>Assignments</w:t>
      </w:r>
    </w:p>
    <w:p w14:paraId="42D34B37" w14:textId="77777777" w:rsidR="00C57641" w:rsidRPr="00980304" w:rsidRDefault="00C57641" w:rsidP="00980304">
      <w:pPr>
        <w:rPr>
          <w:b/>
          <w:bCs/>
          <w:i/>
          <w:iCs/>
        </w:rPr>
      </w:pPr>
      <w:bookmarkStart w:id="105" w:name="_Toc38965039"/>
      <w:bookmarkStart w:id="106" w:name="_Toc39667722"/>
      <w:bookmarkStart w:id="107" w:name="_Toc42620478"/>
      <w:r w:rsidRPr="00980304">
        <w:rPr>
          <w:b/>
          <w:bCs/>
          <w:i/>
          <w:iCs/>
        </w:rPr>
        <w:t>Policy definition</w:t>
      </w:r>
      <w:bookmarkEnd w:id="105"/>
      <w:bookmarkEnd w:id="106"/>
      <w:bookmarkEnd w:id="107"/>
    </w:p>
    <w:p w14:paraId="3EF95E2A" w14:textId="77777777" w:rsidR="00C57641" w:rsidRPr="008C0DD8" w:rsidRDefault="00C57641" w:rsidP="001351D8">
      <w:pPr>
        <w:spacing w:before="0"/>
      </w:pPr>
      <w:r w:rsidRPr="008C0DD8">
        <w:t>Every policy definition has conditions under which it's enforced. And, it has a defined effect that takes place if the conditions are met. Below table lists the built-in default policies.</w:t>
      </w:r>
    </w:p>
    <w:tbl>
      <w:tblPr>
        <w:tblStyle w:val="GridTable4-Accent5"/>
        <w:tblW w:w="10335"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410"/>
        <w:gridCol w:w="4125"/>
      </w:tblGrid>
      <w:tr w:rsidR="00C57641" w:rsidRPr="008C0DD8" w14:paraId="58A80040"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7F9E3B49" w14:textId="77777777" w:rsidR="00C57641" w:rsidRPr="008C0DD8" w:rsidRDefault="00C57641" w:rsidP="001351D8">
            <w:pPr>
              <w:spacing w:before="0" w:line="276" w:lineRule="auto"/>
              <w:ind w:left="0"/>
              <w:rPr>
                <w:rFonts w:ascii="Calibri" w:hAnsi="Calibri" w:cs="Calibri"/>
              </w:rPr>
            </w:pPr>
            <w:r w:rsidRPr="008C0DD8">
              <w:rPr>
                <w:rFonts w:ascii="Calibri" w:hAnsi="Calibri" w:cs="Calibri"/>
              </w:rPr>
              <w:t>Policy</w:t>
            </w:r>
          </w:p>
        </w:tc>
        <w:tc>
          <w:tcPr>
            <w:tcW w:w="4410" w:type="dxa"/>
            <w:tcBorders>
              <w:top w:val="none" w:sz="0" w:space="0" w:color="auto"/>
              <w:left w:val="none" w:sz="0" w:space="0" w:color="auto"/>
              <w:bottom w:val="none" w:sz="0" w:space="0" w:color="auto"/>
              <w:right w:val="none" w:sz="0" w:space="0" w:color="auto"/>
            </w:tcBorders>
          </w:tcPr>
          <w:p w14:paraId="74554B0A" w14:textId="77777777" w:rsidR="00C57641" w:rsidRPr="008C0DD8" w:rsidRDefault="00C57641" w:rsidP="001351D8">
            <w:pPr>
              <w:spacing w:before="0" w:line="276"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c>
          <w:tcPr>
            <w:tcW w:w="4125" w:type="dxa"/>
            <w:tcBorders>
              <w:top w:val="none" w:sz="0" w:space="0" w:color="auto"/>
              <w:left w:val="none" w:sz="0" w:space="0" w:color="auto"/>
              <w:bottom w:val="none" w:sz="0" w:space="0" w:color="auto"/>
              <w:right w:val="none" w:sz="0" w:space="0" w:color="auto"/>
            </w:tcBorders>
          </w:tcPr>
          <w:p w14:paraId="072CB1A7" w14:textId="77777777" w:rsidR="00C57641" w:rsidRPr="008C0DD8" w:rsidRDefault="00C57641" w:rsidP="001351D8">
            <w:pPr>
              <w:spacing w:before="0" w:line="276"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Value for the use case</w:t>
            </w:r>
          </w:p>
        </w:tc>
      </w:tr>
      <w:tr w:rsidR="00C57641" w:rsidRPr="008C0DD8" w14:paraId="29B4A0F5"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01E7403"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Allowed Storage Account SKUs</w:t>
            </w:r>
          </w:p>
        </w:tc>
        <w:tc>
          <w:tcPr>
            <w:tcW w:w="4410" w:type="dxa"/>
          </w:tcPr>
          <w:p w14:paraId="6B556BFB"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Determines if a storage account being deployed is within a set of SKU sizes. Its effect is to deny all storage accounts that don't adhere to the set of defined SKU sizes.</w:t>
            </w:r>
          </w:p>
        </w:tc>
        <w:tc>
          <w:tcPr>
            <w:tcW w:w="4125" w:type="dxa"/>
          </w:tcPr>
          <w:p w14:paraId="471C74AB"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Allow geo redundant storage only in production subscription. Dev and QA can have local redundant storage.</w:t>
            </w:r>
          </w:p>
        </w:tc>
      </w:tr>
      <w:tr w:rsidR="00C57641" w:rsidRPr="008C0DD8" w14:paraId="2B38E54C" w14:textId="77777777" w:rsidTr="001351D8">
        <w:tc>
          <w:tcPr>
            <w:cnfStyle w:val="001000000000" w:firstRow="0" w:lastRow="0" w:firstColumn="1" w:lastColumn="0" w:oddVBand="0" w:evenVBand="0" w:oddHBand="0" w:evenHBand="0" w:firstRowFirstColumn="0" w:firstRowLastColumn="0" w:lastRowFirstColumn="0" w:lastRowLastColumn="0"/>
            <w:tcW w:w="1800" w:type="dxa"/>
          </w:tcPr>
          <w:p w14:paraId="118FB2DF"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Allowed Resource Type</w:t>
            </w:r>
          </w:p>
        </w:tc>
        <w:tc>
          <w:tcPr>
            <w:tcW w:w="4410" w:type="dxa"/>
          </w:tcPr>
          <w:p w14:paraId="50CDBCA6"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Defines the resource types that you can deploy. Its effect is to deny all resources that aren't part of this defined list.</w:t>
            </w:r>
          </w:p>
        </w:tc>
        <w:tc>
          <w:tcPr>
            <w:tcW w:w="4125" w:type="dxa"/>
          </w:tcPr>
          <w:p w14:paraId="7FCB0983"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Allow only VM, storage, managed instance, SQL, VNet in production. Additional resources can be created in dev and QA.</w:t>
            </w:r>
          </w:p>
        </w:tc>
      </w:tr>
      <w:tr w:rsidR="00C57641" w:rsidRPr="008C0DD8" w14:paraId="143FE441"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0C14E14" w14:textId="77777777" w:rsidR="00C57641" w:rsidRPr="00980304" w:rsidRDefault="00C57641" w:rsidP="001351D8">
            <w:pPr>
              <w:spacing w:before="0" w:line="276" w:lineRule="auto"/>
              <w:ind w:left="0"/>
              <w:rPr>
                <w:rFonts w:ascii="Calibri" w:hAnsi="Calibri" w:cs="Calibri"/>
                <w:b w:val="0"/>
                <w:bCs w:val="0"/>
              </w:rPr>
            </w:pPr>
            <w:r w:rsidRPr="00980304">
              <w:rPr>
                <w:rFonts w:ascii="Calibri" w:hAnsi="Calibri" w:cs="Calibri"/>
                <w:b w:val="0"/>
                <w:bCs w:val="0"/>
              </w:rPr>
              <w:t>Allowed Locations</w:t>
            </w:r>
          </w:p>
        </w:tc>
        <w:tc>
          <w:tcPr>
            <w:tcW w:w="4410" w:type="dxa"/>
          </w:tcPr>
          <w:p w14:paraId="52DD3B51" w14:textId="77777777" w:rsidR="00C57641" w:rsidRPr="00980304"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80304">
              <w:rPr>
                <w:rFonts w:ascii="Calibri" w:hAnsi="Calibri" w:cs="Calibri"/>
              </w:rPr>
              <w:t>Restricts the available locations for new resources. Its effect is used to enforce your geo-compliance requirements.</w:t>
            </w:r>
          </w:p>
        </w:tc>
        <w:tc>
          <w:tcPr>
            <w:tcW w:w="4125" w:type="dxa"/>
          </w:tcPr>
          <w:p w14:paraId="0C397B67" w14:textId="77777777" w:rsidR="00C57641" w:rsidRPr="00980304"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80304">
              <w:rPr>
                <w:rFonts w:ascii="Calibri" w:hAnsi="Calibri" w:cs="Calibri"/>
              </w:rPr>
              <w:t>Restrict Dev and QA to West US. Restrict production to US, Canada and Europe.</w:t>
            </w:r>
          </w:p>
        </w:tc>
      </w:tr>
      <w:tr w:rsidR="00C57641" w:rsidRPr="008C0DD8" w14:paraId="54F5AAE0" w14:textId="77777777" w:rsidTr="001351D8">
        <w:tc>
          <w:tcPr>
            <w:cnfStyle w:val="001000000000" w:firstRow="0" w:lastRow="0" w:firstColumn="1" w:lastColumn="0" w:oddVBand="0" w:evenVBand="0" w:oddHBand="0" w:evenHBand="0" w:firstRowFirstColumn="0" w:firstRowLastColumn="0" w:lastRowFirstColumn="0" w:lastRowLastColumn="0"/>
            <w:tcW w:w="1800" w:type="dxa"/>
          </w:tcPr>
          <w:p w14:paraId="7224502D" w14:textId="77777777" w:rsidR="00C57641" w:rsidRPr="00980304" w:rsidRDefault="00C57641" w:rsidP="001351D8">
            <w:pPr>
              <w:spacing w:before="0" w:line="276" w:lineRule="auto"/>
              <w:ind w:left="0"/>
              <w:rPr>
                <w:rFonts w:ascii="Calibri" w:hAnsi="Calibri" w:cs="Calibri"/>
                <w:b w:val="0"/>
                <w:bCs w:val="0"/>
              </w:rPr>
            </w:pPr>
            <w:r w:rsidRPr="00980304">
              <w:rPr>
                <w:rFonts w:ascii="Calibri" w:hAnsi="Calibri" w:cs="Calibri"/>
                <w:b w:val="0"/>
                <w:bCs w:val="0"/>
              </w:rPr>
              <w:t>Allowed Virtual Machine SKUs</w:t>
            </w:r>
          </w:p>
        </w:tc>
        <w:tc>
          <w:tcPr>
            <w:tcW w:w="4410" w:type="dxa"/>
          </w:tcPr>
          <w:p w14:paraId="7624C1E2" w14:textId="77777777" w:rsidR="00C57641" w:rsidRPr="00980304"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80304">
              <w:rPr>
                <w:rFonts w:ascii="Calibri" w:hAnsi="Calibri" w:cs="Calibri"/>
              </w:rPr>
              <w:t>Specifies a set of virtual machine SKUs that you can deploy.</w:t>
            </w:r>
          </w:p>
        </w:tc>
        <w:tc>
          <w:tcPr>
            <w:tcW w:w="4125" w:type="dxa"/>
          </w:tcPr>
          <w:p w14:paraId="7B2EFEE6" w14:textId="77777777" w:rsidR="00C57641" w:rsidRPr="00980304"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80304">
              <w:rPr>
                <w:rFonts w:ascii="Calibri" w:hAnsi="Calibri" w:cs="Calibri"/>
              </w:rPr>
              <w:t>Allow high performance compute SKUs only to production.</w:t>
            </w:r>
          </w:p>
        </w:tc>
      </w:tr>
      <w:tr w:rsidR="00C57641" w:rsidRPr="008C0DD8" w14:paraId="228B570A"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FA92DD0" w14:textId="77777777" w:rsidR="00C57641" w:rsidRPr="00980304" w:rsidRDefault="00C57641" w:rsidP="001351D8">
            <w:pPr>
              <w:spacing w:before="0" w:line="276" w:lineRule="auto"/>
              <w:ind w:left="0"/>
              <w:rPr>
                <w:rFonts w:ascii="Calibri" w:hAnsi="Calibri" w:cs="Calibri"/>
                <w:b w:val="0"/>
                <w:bCs w:val="0"/>
              </w:rPr>
            </w:pPr>
            <w:r w:rsidRPr="00980304">
              <w:rPr>
                <w:rFonts w:ascii="Calibri" w:hAnsi="Calibri" w:cs="Calibri"/>
                <w:b w:val="0"/>
                <w:bCs w:val="0"/>
              </w:rPr>
              <w:t>Add a tag to resources</w:t>
            </w:r>
          </w:p>
        </w:tc>
        <w:tc>
          <w:tcPr>
            <w:tcW w:w="4410" w:type="dxa"/>
          </w:tcPr>
          <w:p w14:paraId="484F679E" w14:textId="77777777" w:rsidR="00C57641" w:rsidRPr="00980304"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80304">
              <w:rPr>
                <w:rFonts w:ascii="Calibri" w:hAnsi="Calibri" w:cs="Calibri"/>
              </w:rPr>
              <w:t>Applies a required tag and its default value if it's not specified by the deploy request.</w:t>
            </w:r>
          </w:p>
        </w:tc>
        <w:tc>
          <w:tcPr>
            <w:tcW w:w="4125" w:type="dxa"/>
          </w:tcPr>
          <w:p w14:paraId="2946F756" w14:textId="77777777" w:rsidR="00C57641" w:rsidRPr="00980304"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80304">
              <w:rPr>
                <w:rFonts w:ascii="Calibri" w:hAnsi="Calibri" w:cs="Calibri"/>
              </w:rPr>
              <w:t>Look for the tag Cost Center in resource group. If it is not present then create the tag ‘Cost Center’ with value ‘Undefined’.</w:t>
            </w:r>
          </w:p>
        </w:tc>
      </w:tr>
    </w:tbl>
    <w:p w14:paraId="36285494" w14:textId="77777777" w:rsidR="001351D8" w:rsidRDefault="001351D8" w:rsidP="00980304">
      <w:pPr>
        <w:rPr>
          <w:b/>
          <w:bCs/>
          <w:i/>
          <w:iCs/>
        </w:rPr>
      </w:pPr>
      <w:bookmarkStart w:id="108" w:name="_Toc38965040"/>
      <w:bookmarkStart w:id="109" w:name="_Toc39667723"/>
      <w:bookmarkStart w:id="110" w:name="_Toc42620479"/>
    </w:p>
    <w:p w14:paraId="2136AF40" w14:textId="77777777" w:rsidR="001351D8" w:rsidRDefault="001351D8" w:rsidP="00980304">
      <w:pPr>
        <w:rPr>
          <w:b/>
          <w:bCs/>
          <w:i/>
          <w:iCs/>
        </w:rPr>
      </w:pPr>
    </w:p>
    <w:p w14:paraId="5696E855" w14:textId="49EDF22E" w:rsidR="00C57641" w:rsidRPr="00980304" w:rsidRDefault="00C57641" w:rsidP="00980304">
      <w:pPr>
        <w:rPr>
          <w:b/>
          <w:bCs/>
          <w:i/>
          <w:iCs/>
        </w:rPr>
      </w:pPr>
      <w:r w:rsidRPr="00980304">
        <w:rPr>
          <w:b/>
          <w:bCs/>
          <w:i/>
          <w:iCs/>
        </w:rPr>
        <w:t>Initiative definition</w:t>
      </w:r>
      <w:bookmarkEnd w:id="108"/>
      <w:bookmarkEnd w:id="109"/>
      <w:bookmarkEnd w:id="110"/>
    </w:p>
    <w:p w14:paraId="765BEC94" w14:textId="77777777" w:rsidR="00C57641" w:rsidRPr="008C0DD8" w:rsidRDefault="00C57641" w:rsidP="00980304">
      <w:r w:rsidRPr="008C0DD8">
        <w:t>An initiative definition is a collection of policy definitions that are tailored towards achieving a singular overarching goal. Initiative definitions simplify managing and assigning policy definitions. They simplify by grouping a set of policies as one single item.</w:t>
      </w:r>
    </w:p>
    <w:p w14:paraId="3F8FD297" w14:textId="77777777" w:rsidR="00C57641" w:rsidRPr="008C0DD8" w:rsidRDefault="00C57641" w:rsidP="00980304">
      <w:r w:rsidRPr="008C0DD8">
        <w:t>For the use case, create an initiative titled ‘Enable Monitoring in Azure Security Center’, with a goal to monitor all the available security recommendations in your Azure Security Center. Add the below policies to this initiative.</w:t>
      </w:r>
    </w:p>
    <w:tbl>
      <w:tblPr>
        <w:tblStyle w:val="GridTable4-Accent5"/>
        <w:tblW w:w="946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5688"/>
      </w:tblGrid>
      <w:tr w:rsidR="00C57641" w:rsidRPr="008C0DD8" w14:paraId="63733812"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Borders>
              <w:top w:val="none" w:sz="0" w:space="0" w:color="auto"/>
              <w:left w:val="none" w:sz="0" w:space="0" w:color="auto"/>
              <w:bottom w:val="none" w:sz="0" w:space="0" w:color="auto"/>
              <w:right w:val="none" w:sz="0" w:space="0" w:color="auto"/>
            </w:tcBorders>
          </w:tcPr>
          <w:p w14:paraId="0B8EC932" w14:textId="77777777" w:rsidR="00C57641" w:rsidRPr="008C0DD8" w:rsidRDefault="00C57641" w:rsidP="001351D8">
            <w:pPr>
              <w:spacing w:before="0" w:line="276" w:lineRule="auto"/>
              <w:ind w:left="69"/>
              <w:rPr>
                <w:rFonts w:ascii="Calibri" w:hAnsi="Calibri" w:cs="Calibri"/>
              </w:rPr>
            </w:pPr>
            <w:r w:rsidRPr="008C0DD8">
              <w:rPr>
                <w:rFonts w:ascii="Calibri" w:hAnsi="Calibri" w:cs="Calibri"/>
              </w:rPr>
              <w:t>Policy</w:t>
            </w:r>
          </w:p>
        </w:tc>
        <w:tc>
          <w:tcPr>
            <w:tcW w:w="5688" w:type="dxa"/>
            <w:tcBorders>
              <w:top w:val="none" w:sz="0" w:space="0" w:color="auto"/>
              <w:left w:val="none" w:sz="0" w:space="0" w:color="auto"/>
              <w:bottom w:val="none" w:sz="0" w:space="0" w:color="auto"/>
              <w:right w:val="none" w:sz="0" w:space="0" w:color="auto"/>
            </w:tcBorders>
          </w:tcPr>
          <w:p w14:paraId="7FC92A93" w14:textId="77777777" w:rsidR="00C57641" w:rsidRPr="008C0DD8" w:rsidRDefault="00C57641" w:rsidP="001351D8">
            <w:pPr>
              <w:spacing w:before="0" w:line="276" w:lineRule="auto"/>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r>
      <w:tr w:rsidR="00C57641" w:rsidRPr="008C0DD8" w14:paraId="3234DE12"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63AEF51" w14:textId="77777777" w:rsidR="00C57641" w:rsidRPr="008C0DD8" w:rsidRDefault="00C57641" w:rsidP="001351D8">
            <w:pPr>
              <w:spacing w:before="0" w:line="276" w:lineRule="auto"/>
              <w:ind w:left="69"/>
              <w:rPr>
                <w:rFonts w:ascii="Calibri" w:hAnsi="Calibri" w:cs="Calibri"/>
                <w:b w:val="0"/>
                <w:bCs w:val="0"/>
              </w:rPr>
            </w:pPr>
            <w:r w:rsidRPr="008C0DD8">
              <w:rPr>
                <w:rFonts w:ascii="Calibri" w:hAnsi="Calibri" w:cs="Calibri"/>
                <w:b w:val="0"/>
                <w:bCs w:val="0"/>
              </w:rPr>
              <w:t>Monitor unencrypted SQL Database in Security Center</w:t>
            </w:r>
          </w:p>
        </w:tc>
        <w:tc>
          <w:tcPr>
            <w:tcW w:w="5688" w:type="dxa"/>
          </w:tcPr>
          <w:p w14:paraId="2DFBDC08"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For monitoring unencrypted SQL databases and servers.</w:t>
            </w:r>
          </w:p>
        </w:tc>
      </w:tr>
      <w:tr w:rsidR="00C57641" w:rsidRPr="008C0DD8" w14:paraId="16D8C726" w14:textId="77777777" w:rsidTr="001351D8">
        <w:tc>
          <w:tcPr>
            <w:cnfStyle w:val="001000000000" w:firstRow="0" w:lastRow="0" w:firstColumn="1" w:lastColumn="0" w:oddVBand="0" w:evenVBand="0" w:oddHBand="0" w:evenHBand="0" w:firstRowFirstColumn="0" w:firstRowLastColumn="0" w:lastRowFirstColumn="0" w:lastRowLastColumn="0"/>
            <w:tcW w:w="3775" w:type="dxa"/>
          </w:tcPr>
          <w:p w14:paraId="3138371A" w14:textId="77777777" w:rsidR="00C57641" w:rsidRPr="008C0DD8" w:rsidRDefault="00C57641" w:rsidP="001351D8">
            <w:pPr>
              <w:spacing w:before="0" w:line="276" w:lineRule="auto"/>
              <w:ind w:left="69"/>
              <w:rPr>
                <w:rFonts w:ascii="Calibri" w:hAnsi="Calibri" w:cs="Calibri"/>
                <w:b w:val="0"/>
                <w:bCs w:val="0"/>
              </w:rPr>
            </w:pPr>
            <w:r w:rsidRPr="008C0DD8">
              <w:rPr>
                <w:rFonts w:ascii="Calibri" w:hAnsi="Calibri" w:cs="Calibri"/>
                <w:b w:val="0"/>
                <w:bCs w:val="0"/>
              </w:rPr>
              <w:t>Monitor OS vulnerabilities in Security Center</w:t>
            </w:r>
          </w:p>
        </w:tc>
        <w:tc>
          <w:tcPr>
            <w:tcW w:w="5688" w:type="dxa"/>
          </w:tcPr>
          <w:p w14:paraId="54A69CC3" w14:textId="77777777" w:rsidR="00C57641" w:rsidRPr="008C0DD8" w:rsidRDefault="00C57641" w:rsidP="001351D8">
            <w:pPr>
              <w:spacing w:before="0" w:line="276" w:lineRule="auto"/>
              <w:ind w:left="69"/>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For monitoring servers that don't satisfy the configured baseline.</w:t>
            </w:r>
          </w:p>
        </w:tc>
      </w:tr>
      <w:tr w:rsidR="00C57641" w:rsidRPr="008C0DD8" w14:paraId="637A4BE9"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155CBC46" w14:textId="77777777" w:rsidR="00C57641" w:rsidRPr="008C0DD8" w:rsidRDefault="00C57641" w:rsidP="001351D8">
            <w:pPr>
              <w:spacing w:before="0" w:line="276" w:lineRule="auto"/>
              <w:ind w:left="69"/>
              <w:rPr>
                <w:rFonts w:ascii="Calibri" w:hAnsi="Calibri" w:cs="Calibri"/>
                <w:b w:val="0"/>
                <w:bCs w:val="0"/>
              </w:rPr>
            </w:pPr>
            <w:r w:rsidRPr="008C0DD8">
              <w:rPr>
                <w:rFonts w:ascii="Calibri" w:hAnsi="Calibri" w:cs="Calibri"/>
                <w:b w:val="0"/>
                <w:bCs w:val="0"/>
              </w:rPr>
              <w:t>Monitor missing Endpoint Protection in Security Center</w:t>
            </w:r>
          </w:p>
        </w:tc>
        <w:tc>
          <w:tcPr>
            <w:tcW w:w="5688" w:type="dxa"/>
          </w:tcPr>
          <w:p w14:paraId="21AF7723"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For monitoring servers without an installed endpoint protection agent.</w:t>
            </w:r>
          </w:p>
        </w:tc>
      </w:tr>
    </w:tbl>
    <w:p w14:paraId="65BF0D72" w14:textId="77777777" w:rsidR="00C57641" w:rsidRPr="00980304" w:rsidRDefault="00C57641" w:rsidP="001351D8">
      <w:pPr>
        <w:spacing w:before="240"/>
        <w:rPr>
          <w:b/>
          <w:bCs/>
          <w:i/>
          <w:iCs/>
        </w:rPr>
      </w:pPr>
      <w:bookmarkStart w:id="111" w:name="_Toc38965041"/>
      <w:bookmarkStart w:id="112" w:name="_Toc39667724"/>
      <w:bookmarkStart w:id="113" w:name="_Toc42620480"/>
      <w:r w:rsidRPr="00980304">
        <w:rPr>
          <w:b/>
          <w:bCs/>
          <w:i/>
          <w:iCs/>
        </w:rPr>
        <w:t>Assignments</w:t>
      </w:r>
      <w:bookmarkEnd w:id="111"/>
      <w:bookmarkEnd w:id="112"/>
      <w:bookmarkEnd w:id="113"/>
    </w:p>
    <w:p w14:paraId="6D73CC84" w14:textId="77777777" w:rsidR="00C57641" w:rsidRPr="008C0DD8" w:rsidRDefault="00C57641" w:rsidP="001351D8">
      <w:pPr>
        <w:spacing w:before="0"/>
      </w:pPr>
      <w:r w:rsidRPr="008C0DD8">
        <w:t>An assignment is a policy definition or initiative that has been assigned to take place within a specific scope. This scope could range from a management group to an individual resource. The term scope refers to all the resources, resource groups, subscriptions, or management groups that the definition is assigned to. Assignments are inherited by all child resources. However, you can exclude a subscope from the assignment.</w:t>
      </w:r>
    </w:p>
    <w:p w14:paraId="0E79D8B2" w14:textId="77777777" w:rsidR="00C57641" w:rsidRPr="008C0DD8" w:rsidRDefault="00C57641" w:rsidP="00980304">
      <w:r w:rsidRPr="008C0DD8">
        <w:t>For the use case apply the below assignments.</w:t>
      </w:r>
    </w:p>
    <w:p w14:paraId="737AD823" w14:textId="77777777" w:rsidR="00C57641" w:rsidRPr="00980304" w:rsidRDefault="00C57641" w:rsidP="00881B3D">
      <w:pPr>
        <w:pStyle w:val="ListParagraph"/>
        <w:numPr>
          <w:ilvl w:val="0"/>
          <w:numId w:val="13"/>
        </w:numPr>
        <w:spacing w:before="0" w:after="0" w:line="360" w:lineRule="auto"/>
        <w:rPr>
          <w:bCs/>
        </w:rPr>
      </w:pPr>
      <w:r w:rsidRPr="00980304">
        <w:rPr>
          <w:bCs/>
        </w:rPr>
        <w:t>Assign a definition that prevents the creation of networking resources in subscription scope.</w:t>
      </w:r>
    </w:p>
    <w:p w14:paraId="4AC2AEC0" w14:textId="77777777" w:rsidR="00C57641" w:rsidRPr="00980304" w:rsidRDefault="00C57641" w:rsidP="00881B3D">
      <w:pPr>
        <w:pStyle w:val="ListParagraph"/>
        <w:numPr>
          <w:ilvl w:val="0"/>
          <w:numId w:val="13"/>
        </w:numPr>
        <w:spacing w:before="0" w:after="0" w:line="360" w:lineRule="auto"/>
        <w:rPr>
          <w:bCs/>
        </w:rPr>
      </w:pPr>
      <w:r w:rsidRPr="00980304">
        <w:rPr>
          <w:bCs/>
        </w:rPr>
        <w:t>Exclude networking resource group from subscription scope. Then grant access to this networking resource group to networking team.</w:t>
      </w:r>
    </w:p>
    <w:p w14:paraId="29B6D54A" w14:textId="77777777" w:rsidR="00C57641" w:rsidRPr="00EE1038" w:rsidRDefault="00C57641" w:rsidP="00C57641">
      <w:pPr>
        <w:shd w:val="clear" w:color="auto" w:fill="FFFFFF"/>
        <w:spacing w:line="240" w:lineRule="auto"/>
        <w:rPr>
          <w:rFonts w:ascii="Calibri" w:hAnsi="Calibri" w:cs="Calibri"/>
          <w:b/>
          <w:bCs/>
          <w:i/>
          <w:iCs/>
          <w:color w:val="171717"/>
        </w:rPr>
      </w:pPr>
      <w:bookmarkStart w:id="114" w:name="_Toc38965042"/>
      <w:bookmarkStart w:id="115" w:name="_Toc39667725"/>
      <w:r w:rsidRPr="00EE1038">
        <w:rPr>
          <w:rFonts w:ascii="Calibri" w:hAnsi="Calibri" w:cs="Calibri"/>
          <w:b/>
          <w:bCs/>
          <w:i/>
          <w:iCs/>
          <w:color w:val="171717"/>
        </w:rPr>
        <w:t>Azure Blueprints</w:t>
      </w:r>
      <w:bookmarkEnd w:id="114"/>
      <w:bookmarkEnd w:id="115"/>
    </w:p>
    <w:p w14:paraId="0C77CB00" w14:textId="77777777" w:rsidR="00980304" w:rsidRDefault="00C57641" w:rsidP="00980304">
      <w:pPr>
        <w:ind w:left="540"/>
      </w:pPr>
      <w:r w:rsidRPr="00980304">
        <w:t>Azure Blueprints enables cloud architects and central information technology groups to define a repeatable set of Azure resources that implements and adheres to an organization's standards, patterns, and requirements. Azure Blueprints makes it possible for development teams to rapidly build and stand up new environments and trust that they're building within organizational compliance using a set of built-in components to speed up development and delivery.</w:t>
      </w:r>
    </w:p>
    <w:p w14:paraId="27A213DF" w14:textId="15878EA3" w:rsidR="00C57641" w:rsidRPr="00980304" w:rsidRDefault="00C57641" w:rsidP="00980304">
      <w:pPr>
        <w:ind w:left="540"/>
      </w:pPr>
      <w:r w:rsidRPr="00980304">
        <w:t>Azure Blueprints makes it possible for development teams to rapidly build and stand up new environments with trust they're building within organizational compliance with a set of built-in components -- such as networking -- to speed up development and delivery.</w:t>
      </w:r>
    </w:p>
    <w:p w14:paraId="0FE11EBE" w14:textId="77777777" w:rsidR="00C57641" w:rsidRPr="00980304" w:rsidRDefault="00C57641" w:rsidP="00980304">
      <w:r w:rsidRPr="00980304">
        <w:lastRenderedPageBreak/>
        <w:t xml:space="preserve">In our case let’s say we have created a blue print for our migration process which will consist of all the artifacts (Resource group, policy assignment, role assignment, etc) required to create environment. Now at some point if you want to make any changes in this environment then blueprint is the only thing that you need to look.  Blueprints can be saved and reuse for the purpose like creating new database.  </w:t>
      </w:r>
    </w:p>
    <w:p w14:paraId="22838A2D" w14:textId="77777777" w:rsidR="00C57641" w:rsidRPr="008C0DD8" w:rsidRDefault="00C57641" w:rsidP="00C57641">
      <w:pPr>
        <w:rPr>
          <w:rFonts w:ascii="Calibri" w:hAnsi="Calibri" w:cs="Calibri"/>
        </w:rPr>
      </w:pPr>
      <w:r w:rsidRPr="008C0DD8">
        <w:rPr>
          <w:rFonts w:ascii="Calibri" w:hAnsi="Calibri" w:cs="Calibri"/>
        </w:rPr>
        <w:t>Blueprints are a declarative way to orchestrate the deployment of various resource templates and other artifacts like:</w:t>
      </w:r>
    </w:p>
    <w:p w14:paraId="2B589360" w14:textId="77777777" w:rsidR="00C57641" w:rsidRPr="00EE1038" w:rsidRDefault="00C57641" w:rsidP="00881B3D">
      <w:pPr>
        <w:pStyle w:val="ListParagraph"/>
        <w:numPr>
          <w:ilvl w:val="0"/>
          <w:numId w:val="13"/>
        </w:numPr>
        <w:spacing w:before="0" w:after="0" w:line="360" w:lineRule="auto"/>
        <w:rPr>
          <w:bCs/>
        </w:rPr>
      </w:pPr>
      <w:r w:rsidRPr="00EE1038">
        <w:rPr>
          <w:bCs/>
        </w:rPr>
        <w:t>Role assignments.</w:t>
      </w:r>
    </w:p>
    <w:p w14:paraId="001A981B" w14:textId="77777777" w:rsidR="00C57641" w:rsidRPr="00EE1038" w:rsidRDefault="00C57641" w:rsidP="00881B3D">
      <w:pPr>
        <w:pStyle w:val="ListParagraph"/>
        <w:numPr>
          <w:ilvl w:val="0"/>
          <w:numId w:val="13"/>
        </w:numPr>
        <w:spacing w:before="0" w:after="0" w:line="360" w:lineRule="auto"/>
        <w:rPr>
          <w:bCs/>
        </w:rPr>
      </w:pPr>
      <w:r w:rsidRPr="00EE1038">
        <w:rPr>
          <w:bCs/>
        </w:rPr>
        <w:t>Policy assignments.</w:t>
      </w:r>
    </w:p>
    <w:p w14:paraId="1749E933" w14:textId="77777777" w:rsidR="00C57641" w:rsidRPr="00EE1038" w:rsidRDefault="00C57641" w:rsidP="00881B3D">
      <w:pPr>
        <w:pStyle w:val="ListParagraph"/>
        <w:numPr>
          <w:ilvl w:val="0"/>
          <w:numId w:val="13"/>
        </w:numPr>
        <w:spacing w:before="0" w:after="0" w:line="360" w:lineRule="auto"/>
        <w:rPr>
          <w:bCs/>
        </w:rPr>
      </w:pPr>
      <w:r w:rsidRPr="00EE1038">
        <w:rPr>
          <w:bCs/>
        </w:rPr>
        <w:t>Azure Resource Manager templates.</w:t>
      </w:r>
    </w:p>
    <w:p w14:paraId="09841582" w14:textId="77777777" w:rsidR="00C57641" w:rsidRPr="00EE1038" w:rsidRDefault="00C57641" w:rsidP="00881B3D">
      <w:pPr>
        <w:pStyle w:val="ListParagraph"/>
        <w:numPr>
          <w:ilvl w:val="0"/>
          <w:numId w:val="13"/>
        </w:numPr>
        <w:spacing w:before="0" w:after="0" w:line="360" w:lineRule="auto"/>
        <w:rPr>
          <w:bCs/>
        </w:rPr>
      </w:pPr>
      <w:r w:rsidRPr="00EE1038">
        <w:rPr>
          <w:bCs/>
        </w:rPr>
        <w:t>Resource groups.</w:t>
      </w:r>
    </w:p>
    <w:p w14:paraId="2B39E51D" w14:textId="77777777" w:rsidR="00C57641" w:rsidRPr="008C0DD8" w:rsidRDefault="00C57641" w:rsidP="00EE1038">
      <w:pPr>
        <w:rPr>
          <w:rFonts w:ascii="Calibri" w:hAnsi="Calibri" w:cs="Calibri"/>
        </w:rPr>
      </w:pPr>
      <w:r w:rsidRPr="008C0DD8">
        <w:rPr>
          <w:rFonts w:ascii="Calibri" w:hAnsi="Calibri" w:cs="Calibri"/>
        </w:rPr>
        <w:t xml:space="preserve">Refer to this </w:t>
      </w:r>
      <w:hyperlink r:id="rId82" w:history="1">
        <w:r w:rsidRPr="008C0DD8">
          <w:rPr>
            <w:rStyle w:val="Hyperlink"/>
            <w:rFonts w:ascii="Calibri" w:hAnsi="Calibri" w:cs="Calibri"/>
          </w:rPr>
          <w:t>link</w:t>
        </w:r>
      </w:hyperlink>
      <w:r w:rsidRPr="008C0DD8">
        <w:rPr>
          <w:rFonts w:ascii="Calibri" w:hAnsi="Calibri" w:cs="Calibri"/>
        </w:rPr>
        <w:t xml:space="preserve"> for steps to create and assign blueprint through Azure portal.</w:t>
      </w:r>
    </w:p>
    <w:p w14:paraId="6717611B" w14:textId="77777777" w:rsidR="00C57641" w:rsidRPr="008C0DD8" w:rsidRDefault="00C57641" w:rsidP="00EE1038">
      <w:pPr>
        <w:rPr>
          <w:rFonts w:ascii="Calibri" w:hAnsi="Calibri" w:cs="Calibri"/>
        </w:rPr>
      </w:pPr>
      <w:r w:rsidRPr="008C0DD8">
        <w:rPr>
          <w:rFonts w:ascii="Calibri" w:hAnsi="Calibri" w:cs="Calibri"/>
        </w:rPr>
        <w:t xml:space="preserve">Azure Blueprints provides sample blueprints which are production quality and ready to deploy today to assist in meeting various compliance needs. Refer to this </w:t>
      </w:r>
      <w:hyperlink r:id="rId83" w:anchor="standards-based-blueprint-samples" w:history="1">
        <w:r w:rsidRPr="008C0DD8">
          <w:rPr>
            <w:rStyle w:val="Hyperlink"/>
            <w:rFonts w:ascii="Calibri" w:hAnsi="Calibri" w:cs="Calibri"/>
          </w:rPr>
          <w:t>link</w:t>
        </w:r>
      </w:hyperlink>
      <w:r w:rsidRPr="008C0DD8">
        <w:rPr>
          <w:rFonts w:ascii="Calibri" w:hAnsi="Calibri" w:cs="Calibri"/>
        </w:rPr>
        <w:t xml:space="preserve"> for list of all standards-based blueprint samples.</w:t>
      </w:r>
    </w:p>
    <w:p w14:paraId="06F5377B" w14:textId="77777777" w:rsidR="00C57641" w:rsidRPr="008C0DD8" w:rsidRDefault="00C57641" w:rsidP="00EE1038">
      <w:pPr>
        <w:rPr>
          <w:rFonts w:ascii="Calibri" w:hAnsi="Calibri" w:cs="Calibri"/>
        </w:rPr>
      </w:pPr>
      <w:r w:rsidRPr="008C0DD8">
        <w:rPr>
          <w:rFonts w:ascii="Calibri" w:hAnsi="Calibri" w:cs="Calibri"/>
        </w:rPr>
        <w:t>For the use case, apply the below standard-based blueprints.</w:t>
      </w:r>
    </w:p>
    <w:tbl>
      <w:tblPr>
        <w:tblStyle w:val="GridTable4-Accent5"/>
        <w:tblW w:w="946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5688"/>
      </w:tblGrid>
      <w:tr w:rsidR="00C57641" w:rsidRPr="008C0DD8" w14:paraId="67B9B136"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Borders>
              <w:top w:val="none" w:sz="0" w:space="0" w:color="auto"/>
              <w:left w:val="none" w:sz="0" w:space="0" w:color="auto"/>
              <w:bottom w:val="none" w:sz="0" w:space="0" w:color="auto"/>
              <w:right w:val="none" w:sz="0" w:space="0" w:color="auto"/>
            </w:tcBorders>
          </w:tcPr>
          <w:p w14:paraId="085E2807" w14:textId="77777777" w:rsidR="00C57641" w:rsidRPr="008C0DD8" w:rsidRDefault="00C57641" w:rsidP="001351D8">
            <w:pPr>
              <w:spacing w:before="0" w:line="276" w:lineRule="auto"/>
              <w:ind w:left="69"/>
              <w:rPr>
                <w:rFonts w:ascii="Calibri" w:hAnsi="Calibri" w:cs="Calibri"/>
              </w:rPr>
            </w:pPr>
            <w:r w:rsidRPr="008C0DD8">
              <w:rPr>
                <w:rFonts w:ascii="Calibri" w:hAnsi="Calibri" w:cs="Calibri"/>
              </w:rPr>
              <w:t>Standard-based blueprint</w:t>
            </w:r>
          </w:p>
        </w:tc>
        <w:tc>
          <w:tcPr>
            <w:tcW w:w="5688" w:type="dxa"/>
            <w:tcBorders>
              <w:top w:val="none" w:sz="0" w:space="0" w:color="auto"/>
              <w:left w:val="none" w:sz="0" w:space="0" w:color="auto"/>
              <w:bottom w:val="none" w:sz="0" w:space="0" w:color="auto"/>
              <w:right w:val="none" w:sz="0" w:space="0" w:color="auto"/>
            </w:tcBorders>
          </w:tcPr>
          <w:p w14:paraId="1F324CD1" w14:textId="77777777" w:rsidR="00C57641" w:rsidRPr="008C0DD8" w:rsidRDefault="00C57641" w:rsidP="001351D8">
            <w:pPr>
              <w:spacing w:before="0" w:line="276" w:lineRule="auto"/>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r>
      <w:tr w:rsidR="00C57641" w:rsidRPr="008C0DD8" w14:paraId="76B0F564"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9D042CD" w14:textId="77777777" w:rsidR="00C57641" w:rsidRPr="008C0DD8" w:rsidRDefault="0019699C" w:rsidP="001351D8">
            <w:pPr>
              <w:spacing w:before="0" w:line="276" w:lineRule="auto"/>
              <w:ind w:left="69"/>
              <w:rPr>
                <w:rFonts w:ascii="Calibri" w:hAnsi="Calibri" w:cs="Calibri"/>
                <w:b w:val="0"/>
                <w:bCs w:val="0"/>
              </w:rPr>
            </w:pPr>
            <w:hyperlink r:id="rId84" w:history="1">
              <w:r w:rsidR="00C57641" w:rsidRPr="008C0DD8">
                <w:rPr>
                  <w:rStyle w:val="Hyperlink"/>
                  <w:rFonts w:ascii="Calibri" w:hAnsi="Calibri" w:cs="Calibri"/>
                  <w:b w:val="0"/>
                  <w:bCs w:val="0"/>
                </w:rPr>
                <w:t>CIS Microsoft Azure Foundations Benchmark</w:t>
              </w:r>
            </w:hyperlink>
          </w:p>
        </w:tc>
        <w:tc>
          <w:tcPr>
            <w:tcW w:w="5688" w:type="dxa"/>
          </w:tcPr>
          <w:p w14:paraId="259F98AD"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Provides a set of policies to help comply with CIS Microsoft Azure Foundations Benchmark recommendations.</w:t>
            </w:r>
          </w:p>
        </w:tc>
      </w:tr>
      <w:tr w:rsidR="00C57641" w:rsidRPr="008C0DD8" w14:paraId="00BA9BB7" w14:textId="77777777" w:rsidTr="001351D8">
        <w:tc>
          <w:tcPr>
            <w:cnfStyle w:val="001000000000" w:firstRow="0" w:lastRow="0" w:firstColumn="1" w:lastColumn="0" w:oddVBand="0" w:evenVBand="0" w:oddHBand="0" w:evenHBand="0" w:firstRowFirstColumn="0" w:firstRowLastColumn="0" w:lastRowFirstColumn="0" w:lastRowLastColumn="0"/>
            <w:tcW w:w="3775" w:type="dxa"/>
          </w:tcPr>
          <w:p w14:paraId="7DC307A4" w14:textId="77777777" w:rsidR="00C57641" w:rsidRPr="008C0DD8" w:rsidRDefault="0019699C" w:rsidP="001351D8">
            <w:pPr>
              <w:spacing w:before="0" w:line="276" w:lineRule="auto"/>
              <w:ind w:left="69"/>
              <w:rPr>
                <w:rFonts w:ascii="Calibri" w:hAnsi="Calibri" w:cs="Calibri"/>
                <w:b w:val="0"/>
                <w:bCs w:val="0"/>
              </w:rPr>
            </w:pPr>
            <w:hyperlink r:id="rId85" w:history="1">
              <w:r w:rsidR="00C57641" w:rsidRPr="008C0DD8">
                <w:rPr>
                  <w:rStyle w:val="Hyperlink"/>
                  <w:rFonts w:ascii="Calibri" w:hAnsi="Calibri" w:cs="Calibri"/>
                  <w:b w:val="0"/>
                  <w:bCs w:val="0"/>
                </w:rPr>
                <w:t>CAF Foundation</w:t>
              </w:r>
            </w:hyperlink>
          </w:p>
        </w:tc>
        <w:tc>
          <w:tcPr>
            <w:tcW w:w="5688" w:type="dxa"/>
          </w:tcPr>
          <w:p w14:paraId="3E092AC5" w14:textId="77777777" w:rsidR="00C57641" w:rsidRPr="008C0DD8" w:rsidRDefault="00C57641" w:rsidP="001351D8">
            <w:pPr>
              <w:spacing w:before="0" w:line="276" w:lineRule="auto"/>
              <w:ind w:left="69"/>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color w:val="171717"/>
              </w:rPr>
              <w:t>Provides a set of controls to help you manage your cloud estate in alignment with the </w:t>
            </w:r>
            <w:hyperlink r:id="rId86" w:history="1">
              <w:r w:rsidRPr="008C0DD8">
                <w:rPr>
                  <w:rStyle w:val="Hyperlink"/>
                  <w:rFonts w:ascii="Calibri" w:hAnsi="Calibri" w:cs="Calibri"/>
                </w:rPr>
                <w:t>Microsoft Cloud Adoption Framework for Azure (CAF)</w:t>
              </w:r>
            </w:hyperlink>
            <w:r w:rsidRPr="008C0DD8">
              <w:rPr>
                <w:rFonts w:ascii="Calibri" w:hAnsi="Calibri" w:cs="Calibri"/>
                <w:color w:val="171717"/>
              </w:rPr>
              <w:t>.</w:t>
            </w:r>
          </w:p>
        </w:tc>
      </w:tr>
      <w:tr w:rsidR="00C57641" w:rsidRPr="008C0DD8" w14:paraId="15FBDEBA"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11F46E49" w14:textId="77777777" w:rsidR="00C57641" w:rsidRPr="008C0DD8" w:rsidRDefault="0019699C" w:rsidP="001351D8">
            <w:pPr>
              <w:spacing w:before="0" w:line="276" w:lineRule="auto"/>
              <w:ind w:left="69"/>
              <w:rPr>
                <w:rFonts w:ascii="Calibri" w:hAnsi="Calibri" w:cs="Calibri"/>
                <w:b w:val="0"/>
                <w:bCs w:val="0"/>
              </w:rPr>
            </w:pPr>
            <w:hyperlink r:id="rId87" w:history="1">
              <w:r w:rsidR="00C57641" w:rsidRPr="008C0DD8">
                <w:rPr>
                  <w:rStyle w:val="Hyperlink"/>
                  <w:rFonts w:ascii="Calibri" w:hAnsi="Calibri" w:cs="Calibri"/>
                  <w:b w:val="0"/>
                  <w:bCs w:val="0"/>
                </w:rPr>
                <w:t>ISO 27001 App Service Environment/SQL Database workload</w:t>
              </w:r>
            </w:hyperlink>
          </w:p>
        </w:tc>
        <w:tc>
          <w:tcPr>
            <w:tcW w:w="5688" w:type="dxa"/>
          </w:tcPr>
          <w:p w14:paraId="69379FD7"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For monitoring servers without an installed endpoint protection agent.</w:t>
            </w:r>
          </w:p>
        </w:tc>
      </w:tr>
    </w:tbl>
    <w:p w14:paraId="5636F3AD" w14:textId="77777777" w:rsidR="00C57641" w:rsidRPr="008C0DD8" w:rsidRDefault="00C57641" w:rsidP="001351D8">
      <w:pPr>
        <w:spacing w:before="240"/>
      </w:pPr>
      <w:r w:rsidRPr="008C0DD8">
        <w:t>The above 3 blueprints have lots of steps. Below is a callout to few useful steps from the blueprints that are applicable to the use case.</w:t>
      </w:r>
    </w:p>
    <w:p w14:paraId="152F21EC" w14:textId="77777777" w:rsidR="00C57641" w:rsidRPr="00EE1038" w:rsidRDefault="00C57641" w:rsidP="00881B3D">
      <w:pPr>
        <w:pStyle w:val="ListParagraph"/>
        <w:numPr>
          <w:ilvl w:val="0"/>
          <w:numId w:val="22"/>
        </w:numPr>
        <w:spacing w:before="0"/>
        <w:rPr>
          <w:color w:val="171717"/>
        </w:rPr>
      </w:pPr>
      <w:r w:rsidRPr="00EE1038">
        <w:rPr>
          <w:color w:val="171717"/>
        </w:rPr>
        <w:t>An Azure Key Vault instance used to host secrets used for the VMs deployed in the shared services environment</w:t>
      </w:r>
    </w:p>
    <w:p w14:paraId="4C3507B1" w14:textId="77777777" w:rsidR="00C57641" w:rsidRPr="00EE1038" w:rsidRDefault="00C57641" w:rsidP="00881B3D">
      <w:pPr>
        <w:pStyle w:val="ListParagraph"/>
        <w:numPr>
          <w:ilvl w:val="0"/>
          <w:numId w:val="22"/>
        </w:numPr>
        <w:spacing w:before="0"/>
        <w:rPr>
          <w:color w:val="171717"/>
        </w:rPr>
      </w:pPr>
      <w:r w:rsidRPr="00EE1038">
        <w:rPr>
          <w:color w:val="171717"/>
        </w:rPr>
        <w:t>Deploy Log Analytics is deployed to ensure all actions and services log to a central location from the moment you start your secure deployment in to Storage Accounts for diagnostic logging</w:t>
      </w:r>
    </w:p>
    <w:p w14:paraId="2974EA8B" w14:textId="77777777" w:rsidR="00C57641" w:rsidRPr="00EE1038" w:rsidRDefault="00C57641" w:rsidP="00881B3D">
      <w:pPr>
        <w:pStyle w:val="ListParagraph"/>
        <w:numPr>
          <w:ilvl w:val="0"/>
          <w:numId w:val="22"/>
        </w:numPr>
        <w:spacing w:before="0"/>
        <w:rPr>
          <w:color w:val="171717"/>
        </w:rPr>
      </w:pPr>
      <w:r w:rsidRPr="00EE1038">
        <w:rPr>
          <w:color w:val="171717"/>
        </w:rPr>
        <w:t>Deploy Azure Security Center (standard version) provides threat protection for your migrated workloads</w:t>
      </w:r>
    </w:p>
    <w:p w14:paraId="055696CA" w14:textId="77777777" w:rsidR="00C57641" w:rsidRPr="00EE1038" w:rsidRDefault="00C57641" w:rsidP="00881B3D">
      <w:pPr>
        <w:pStyle w:val="ListParagraph"/>
        <w:numPr>
          <w:ilvl w:val="0"/>
          <w:numId w:val="22"/>
        </w:numPr>
        <w:spacing w:before="0"/>
        <w:rPr>
          <w:color w:val="171717"/>
        </w:rPr>
      </w:pPr>
      <w:r w:rsidRPr="00EE1038">
        <w:rPr>
          <w:color w:val="171717"/>
        </w:rPr>
        <w:t>Tagging (CostCenter) applied to resources groups</w:t>
      </w:r>
    </w:p>
    <w:p w14:paraId="65E37103" w14:textId="77777777" w:rsidR="00C57641" w:rsidRPr="00EE1038" w:rsidRDefault="00C57641" w:rsidP="00881B3D">
      <w:pPr>
        <w:pStyle w:val="ListParagraph"/>
        <w:numPr>
          <w:ilvl w:val="0"/>
          <w:numId w:val="22"/>
        </w:numPr>
        <w:spacing w:before="0"/>
        <w:rPr>
          <w:color w:val="171717"/>
        </w:rPr>
      </w:pPr>
      <w:r w:rsidRPr="00EE1038">
        <w:rPr>
          <w:color w:val="171717"/>
        </w:rPr>
        <w:t>Append resources in resource group with the CostCenter Tag</w:t>
      </w:r>
    </w:p>
    <w:p w14:paraId="617371AE" w14:textId="77777777" w:rsidR="00C57641" w:rsidRPr="00EE1038" w:rsidRDefault="00C57641" w:rsidP="00881B3D">
      <w:pPr>
        <w:pStyle w:val="ListParagraph"/>
        <w:numPr>
          <w:ilvl w:val="0"/>
          <w:numId w:val="22"/>
        </w:numPr>
        <w:spacing w:before="0"/>
        <w:rPr>
          <w:color w:val="171717"/>
        </w:rPr>
      </w:pPr>
      <w:r w:rsidRPr="00EE1038">
        <w:rPr>
          <w:color w:val="171717"/>
        </w:rPr>
        <w:t>Allowed Azure Region for Resources and Resource Groups</w:t>
      </w:r>
    </w:p>
    <w:p w14:paraId="24DD0823" w14:textId="77777777" w:rsidR="00C57641" w:rsidRPr="00EE1038" w:rsidRDefault="00C57641" w:rsidP="00881B3D">
      <w:pPr>
        <w:pStyle w:val="ListParagraph"/>
        <w:numPr>
          <w:ilvl w:val="0"/>
          <w:numId w:val="22"/>
        </w:numPr>
        <w:spacing w:before="0"/>
        <w:rPr>
          <w:color w:val="171717"/>
        </w:rPr>
      </w:pPr>
      <w:r w:rsidRPr="00EE1038">
        <w:rPr>
          <w:color w:val="171717"/>
        </w:rPr>
        <w:t>Allowed Storage Account SKUs (refer to section Policy definition)</w:t>
      </w:r>
    </w:p>
    <w:p w14:paraId="4E8DFE15" w14:textId="77777777" w:rsidR="00C57641" w:rsidRPr="00EE1038" w:rsidRDefault="00C57641" w:rsidP="00881B3D">
      <w:pPr>
        <w:pStyle w:val="ListParagraph"/>
        <w:numPr>
          <w:ilvl w:val="0"/>
          <w:numId w:val="22"/>
        </w:numPr>
        <w:spacing w:before="0"/>
        <w:rPr>
          <w:color w:val="171717"/>
        </w:rPr>
      </w:pPr>
      <w:r w:rsidRPr="00EE1038">
        <w:rPr>
          <w:color w:val="171717"/>
        </w:rPr>
        <w:t>Allowed Azure VM SKUs (refer to section Policy definition)</w:t>
      </w:r>
    </w:p>
    <w:p w14:paraId="38593D87" w14:textId="77777777" w:rsidR="00C57641" w:rsidRPr="00EE1038" w:rsidRDefault="00C57641" w:rsidP="00881B3D">
      <w:pPr>
        <w:pStyle w:val="ListParagraph"/>
        <w:numPr>
          <w:ilvl w:val="0"/>
          <w:numId w:val="22"/>
        </w:numPr>
        <w:spacing w:before="0"/>
        <w:rPr>
          <w:color w:val="171717"/>
        </w:rPr>
      </w:pPr>
      <w:r w:rsidRPr="00EE1038">
        <w:rPr>
          <w:color w:val="171717"/>
        </w:rPr>
        <w:t>Require Network Watch to be deployed</w:t>
      </w:r>
    </w:p>
    <w:p w14:paraId="529A2BF9" w14:textId="77777777" w:rsidR="00C57641" w:rsidRPr="00EE1038" w:rsidRDefault="00C57641" w:rsidP="00881B3D">
      <w:pPr>
        <w:pStyle w:val="ListParagraph"/>
        <w:numPr>
          <w:ilvl w:val="0"/>
          <w:numId w:val="22"/>
        </w:numPr>
        <w:spacing w:before="0"/>
        <w:rPr>
          <w:color w:val="171717"/>
        </w:rPr>
      </w:pPr>
      <w:r w:rsidRPr="00EE1038">
        <w:rPr>
          <w:color w:val="171717"/>
        </w:rPr>
        <w:lastRenderedPageBreak/>
        <w:t>Require Azure Storage Account Secure transfer Encryption</w:t>
      </w:r>
    </w:p>
    <w:p w14:paraId="7F95D7AE" w14:textId="77777777" w:rsidR="00C57641" w:rsidRPr="00EE1038" w:rsidRDefault="00C57641" w:rsidP="00881B3D">
      <w:pPr>
        <w:pStyle w:val="ListParagraph"/>
        <w:numPr>
          <w:ilvl w:val="0"/>
          <w:numId w:val="22"/>
        </w:numPr>
        <w:spacing w:before="0"/>
        <w:rPr>
          <w:color w:val="171717"/>
        </w:rPr>
      </w:pPr>
      <w:r w:rsidRPr="00EE1038">
        <w:rPr>
          <w:color w:val="171717"/>
        </w:rPr>
        <w:t>Deny resource types (refer to section Policy definition)</w:t>
      </w:r>
    </w:p>
    <w:p w14:paraId="32802174" w14:textId="77777777" w:rsidR="00C57641" w:rsidRPr="00EE1038" w:rsidRDefault="00C57641" w:rsidP="00881B3D">
      <w:pPr>
        <w:pStyle w:val="ListParagraph"/>
        <w:numPr>
          <w:ilvl w:val="0"/>
          <w:numId w:val="22"/>
        </w:numPr>
        <w:spacing w:before="0"/>
        <w:rPr>
          <w:color w:val="171717"/>
        </w:rPr>
      </w:pPr>
      <w:r w:rsidRPr="00EE1038">
        <w:rPr>
          <w:color w:val="171717"/>
        </w:rPr>
        <w:t>Audit external accounts with owner permissions on a subscription</w:t>
      </w:r>
    </w:p>
    <w:p w14:paraId="789020B3" w14:textId="77777777" w:rsidR="00C57641" w:rsidRPr="00EE1038" w:rsidRDefault="00C57641" w:rsidP="00881B3D">
      <w:pPr>
        <w:pStyle w:val="ListParagraph"/>
        <w:numPr>
          <w:ilvl w:val="0"/>
          <w:numId w:val="22"/>
        </w:numPr>
        <w:spacing w:before="0"/>
        <w:rPr>
          <w:color w:val="171717"/>
        </w:rPr>
      </w:pPr>
      <w:r w:rsidRPr="00EE1038">
        <w:rPr>
          <w:color w:val="171717"/>
        </w:rPr>
        <w:t>Audit external accounts with write permissions on a subscription</w:t>
      </w:r>
    </w:p>
    <w:p w14:paraId="4C4370C2" w14:textId="77777777" w:rsidR="00C57641" w:rsidRPr="00EE1038" w:rsidRDefault="00C57641" w:rsidP="00881B3D">
      <w:pPr>
        <w:pStyle w:val="ListParagraph"/>
        <w:numPr>
          <w:ilvl w:val="0"/>
          <w:numId w:val="22"/>
        </w:numPr>
        <w:spacing w:before="0"/>
        <w:rPr>
          <w:color w:val="171717"/>
        </w:rPr>
      </w:pPr>
      <w:r w:rsidRPr="00EE1038">
        <w:rPr>
          <w:color w:val="171717"/>
        </w:rPr>
        <w:t>Audit missing blob encryption for storage accounts</w:t>
      </w:r>
    </w:p>
    <w:p w14:paraId="52499486" w14:textId="77777777" w:rsidR="00C57641" w:rsidRPr="00EE1038" w:rsidRDefault="00C57641" w:rsidP="00881B3D">
      <w:pPr>
        <w:pStyle w:val="ListParagraph"/>
        <w:numPr>
          <w:ilvl w:val="0"/>
          <w:numId w:val="22"/>
        </w:numPr>
        <w:spacing w:before="0"/>
        <w:rPr>
          <w:color w:val="171717"/>
        </w:rPr>
      </w:pPr>
      <w:r w:rsidRPr="00EE1038">
        <w:rPr>
          <w:color w:val="171717"/>
        </w:rPr>
        <w:t>Transparent Data Encryption on SQL databases should be enabled</w:t>
      </w:r>
    </w:p>
    <w:p w14:paraId="6BD3AE8C" w14:textId="77777777" w:rsidR="00C57641" w:rsidRPr="00EE1038" w:rsidRDefault="00C57641" w:rsidP="00881B3D">
      <w:pPr>
        <w:pStyle w:val="ListParagraph"/>
        <w:numPr>
          <w:ilvl w:val="0"/>
          <w:numId w:val="22"/>
        </w:numPr>
        <w:spacing w:before="0"/>
        <w:rPr>
          <w:color w:val="171717"/>
        </w:rPr>
      </w:pPr>
      <w:r w:rsidRPr="00EE1038">
        <w:rPr>
          <w:color w:val="171717"/>
        </w:rPr>
        <w:t>Audit diagnostic setting</w:t>
      </w:r>
    </w:p>
    <w:p w14:paraId="32DC10D8" w14:textId="77777777" w:rsidR="00C57641" w:rsidRPr="00EE1038" w:rsidRDefault="00C57641" w:rsidP="00881B3D">
      <w:pPr>
        <w:pStyle w:val="ListParagraph"/>
        <w:numPr>
          <w:ilvl w:val="0"/>
          <w:numId w:val="22"/>
        </w:numPr>
        <w:spacing w:before="0"/>
        <w:rPr>
          <w:color w:val="171717"/>
        </w:rPr>
      </w:pPr>
      <w:r w:rsidRPr="00EE1038">
        <w:rPr>
          <w:color w:val="171717"/>
        </w:rPr>
        <w:t>Audit SQL server level Auditing settings</w:t>
      </w:r>
    </w:p>
    <w:p w14:paraId="3F7EFC2B" w14:textId="77777777" w:rsidR="00C57641" w:rsidRPr="00EE1038" w:rsidRDefault="00C57641" w:rsidP="00881B3D">
      <w:pPr>
        <w:pStyle w:val="ListParagraph"/>
        <w:numPr>
          <w:ilvl w:val="0"/>
          <w:numId w:val="22"/>
        </w:numPr>
        <w:spacing w:before="0"/>
        <w:rPr>
          <w:color w:val="171717"/>
        </w:rPr>
      </w:pPr>
      <w:r w:rsidRPr="00EE1038">
        <w:rPr>
          <w:color w:val="171717"/>
        </w:rPr>
        <w:t>Auditing should be enabled on advanced data security settings on SQL Server</w:t>
      </w:r>
    </w:p>
    <w:p w14:paraId="059CE553" w14:textId="77777777" w:rsidR="00C57641" w:rsidRPr="00EE1038" w:rsidRDefault="00C57641" w:rsidP="00881B3D">
      <w:pPr>
        <w:pStyle w:val="ListParagraph"/>
        <w:numPr>
          <w:ilvl w:val="0"/>
          <w:numId w:val="22"/>
        </w:numPr>
        <w:spacing w:before="0"/>
        <w:rPr>
          <w:color w:val="171717"/>
        </w:rPr>
      </w:pPr>
      <w:r w:rsidRPr="00EE1038">
        <w:rPr>
          <w:color w:val="171717"/>
        </w:rPr>
        <w:t>Monitor possible app Whitelisting in Azure Security Center</w:t>
      </w:r>
    </w:p>
    <w:p w14:paraId="6F16639C" w14:textId="77777777" w:rsidR="00C57641" w:rsidRPr="00EE1038" w:rsidRDefault="00C57641" w:rsidP="00881B3D">
      <w:pPr>
        <w:pStyle w:val="ListParagraph"/>
        <w:numPr>
          <w:ilvl w:val="0"/>
          <w:numId w:val="22"/>
        </w:numPr>
        <w:spacing w:before="0"/>
        <w:rPr>
          <w:color w:val="171717"/>
        </w:rPr>
      </w:pPr>
      <w:r w:rsidRPr="00EE1038">
        <w:rPr>
          <w:color w:val="171717"/>
        </w:rPr>
        <w:t>Monitor missing Endpoint Protection in Azure Security Center</w:t>
      </w:r>
    </w:p>
    <w:p w14:paraId="48F85C4B" w14:textId="77777777" w:rsidR="00C57641" w:rsidRPr="00EE1038" w:rsidRDefault="00C57641" w:rsidP="00881B3D">
      <w:pPr>
        <w:pStyle w:val="ListParagraph"/>
        <w:numPr>
          <w:ilvl w:val="0"/>
          <w:numId w:val="22"/>
        </w:numPr>
        <w:spacing w:before="0"/>
        <w:rPr>
          <w:color w:val="171717"/>
        </w:rPr>
      </w:pPr>
      <w:r w:rsidRPr="00EE1038">
        <w:rPr>
          <w:color w:val="171717"/>
        </w:rPr>
        <w:t>Monitor missing system updates in Azure Security Center</w:t>
      </w:r>
    </w:p>
    <w:p w14:paraId="7AF99690" w14:textId="77777777" w:rsidR="00C57641" w:rsidRPr="00EE1038" w:rsidRDefault="00C57641" w:rsidP="00881B3D">
      <w:pPr>
        <w:pStyle w:val="ListParagraph"/>
        <w:numPr>
          <w:ilvl w:val="0"/>
          <w:numId w:val="22"/>
        </w:numPr>
        <w:spacing w:before="0"/>
        <w:rPr>
          <w:color w:val="171717"/>
        </w:rPr>
      </w:pPr>
      <w:r w:rsidRPr="00EE1038">
        <w:rPr>
          <w:color w:val="171717"/>
        </w:rPr>
        <w:t>Monitor OS vulnerabilities in Azure Security Center</w:t>
      </w:r>
    </w:p>
    <w:p w14:paraId="5412130A" w14:textId="77777777" w:rsidR="00C57641" w:rsidRPr="00EE1038" w:rsidRDefault="00C57641" w:rsidP="00881B3D">
      <w:pPr>
        <w:pStyle w:val="ListParagraph"/>
        <w:numPr>
          <w:ilvl w:val="0"/>
          <w:numId w:val="22"/>
        </w:numPr>
        <w:spacing w:before="0"/>
        <w:rPr>
          <w:color w:val="171717"/>
        </w:rPr>
      </w:pPr>
      <w:r w:rsidRPr="00EE1038">
        <w:rPr>
          <w:color w:val="171717"/>
        </w:rPr>
        <w:t>Monitor SQL vulnerability assessment results in Azure Security Center</w:t>
      </w:r>
    </w:p>
    <w:p w14:paraId="547142DE" w14:textId="77777777" w:rsidR="00C57641" w:rsidRPr="00EE1038" w:rsidRDefault="00C57641" w:rsidP="00881B3D">
      <w:pPr>
        <w:pStyle w:val="ListParagraph"/>
        <w:numPr>
          <w:ilvl w:val="0"/>
          <w:numId w:val="22"/>
        </w:numPr>
        <w:spacing w:before="0"/>
        <w:rPr>
          <w:color w:val="171717"/>
        </w:rPr>
      </w:pPr>
      <w:r w:rsidRPr="00EE1038">
        <w:rPr>
          <w:color w:val="171717"/>
        </w:rPr>
        <w:t>Monitor VM Vulnerabilities in Azure Security Center</w:t>
      </w:r>
    </w:p>
    <w:p w14:paraId="181F2F7E" w14:textId="77777777" w:rsidR="00C57641" w:rsidRPr="00EE1038" w:rsidRDefault="00C57641" w:rsidP="00881B3D">
      <w:pPr>
        <w:pStyle w:val="ListParagraph"/>
        <w:numPr>
          <w:ilvl w:val="0"/>
          <w:numId w:val="22"/>
        </w:numPr>
        <w:spacing w:before="0"/>
        <w:rPr>
          <w:color w:val="171717"/>
        </w:rPr>
      </w:pPr>
      <w:r w:rsidRPr="00EE1038">
        <w:rPr>
          <w:color w:val="171717"/>
        </w:rPr>
        <w:t>Monitor permissive network access in Azure Security Center</w:t>
      </w:r>
    </w:p>
    <w:p w14:paraId="7F6DBD60" w14:textId="77777777" w:rsidR="00C57641" w:rsidRPr="00EE1038" w:rsidRDefault="00C57641" w:rsidP="00881B3D">
      <w:pPr>
        <w:pStyle w:val="ListParagraph"/>
        <w:numPr>
          <w:ilvl w:val="0"/>
          <w:numId w:val="22"/>
        </w:numPr>
        <w:spacing w:before="0"/>
        <w:rPr>
          <w:color w:val="171717"/>
        </w:rPr>
      </w:pPr>
      <w:r w:rsidRPr="00EE1038">
        <w:rPr>
          <w:color w:val="171717"/>
        </w:rPr>
        <w:t>Monitor unprotected network endpoints in Azure Security Center</w:t>
      </w:r>
    </w:p>
    <w:p w14:paraId="30070C74" w14:textId="77777777" w:rsidR="00C57641" w:rsidRPr="00EE1038" w:rsidRDefault="00C57641" w:rsidP="00881B3D">
      <w:pPr>
        <w:pStyle w:val="ListParagraph"/>
        <w:numPr>
          <w:ilvl w:val="0"/>
          <w:numId w:val="22"/>
        </w:numPr>
        <w:spacing w:before="0"/>
        <w:rPr>
          <w:color w:val="171717"/>
        </w:rPr>
      </w:pPr>
      <w:r w:rsidRPr="00EE1038">
        <w:rPr>
          <w:color w:val="171717"/>
        </w:rPr>
        <w:t>Monitor unprotected web application in Azure Security Center</w:t>
      </w:r>
    </w:p>
    <w:p w14:paraId="19758C4B" w14:textId="77777777" w:rsidR="00C57641" w:rsidRPr="00EE1038" w:rsidRDefault="00C57641" w:rsidP="00881B3D">
      <w:pPr>
        <w:pStyle w:val="ListParagraph"/>
        <w:numPr>
          <w:ilvl w:val="0"/>
          <w:numId w:val="22"/>
        </w:numPr>
        <w:spacing w:before="0"/>
        <w:rPr>
          <w:color w:val="171717"/>
        </w:rPr>
      </w:pPr>
      <w:r w:rsidRPr="00EE1038">
        <w:rPr>
          <w:color w:val="171717"/>
        </w:rPr>
        <w:t>Audit unrestricted network access to storage accounts</w:t>
      </w:r>
    </w:p>
    <w:p w14:paraId="4D93DE08" w14:textId="77777777" w:rsidR="00C57641" w:rsidRPr="00EE1038" w:rsidRDefault="00C57641" w:rsidP="00881B3D">
      <w:pPr>
        <w:pStyle w:val="ListParagraph"/>
        <w:numPr>
          <w:ilvl w:val="0"/>
          <w:numId w:val="22"/>
        </w:numPr>
        <w:spacing w:before="0"/>
        <w:rPr>
          <w:color w:val="171717"/>
        </w:rPr>
      </w:pPr>
      <w:r w:rsidRPr="00EE1038">
        <w:rPr>
          <w:color w:val="171717"/>
        </w:rPr>
        <w:t>Ensure that multi-factor authentication is enabled for all privileged users</w:t>
      </w:r>
    </w:p>
    <w:p w14:paraId="3CB9A901" w14:textId="77777777" w:rsidR="00C57641" w:rsidRPr="00EE1038" w:rsidRDefault="00C57641" w:rsidP="00881B3D">
      <w:pPr>
        <w:pStyle w:val="ListParagraph"/>
        <w:numPr>
          <w:ilvl w:val="0"/>
          <w:numId w:val="22"/>
        </w:numPr>
        <w:spacing w:before="0"/>
        <w:rPr>
          <w:color w:val="171717"/>
        </w:rPr>
      </w:pPr>
      <w:r w:rsidRPr="00EE1038">
        <w:rPr>
          <w:color w:val="171717"/>
        </w:rPr>
        <w:t>Ensure that no custom subscription owner roles are created</w:t>
      </w:r>
    </w:p>
    <w:p w14:paraId="39956BDF" w14:textId="77777777" w:rsidR="00C57641" w:rsidRPr="00EE1038" w:rsidRDefault="00C57641" w:rsidP="00881B3D">
      <w:pPr>
        <w:pStyle w:val="ListParagraph"/>
        <w:numPr>
          <w:ilvl w:val="0"/>
          <w:numId w:val="22"/>
        </w:numPr>
        <w:spacing w:before="0"/>
        <w:rPr>
          <w:color w:val="171717"/>
        </w:rPr>
      </w:pPr>
      <w:r w:rsidRPr="00EE1038">
        <w:rPr>
          <w:color w:val="171717"/>
        </w:rPr>
        <w:t>Ensure that 'Automatic provisioning of monitoring agent' is set to 'On'</w:t>
      </w:r>
    </w:p>
    <w:p w14:paraId="3458220E" w14:textId="77777777" w:rsidR="00C57641" w:rsidRPr="00EE1038" w:rsidRDefault="00C57641" w:rsidP="00881B3D">
      <w:pPr>
        <w:pStyle w:val="ListParagraph"/>
        <w:numPr>
          <w:ilvl w:val="0"/>
          <w:numId w:val="22"/>
        </w:numPr>
        <w:spacing w:before="0"/>
        <w:rPr>
          <w:color w:val="171717"/>
        </w:rPr>
      </w:pPr>
      <w:r w:rsidRPr="00EE1038">
        <w:rPr>
          <w:color w:val="171717"/>
        </w:rPr>
        <w:t>Ensure that standard pricing tier is selected</w:t>
      </w:r>
    </w:p>
    <w:p w14:paraId="341F36F9"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OS Vulnerabilities" is not "Disabled"</w:t>
      </w:r>
    </w:p>
    <w:p w14:paraId="2C8CB7AA"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Endpoint Protection" is not "Disabled"</w:t>
      </w:r>
    </w:p>
    <w:p w14:paraId="2D6EB9FE"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Disk Encryption" is not "Disabled"</w:t>
      </w:r>
    </w:p>
    <w:p w14:paraId="0BE218D2"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Web Application Firewall" is not "Disabled"</w:t>
      </w:r>
    </w:p>
    <w:p w14:paraId="7BDEF811"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"Enable Next Generation Firewall(NGFW) Monitoring" is not "Disabled"</w:t>
      </w:r>
    </w:p>
    <w:p w14:paraId="33DFA4D4"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Storage Blob Encryption" is not "Disabled"</w:t>
      </w:r>
    </w:p>
    <w:p w14:paraId="25C32E36"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JIT Network Access" is not "Disabled"</w:t>
      </w:r>
    </w:p>
    <w:p w14:paraId="4BD09540" w14:textId="77777777" w:rsidR="00C57641" w:rsidRPr="00EE1038" w:rsidRDefault="00C57641" w:rsidP="00881B3D">
      <w:pPr>
        <w:pStyle w:val="ListParagraph"/>
        <w:numPr>
          <w:ilvl w:val="0"/>
          <w:numId w:val="22"/>
        </w:numPr>
        <w:spacing w:before="0"/>
        <w:rPr>
          <w:color w:val="171717"/>
        </w:rPr>
      </w:pPr>
      <w:r w:rsidRPr="00EE1038">
        <w:rPr>
          <w:color w:val="171717"/>
        </w:rPr>
        <w:t>Ensure ASC Default policy setting "Monitor Adaptive Application Whitelisting" is not "Disabled"</w:t>
      </w:r>
    </w:p>
    <w:p w14:paraId="1BFA849B" w14:textId="5BD994E9" w:rsidR="00C57641" w:rsidRDefault="00C57641" w:rsidP="00881B3D">
      <w:pPr>
        <w:pStyle w:val="ListParagraph"/>
        <w:numPr>
          <w:ilvl w:val="0"/>
          <w:numId w:val="22"/>
        </w:numPr>
        <w:spacing w:before="0"/>
        <w:rPr>
          <w:color w:val="171717"/>
        </w:rPr>
      </w:pPr>
      <w:r w:rsidRPr="00EE1038">
        <w:rPr>
          <w:color w:val="171717"/>
        </w:rPr>
        <w:t>Ensure ASC Default policy setting "Monitor SQL Encryption" is not "Disabled</w:t>
      </w:r>
    </w:p>
    <w:p w14:paraId="45329E97" w14:textId="77777777" w:rsidR="00EE1038" w:rsidRPr="00EE1038" w:rsidRDefault="00EE1038" w:rsidP="00EE1038">
      <w:pPr>
        <w:pStyle w:val="ListParagraph"/>
        <w:spacing w:before="0"/>
        <w:ind w:left="1296"/>
        <w:rPr>
          <w:color w:val="171717"/>
        </w:rPr>
      </w:pPr>
    </w:p>
    <w:p w14:paraId="74BDE54E" w14:textId="77777777" w:rsidR="00C57641" w:rsidRPr="008C0DD8" w:rsidRDefault="00C57641" w:rsidP="00EE1038">
      <w:pPr>
        <w:ind w:left="1350"/>
        <w:rPr>
          <w:rFonts w:ascii="Calibri" w:hAnsi="Calibri" w:cs="Calibri"/>
        </w:rPr>
      </w:pPr>
      <w:r w:rsidRPr="008C0DD8">
        <w:rPr>
          <w:rFonts w:ascii="Calibri" w:hAnsi="Calibri" w:cs="Calibri"/>
          <w:noProof/>
        </w:rPr>
        <w:lastRenderedPageBreak/>
        <w:drawing>
          <wp:inline distT="0" distB="0" distL="0" distR="0" wp14:anchorId="55AD4B5A" wp14:editId="006FCB5E">
            <wp:extent cx="4619767" cy="283503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34528" cy="2844095"/>
                    </a:xfrm>
                    <a:prstGeom prst="rect">
                      <a:avLst/>
                    </a:prstGeom>
                  </pic:spPr>
                </pic:pic>
              </a:graphicData>
            </a:graphic>
          </wp:inline>
        </w:drawing>
      </w:r>
    </w:p>
    <w:p w14:paraId="4F80A9A0" w14:textId="41FAD408" w:rsidR="00C57641" w:rsidRPr="008C0DD8" w:rsidRDefault="0019699C" w:rsidP="00C57641">
      <w:pPr>
        <w:shd w:val="clear" w:color="auto" w:fill="FFFFFF"/>
        <w:spacing w:line="240" w:lineRule="auto"/>
        <w:rPr>
          <w:rFonts w:ascii="Calibri" w:hAnsi="Calibri" w:cs="Calibri"/>
          <w:b/>
          <w:color w:val="171717"/>
        </w:rPr>
      </w:pPr>
      <w:hyperlink r:id="rId89" w:history="1">
        <w:r w:rsidR="00C57641" w:rsidRPr="008C0DD8">
          <w:rPr>
            <w:rFonts w:ascii="Calibri" w:hAnsi="Calibri" w:cs="Calibri"/>
            <w:b/>
            <w:color w:val="171717"/>
          </w:rPr>
          <w:t>Azure security center:</w:t>
        </w:r>
      </w:hyperlink>
    </w:p>
    <w:p w14:paraId="709F7707" w14:textId="77777777" w:rsidR="00C57641" w:rsidRPr="008C0DD8" w:rsidRDefault="00C57641" w:rsidP="00EE1038">
      <w:r w:rsidRPr="008C0DD8">
        <w:t>Azure Security Center plays an important part in your governance strategy. It helps    you stay on top of security because it:</w:t>
      </w:r>
    </w:p>
    <w:p w14:paraId="72AE83A6" w14:textId="77777777" w:rsidR="00C57641" w:rsidRPr="008E3D9B" w:rsidRDefault="00C57641" w:rsidP="00881B3D">
      <w:pPr>
        <w:pStyle w:val="ListParagraph"/>
        <w:numPr>
          <w:ilvl w:val="0"/>
          <w:numId w:val="13"/>
        </w:numPr>
        <w:spacing w:before="0" w:after="0" w:line="360" w:lineRule="auto"/>
        <w:rPr>
          <w:bCs/>
        </w:rPr>
      </w:pPr>
      <w:r w:rsidRPr="008E3D9B">
        <w:rPr>
          <w:bCs/>
        </w:rPr>
        <w:t>Provides a unified view of security across your workloads.</w:t>
      </w:r>
    </w:p>
    <w:p w14:paraId="2BFD7BEE" w14:textId="77777777" w:rsidR="00C57641" w:rsidRPr="008E3D9B" w:rsidRDefault="00C57641" w:rsidP="00881B3D">
      <w:pPr>
        <w:pStyle w:val="ListParagraph"/>
        <w:numPr>
          <w:ilvl w:val="0"/>
          <w:numId w:val="13"/>
        </w:numPr>
        <w:spacing w:before="0" w:after="0" w:line="360" w:lineRule="auto"/>
        <w:rPr>
          <w:bCs/>
        </w:rPr>
      </w:pPr>
      <w:r w:rsidRPr="008E3D9B">
        <w:rPr>
          <w:bCs/>
        </w:rPr>
        <w:t>Collects, searches, and analyzes security data from a variety of sources, which includes firewalls and other partner solutions.</w:t>
      </w:r>
    </w:p>
    <w:p w14:paraId="3688206B" w14:textId="77777777" w:rsidR="00C57641" w:rsidRPr="008E3D9B" w:rsidRDefault="00C57641" w:rsidP="00881B3D">
      <w:pPr>
        <w:pStyle w:val="ListParagraph"/>
        <w:numPr>
          <w:ilvl w:val="0"/>
          <w:numId w:val="13"/>
        </w:numPr>
        <w:spacing w:before="0" w:after="0" w:line="360" w:lineRule="auto"/>
        <w:rPr>
          <w:bCs/>
        </w:rPr>
      </w:pPr>
      <w:r w:rsidRPr="008E3D9B">
        <w:rPr>
          <w:bCs/>
        </w:rPr>
        <w:t>Provides actionable security recommendations to fix issues before they can be exploited.</w:t>
      </w:r>
    </w:p>
    <w:p w14:paraId="1F50833D" w14:textId="77777777" w:rsidR="00C57641" w:rsidRPr="008E3D9B" w:rsidRDefault="00C57641" w:rsidP="00881B3D">
      <w:pPr>
        <w:pStyle w:val="ListParagraph"/>
        <w:numPr>
          <w:ilvl w:val="0"/>
          <w:numId w:val="13"/>
        </w:numPr>
        <w:spacing w:before="0" w:after="0" w:line="360" w:lineRule="auto"/>
        <w:rPr>
          <w:bCs/>
        </w:rPr>
      </w:pPr>
      <w:r w:rsidRPr="008E3D9B">
        <w:rPr>
          <w:bCs/>
        </w:rPr>
        <w:t>Can be used to apply security policies across your hybrid cloud workloads to ensure compliance with security standards</w:t>
      </w:r>
    </w:p>
    <w:p w14:paraId="74427101" w14:textId="77777777" w:rsidR="00C57641" w:rsidRPr="008C0DD8" w:rsidRDefault="00C57641" w:rsidP="008E3D9B">
      <w:r w:rsidRPr="008C0DD8">
        <w:t>Many of the security features, like security policy and recommendations, are available for free. Some of the more advanced features, like just-in-time VM access and hybrid workload support, are available under the Security Center standard tier. Just-in-time VM access can help reduce the network attack surface by controlling access to management ports on Azure VMs.</w:t>
      </w:r>
    </w:p>
    <w:p w14:paraId="33F62A93" w14:textId="77777777" w:rsidR="00C57641" w:rsidRPr="008C0DD8" w:rsidRDefault="00C57641" w:rsidP="008E3D9B">
      <w:r w:rsidRPr="008C0DD8">
        <w:t xml:space="preserve">For the use case, onboard the subscription to Security Center to strengthen security and protect against threats to SQL, VMs, storage, VNets and other resources in the subscription. Refer to this </w:t>
      </w:r>
      <w:hyperlink r:id="rId90" w:history="1">
        <w:r w:rsidRPr="008C0DD8">
          <w:rPr>
            <w:rStyle w:val="Hyperlink"/>
            <w:rFonts w:ascii="Calibri" w:hAnsi="Calibri" w:cs="Calibri"/>
          </w:rPr>
          <w:t>link</w:t>
        </w:r>
      </w:hyperlink>
      <w:r w:rsidRPr="008C0DD8">
        <w:t xml:space="preserve"> for steps to onboard a subscription to Security Center.</w:t>
      </w:r>
    </w:p>
    <w:p w14:paraId="05CC22F2" w14:textId="77777777" w:rsidR="00C57641" w:rsidRPr="008C0DD8" w:rsidRDefault="00C57641" w:rsidP="008E3D9B">
      <w:r w:rsidRPr="008C0DD8">
        <w:t>The Secure Scores are associated with each recommendation received to help understand how important each recommendation is to overall security posture. This is crucial in enabling to prioritize security work.</w:t>
      </w:r>
    </w:p>
    <w:p w14:paraId="036553B7" w14:textId="77777777" w:rsidR="00C57641" w:rsidRPr="008C0DD8" w:rsidRDefault="00C57641" w:rsidP="008E3D9B">
      <w:pPr>
        <w:ind w:left="720"/>
        <w:rPr>
          <w:rFonts w:ascii="Calibri" w:hAnsi="Calibri" w:cs="Calibri"/>
        </w:rPr>
      </w:pPr>
      <w:r w:rsidRPr="008C0DD8">
        <w:rPr>
          <w:rFonts w:ascii="Calibri" w:hAnsi="Calibri" w:cs="Calibri"/>
          <w:noProof/>
        </w:rPr>
        <w:lastRenderedPageBreak/>
        <w:drawing>
          <wp:inline distT="0" distB="0" distL="0" distR="0" wp14:anchorId="05CBC71F" wp14:editId="53827840">
            <wp:extent cx="5977719" cy="2165646"/>
            <wp:effectExtent l="0" t="0" r="4445" b="6350"/>
            <wp:docPr id="31" name="Picture 31" descr="Security Center Secur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 Center Secure Scor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013767" cy="2178706"/>
                    </a:xfrm>
                    <a:prstGeom prst="rect">
                      <a:avLst/>
                    </a:prstGeom>
                    <a:noFill/>
                    <a:ln>
                      <a:noFill/>
                    </a:ln>
                  </pic:spPr>
                </pic:pic>
              </a:graphicData>
            </a:graphic>
          </wp:inline>
        </w:drawing>
      </w:r>
    </w:p>
    <w:p w14:paraId="614956FD" w14:textId="77777777" w:rsidR="00C57641" w:rsidRPr="008C0DD8" w:rsidRDefault="00C57641" w:rsidP="008E3D9B">
      <w:r w:rsidRPr="008C0DD8">
        <w:t>Security Center's threat protection enables to detect and prevent threats at the Infrastructure as a Service (IaaS) layer, non-Azure servers as well as for Platforms as a Service (PaaS) in Azure.</w:t>
      </w:r>
    </w:p>
    <w:p w14:paraId="559B1B00" w14:textId="77777777" w:rsidR="00C57641" w:rsidRPr="008C0DD8" w:rsidRDefault="00C57641" w:rsidP="008E3D9B">
      <w:r w:rsidRPr="008C0DD8">
        <w:t xml:space="preserve">CAF Server Migration Govern Security Policy Consolidation list available in the </w:t>
      </w:r>
      <w:hyperlink r:id="rId92" w:history="1">
        <w:r w:rsidRPr="008C0DD8">
          <w:rPr>
            <w:rStyle w:val="Hyperlink"/>
            <w:rFonts w:ascii="Calibri" w:hAnsi="Calibri" w:cs="Calibri"/>
          </w:rPr>
          <w:t>Link</w:t>
        </w:r>
      </w:hyperlink>
      <w:r w:rsidRPr="008C0DD8">
        <w:t xml:space="preserve"> </w:t>
      </w:r>
    </w:p>
    <w:p w14:paraId="3A67A8D7" w14:textId="77777777" w:rsidR="00C57641" w:rsidRPr="008C0DD8" w:rsidRDefault="00C57641" w:rsidP="008E3D9B">
      <w:pPr>
        <w:rPr>
          <w:highlight w:val="yellow"/>
        </w:rPr>
      </w:pPr>
      <w:r w:rsidRPr="008C0DD8">
        <w:t xml:space="preserve">CAF Server Migration Govern Security Policy documentation and automation script available in the </w:t>
      </w:r>
      <w:r w:rsidRPr="008C0DD8">
        <w:rPr>
          <w:color w:val="00B0F0"/>
          <w:u w:val="single"/>
        </w:rPr>
        <w:t>link</w:t>
      </w:r>
    </w:p>
    <w:p w14:paraId="35C511C7" w14:textId="77777777" w:rsidR="00C57641" w:rsidRPr="009A26D8" w:rsidRDefault="00C57641" w:rsidP="009A26D8">
      <w:pPr>
        <w:pStyle w:val="Heading1"/>
      </w:pPr>
      <w:bookmarkStart w:id="116" w:name="_Toc40697330"/>
      <w:bookmarkStart w:id="117" w:name="_Toc42620481"/>
      <w:bookmarkStart w:id="118" w:name="_Toc42628532"/>
      <w:r w:rsidRPr="009A26D8">
        <w:t>Manage</w:t>
      </w:r>
      <w:bookmarkEnd w:id="116"/>
      <w:bookmarkEnd w:id="117"/>
      <w:bookmarkEnd w:id="118"/>
      <w:r w:rsidRPr="009A26D8">
        <w:t xml:space="preserve"> </w:t>
      </w:r>
    </w:p>
    <w:p w14:paraId="6447D8AE" w14:textId="77777777" w:rsidR="00C57641" w:rsidRPr="008C0DD8" w:rsidRDefault="00C57641" w:rsidP="008E3D9B">
      <w:pPr>
        <w:ind w:left="450"/>
      </w:pPr>
      <w:r w:rsidRPr="008C0DD8">
        <w:t>Azure Manage outlines on how to establish tooling for a management baseline. It also outlines ways to extend the baseline or build resiliency beyond the baseline.</w:t>
      </w:r>
    </w:p>
    <w:p w14:paraId="33507FCD" w14:textId="77777777" w:rsidR="00C57641" w:rsidRPr="008C0DD8" w:rsidRDefault="00C57641" w:rsidP="008E3D9B">
      <w:pPr>
        <w:ind w:left="1440"/>
        <w:rPr>
          <w:rFonts w:ascii="Calibri" w:hAnsi="Calibri" w:cs="Calibri"/>
        </w:rPr>
      </w:pPr>
      <w:r w:rsidRPr="008C0DD8">
        <w:rPr>
          <w:rFonts w:ascii="Calibri" w:hAnsi="Calibri" w:cs="Calibri"/>
          <w:noProof/>
        </w:rPr>
        <w:drawing>
          <wp:inline distT="0" distB="0" distL="0" distR="0" wp14:anchorId="78A77B67" wp14:editId="6047C78B">
            <wp:extent cx="4885898" cy="1330956"/>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0307" cy="1337605"/>
                    </a:xfrm>
                    <a:prstGeom prst="rect">
                      <a:avLst/>
                    </a:prstGeom>
                  </pic:spPr>
                </pic:pic>
              </a:graphicData>
            </a:graphic>
          </wp:inline>
        </w:drawing>
      </w:r>
    </w:p>
    <w:p w14:paraId="3243A73A" w14:textId="77777777" w:rsidR="00C57641" w:rsidRPr="008C0DD8" w:rsidRDefault="00C57641" w:rsidP="008E3D9B">
      <w:pPr>
        <w:ind w:left="450"/>
      </w:pPr>
      <w:r w:rsidRPr="008C0DD8">
        <w:t>Minimum management baseline</w:t>
      </w:r>
    </w:p>
    <w:p w14:paraId="24D4353E" w14:textId="13F00F5C" w:rsidR="00C57641" w:rsidRPr="008E3D9B" w:rsidRDefault="00C57641" w:rsidP="00881B3D">
      <w:pPr>
        <w:pStyle w:val="ListParagraph"/>
        <w:numPr>
          <w:ilvl w:val="0"/>
          <w:numId w:val="13"/>
        </w:numPr>
        <w:spacing w:before="0" w:after="0" w:line="360" w:lineRule="auto"/>
        <w:rPr>
          <w:bCs/>
        </w:rPr>
      </w:pPr>
      <w:r w:rsidRPr="008E3D9B">
        <w:rPr>
          <w:bCs/>
        </w:rPr>
        <w:t>Inventory and visibility:</w:t>
      </w:r>
      <w:r w:rsidR="008E3D9B">
        <w:rPr>
          <w:bCs/>
        </w:rPr>
        <w:t xml:space="preserve"> </w:t>
      </w:r>
      <w:r w:rsidRPr="008E3D9B">
        <w:rPr>
          <w:bCs/>
        </w:rPr>
        <w:t>Create an inventory of assets across multiple clouds. Develop visibility into the run state of each asset.</w:t>
      </w:r>
    </w:p>
    <w:p w14:paraId="5B705BA3" w14:textId="589BEE68" w:rsidR="00C57641" w:rsidRPr="008E3D9B" w:rsidRDefault="00C57641" w:rsidP="00881B3D">
      <w:pPr>
        <w:pStyle w:val="ListParagraph"/>
        <w:numPr>
          <w:ilvl w:val="0"/>
          <w:numId w:val="13"/>
        </w:numPr>
        <w:spacing w:before="0" w:after="0" w:line="360" w:lineRule="auto"/>
        <w:rPr>
          <w:bCs/>
        </w:rPr>
      </w:pPr>
      <w:r w:rsidRPr="008E3D9B">
        <w:rPr>
          <w:bCs/>
        </w:rPr>
        <w:t>Operational compliance:</w:t>
      </w:r>
      <w:r w:rsidR="008E3D9B">
        <w:rPr>
          <w:bCs/>
        </w:rPr>
        <w:t xml:space="preserve"> </w:t>
      </w:r>
      <w:r w:rsidRPr="008E3D9B">
        <w:rPr>
          <w:bCs/>
        </w:rPr>
        <w:t>Establish controls and processes to ensure each state is properly configured and running in a well-governed environment.</w:t>
      </w:r>
    </w:p>
    <w:p w14:paraId="27167FE5" w14:textId="4371E982" w:rsidR="00C57641" w:rsidRDefault="00C57641" w:rsidP="001351D8">
      <w:pPr>
        <w:pStyle w:val="ListParagraph"/>
        <w:numPr>
          <w:ilvl w:val="0"/>
          <w:numId w:val="13"/>
        </w:numPr>
        <w:spacing w:before="0" w:after="240" w:line="360" w:lineRule="auto"/>
        <w:rPr>
          <w:bCs/>
        </w:rPr>
      </w:pPr>
      <w:r w:rsidRPr="008E3D9B">
        <w:rPr>
          <w:bCs/>
        </w:rPr>
        <w:t>Protect and recover:</w:t>
      </w:r>
      <w:r w:rsidR="008E3D9B">
        <w:rPr>
          <w:bCs/>
        </w:rPr>
        <w:t xml:space="preserve"> </w:t>
      </w:r>
      <w:r w:rsidRPr="008E3D9B">
        <w:rPr>
          <w:bCs/>
        </w:rPr>
        <w:t>Ensure all managed assets are protected and can be recovered using baseline management tooling.</w:t>
      </w:r>
    </w:p>
    <w:p w14:paraId="04180562" w14:textId="77777777" w:rsidR="001351D8" w:rsidRPr="001351D8" w:rsidRDefault="001351D8" w:rsidP="001351D8">
      <w:pPr>
        <w:spacing w:before="0" w:after="240"/>
        <w:rPr>
          <w:bCs/>
        </w:rPr>
      </w:pPr>
    </w:p>
    <w:p w14:paraId="25352952" w14:textId="77777777" w:rsidR="00C57641" w:rsidRPr="008E3D9B" w:rsidRDefault="00C57641" w:rsidP="001351D8">
      <w:pPr>
        <w:spacing w:before="0"/>
        <w:rPr>
          <w:bCs/>
        </w:rPr>
      </w:pPr>
      <w:r w:rsidRPr="008E3D9B">
        <w:rPr>
          <w:bCs/>
        </w:rPr>
        <w:t>Enhanced management baseline</w:t>
      </w:r>
    </w:p>
    <w:p w14:paraId="363546E1" w14:textId="3E337922" w:rsidR="00C57641" w:rsidRPr="008E3D9B" w:rsidRDefault="00C57641" w:rsidP="00881B3D">
      <w:pPr>
        <w:pStyle w:val="ListParagraph"/>
        <w:numPr>
          <w:ilvl w:val="0"/>
          <w:numId w:val="13"/>
        </w:numPr>
        <w:spacing w:before="0" w:after="0" w:line="360" w:lineRule="auto"/>
        <w:rPr>
          <w:bCs/>
        </w:rPr>
      </w:pPr>
      <w:r w:rsidRPr="008E3D9B">
        <w:rPr>
          <w:bCs/>
        </w:rPr>
        <w:lastRenderedPageBreak/>
        <w:t>Platform operations:</w:t>
      </w:r>
      <w:r w:rsidR="008E3D9B">
        <w:rPr>
          <w:bCs/>
        </w:rPr>
        <w:t xml:space="preserve"> </w:t>
      </w:r>
      <w:r w:rsidRPr="008E3D9B">
        <w:rPr>
          <w:bCs/>
        </w:rPr>
        <w:t>Extend the management baseline with a well-defined service catalog and centrally managed platforms.</w:t>
      </w:r>
    </w:p>
    <w:p w14:paraId="02A41783" w14:textId="3DE4F6C5" w:rsidR="00C57641" w:rsidRPr="008E3D9B" w:rsidRDefault="00C57641" w:rsidP="00881B3D">
      <w:pPr>
        <w:pStyle w:val="ListParagraph"/>
        <w:numPr>
          <w:ilvl w:val="0"/>
          <w:numId w:val="13"/>
        </w:numPr>
        <w:spacing w:before="0" w:after="0" w:line="360" w:lineRule="auto"/>
        <w:rPr>
          <w:rFonts w:ascii="Calibri" w:hAnsi="Calibri" w:cs="Calibri"/>
        </w:rPr>
      </w:pPr>
      <w:r w:rsidRPr="008E3D9B">
        <w:rPr>
          <w:bCs/>
        </w:rPr>
        <w:t>Workload operations:</w:t>
      </w:r>
      <w:r w:rsidR="008E3D9B">
        <w:rPr>
          <w:bCs/>
        </w:rPr>
        <w:t xml:space="preserve"> </w:t>
      </w:r>
      <w:r w:rsidRPr="008E3D9B">
        <w:rPr>
          <w:rFonts w:ascii="Calibri" w:hAnsi="Calibri" w:cs="Calibri"/>
        </w:rPr>
        <w:t>Extend the management baseline to include a focus on mission-critical workloads.</w:t>
      </w:r>
    </w:p>
    <w:p w14:paraId="5D951986" w14:textId="77777777" w:rsidR="008E3D9B" w:rsidRDefault="00C57641" w:rsidP="008E3D9B">
      <w:pPr>
        <w:rPr>
          <w:rFonts w:ascii="Calibri" w:hAnsi="Calibri" w:cs="Calibri"/>
        </w:rPr>
      </w:pPr>
      <w:r w:rsidRPr="008C0DD8">
        <w:rPr>
          <w:rFonts w:ascii="Calibri" w:hAnsi="Calibri" w:cs="Calibri"/>
        </w:rPr>
        <w:t>A management baseline is the minimum set of tools and processes that should be applied to every asset in an environment. Several additional options can be included in the management baseline. The next few articles accelerate cloud management capabilities by focusing on the minimum options necessary instead of on all of the available options.</w:t>
      </w:r>
    </w:p>
    <w:p w14:paraId="05AE366E" w14:textId="6E8E2101" w:rsidR="00C57641" w:rsidRPr="008C0DD8" w:rsidRDefault="00C57641" w:rsidP="008E3D9B">
      <w:pPr>
        <w:rPr>
          <w:rFonts w:ascii="Calibri" w:hAnsi="Calibri" w:cs="Calibri"/>
        </w:rPr>
      </w:pPr>
      <w:r w:rsidRPr="008C0DD8">
        <w:rPr>
          <w:rFonts w:ascii="Calibri" w:hAnsi="Calibri" w:cs="Calibri"/>
        </w:rPr>
        <w:t>This is perhaps the most important stage—ongoing operations in the cloud. Beyond the regular operational considerations, in a public cloud environment, you will have a few new elements to consider.</w:t>
      </w:r>
    </w:p>
    <w:p w14:paraId="076ADAB4" w14:textId="77777777" w:rsidR="00C57641" w:rsidRPr="008C0DD8" w:rsidRDefault="00C57641" w:rsidP="008E3D9B">
      <w:r w:rsidRPr="008C0DD8">
        <w:t>Key considerations for the secure and manage stage:</w:t>
      </w:r>
    </w:p>
    <w:p w14:paraId="2954DC78" w14:textId="77777777" w:rsidR="00C57641" w:rsidRPr="008C0DD8" w:rsidRDefault="00C57641" w:rsidP="00881B3D">
      <w:pPr>
        <w:pStyle w:val="ListParagraph"/>
        <w:numPr>
          <w:ilvl w:val="0"/>
          <w:numId w:val="23"/>
        </w:numPr>
        <w:spacing w:before="0" w:after="0" w:line="360" w:lineRule="auto"/>
        <w:ind w:left="1080"/>
      </w:pPr>
      <w:r w:rsidRPr="008C0DD8">
        <w:t>Security—understand the security posture of the new cloud-based application, test to ensure security measures are working, and respond to anomalies and incidents. Become familiar with Azure’s comprehensive security recommendations and tools.</w:t>
      </w:r>
    </w:p>
    <w:p w14:paraId="379AC076" w14:textId="77777777" w:rsidR="00C57641" w:rsidRPr="008C0DD8" w:rsidRDefault="00C57641" w:rsidP="00881B3D">
      <w:pPr>
        <w:pStyle w:val="ListParagraph"/>
        <w:numPr>
          <w:ilvl w:val="0"/>
          <w:numId w:val="23"/>
        </w:numPr>
        <w:spacing w:before="0" w:after="0" w:line="360" w:lineRule="auto"/>
        <w:ind w:left="1080"/>
      </w:pPr>
      <w:r w:rsidRPr="008C0DD8">
        <w:t>Data protection—put protective measures in place—</w:t>
      </w:r>
      <w:hyperlink r:id="rId94" w:tgtFrame="_blank" w:history="1">
        <w:r w:rsidRPr="008C0DD8">
          <w:t>backup</w:t>
        </w:r>
      </w:hyperlink>
      <w:r w:rsidRPr="008C0DD8">
        <w:t>, </w:t>
      </w:r>
      <w:hyperlink r:id="rId95" w:tgtFrame="_blank" w:history="1">
        <w:r w:rsidRPr="008C0DD8">
          <w:t>disaster recovery</w:t>
        </w:r>
      </w:hyperlink>
      <w:r w:rsidRPr="008C0DD8">
        <w:t>, encryption and other measures suitable for your compliance requirements and business risks. Azure provides multiple services and mechanisms to protect your data.</w:t>
      </w:r>
    </w:p>
    <w:p w14:paraId="46D632AD" w14:textId="77777777" w:rsidR="00C57641" w:rsidRPr="008C0DD8" w:rsidRDefault="00C57641" w:rsidP="00881B3D">
      <w:pPr>
        <w:pStyle w:val="ListParagraph"/>
        <w:numPr>
          <w:ilvl w:val="0"/>
          <w:numId w:val="23"/>
        </w:numPr>
        <w:spacing w:before="0" w:after="0" w:line="360" w:lineRule="auto"/>
        <w:ind w:left="1080"/>
      </w:pPr>
      <w:r w:rsidRPr="008C0DD8">
        <w:t>Monitoring— recognize that cloud environments are dynamic, and performance is not static and not guaranteed. Monitor performance of compute and data services and use tools like the Azure Traffic Manager, NewRelic or AppDynamics to perform real-user monitoring.</w:t>
      </w:r>
    </w:p>
    <w:p w14:paraId="4AEEA822" w14:textId="77777777" w:rsidR="00C57641" w:rsidRDefault="00C57641" w:rsidP="009A26D8">
      <w:pPr>
        <w:pStyle w:val="Heading2"/>
      </w:pPr>
      <w:bookmarkStart w:id="119" w:name="_Toc39667746"/>
      <w:bookmarkStart w:id="120" w:name="_Toc40697331"/>
      <w:bookmarkStart w:id="121" w:name="_Toc42620482"/>
      <w:bookmarkStart w:id="122" w:name="_Toc42628533"/>
      <w:r w:rsidRPr="00A27FEE">
        <w:t>Inventory and visibility</w:t>
      </w:r>
      <w:bookmarkEnd w:id="119"/>
      <w:bookmarkEnd w:id="120"/>
      <w:bookmarkEnd w:id="121"/>
      <w:bookmarkEnd w:id="122"/>
    </w:p>
    <w:p w14:paraId="40B4F386" w14:textId="77777777" w:rsidR="00C57641" w:rsidRPr="008C0DD8" w:rsidRDefault="00C57641" w:rsidP="008E3D9B">
      <w:r w:rsidRPr="008C0DD8">
        <w:t xml:space="preserve">Collecting proper operational data is vital when making decisions about operations. Cloud management teams must understand what is managed and how well those assets are operated. For any enterprise-grade environment, the following table outlines the suggested minimum for a management baseline. </w:t>
      </w:r>
    </w:p>
    <w:tbl>
      <w:tblPr>
        <w:tblStyle w:val="GridTable4-Accent5"/>
        <w:tblW w:w="944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50"/>
        <w:gridCol w:w="4680"/>
      </w:tblGrid>
      <w:tr w:rsidR="00C57641" w:rsidRPr="008C0DD8" w14:paraId="6D7367DC"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left w:val="none" w:sz="0" w:space="0" w:color="auto"/>
              <w:bottom w:val="none" w:sz="0" w:space="0" w:color="auto"/>
              <w:right w:val="none" w:sz="0" w:space="0" w:color="auto"/>
            </w:tcBorders>
          </w:tcPr>
          <w:p w14:paraId="78EF26FB" w14:textId="77777777" w:rsidR="00C57641" w:rsidRPr="008C0DD8" w:rsidRDefault="00C57641" w:rsidP="001351D8">
            <w:pPr>
              <w:spacing w:before="0" w:line="276" w:lineRule="auto"/>
              <w:ind w:left="0"/>
              <w:rPr>
                <w:rFonts w:ascii="Calibri" w:hAnsi="Calibri" w:cs="Calibri"/>
              </w:rPr>
            </w:pPr>
            <w:r w:rsidRPr="008C0DD8">
              <w:rPr>
                <w:rFonts w:ascii="Calibri" w:hAnsi="Calibri" w:cs="Calibri"/>
              </w:rPr>
              <w:t>Process</w:t>
            </w:r>
          </w:p>
        </w:tc>
        <w:tc>
          <w:tcPr>
            <w:tcW w:w="2250" w:type="dxa"/>
            <w:tcBorders>
              <w:top w:val="none" w:sz="0" w:space="0" w:color="auto"/>
              <w:left w:val="none" w:sz="0" w:space="0" w:color="auto"/>
              <w:bottom w:val="none" w:sz="0" w:space="0" w:color="auto"/>
              <w:right w:val="none" w:sz="0" w:space="0" w:color="auto"/>
            </w:tcBorders>
          </w:tcPr>
          <w:p w14:paraId="09B75A15" w14:textId="77777777" w:rsidR="00C57641" w:rsidRPr="008C0DD8" w:rsidRDefault="00C57641" w:rsidP="001351D8">
            <w:pPr>
              <w:spacing w:before="0" w:line="276"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Tool</w:t>
            </w:r>
          </w:p>
        </w:tc>
        <w:tc>
          <w:tcPr>
            <w:tcW w:w="4680" w:type="dxa"/>
            <w:tcBorders>
              <w:top w:val="none" w:sz="0" w:space="0" w:color="auto"/>
              <w:left w:val="none" w:sz="0" w:space="0" w:color="auto"/>
              <w:bottom w:val="none" w:sz="0" w:space="0" w:color="auto"/>
              <w:right w:val="none" w:sz="0" w:space="0" w:color="auto"/>
            </w:tcBorders>
          </w:tcPr>
          <w:p w14:paraId="5A078482" w14:textId="77777777" w:rsidR="00C57641" w:rsidRPr="008C0DD8" w:rsidRDefault="00C57641" w:rsidP="001351D8">
            <w:pPr>
              <w:spacing w:before="0" w:line="276"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r>
      <w:tr w:rsidR="00C57641" w:rsidRPr="008C0DD8" w14:paraId="32FBDAFF"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7F644DB1"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Monitor health of Azure services</w:t>
            </w:r>
          </w:p>
        </w:tc>
        <w:tc>
          <w:tcPr>
            <w:tcW w:w="2250" w:type="dxa"/>
          </w:tcPr>
          <w:p w14:paraId="4605795C"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Service Health</w:t>
            </w:r>
          </w:p>
        </w:tc>
        <w:tc>
          <w:tcPr>
            <w:tcW w:w="4680" w:type="dxa"/>
          </w:tcPr>
          <w:p w14:paraId="5B0D9437"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Health, performance, and diagnostics for services running in Azure</w:t>
            </w:r>
          </w:p>
        </w:tc>
      </w:tr>
      <w:tr w:rsidR="00C57641" w:rsidRPr="008C0DD8" w14:paraId="5FBB1916"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030D3A63"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Log centralization</w:t>
            </w:r>
          </w:p>
        </w:tc>
        <w:tc>
          <w:tcPr>
            <w:tcW w:w="2250" w:type="dxa"/>
          </w:tcPr>
          <w:p w14:paraId="2D85A1F6"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Log Analytics</w:t>
            </w:r>
          </w:p>
        </w:tc>
        <w:tc>
          <w:tcPr>
            <w:tcW w:w="4680" w:type="dxa"/>
          </w:tcPr>
          <w:p w14:paraId="7AA32478"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Central logging for all visibility purposes</w:t>
            </w:r>
          </w:p>
        </w:tc>
      </w:tr>
      <w:tr w:rsidR="00C57641" w:rsidRPr="008C0DD8" w14:paraId="441BEA34"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7BE46D2"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Monitoring centralization</w:t>
            </w:r>
          </w:p>
        </w:tc>
        <w:tc>
          <w:tcPr>
            <w:tcW w:w="2250" w:type="dxa"/>
          </w:tcPr>
          <w:p w14:paraId="49AFBA5C"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Monitor</w:t>
            </w:r>
          </w:p>
        </w:tc>
        <w:tc>
          <w:tcPr>
            <w:tcW w:w="4680" w:type="dxa"/>
          </w:tcPr>
          <w:p w14:paraId="758D2D9E"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Central monitoring of operational data and trends</w:t>
            </w:r>
          </w:p>
        </w:tc>
      </w:tr>
      <w:tr w:rsidR="00C57641" w:rsidRPr="008C0DD8" w14:paraId="42048F51"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7DF4A4A1"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Virtual machine inventory and change tracking</w:t>
            </w:r>
          </w:p>
        </w:tc>
        <w:tc>
          <w:tcPr>
            <w:tcW w:w="2250" w:type="dxa"/>
          </w:tcPr>
          <w:p w14:paraId="2D5CA93A"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Azure Change Tracking and Inventory</w:t>
            </w:r>
          </w:p>
        </w:tc>
        <w:tc>
          <w:tcPr>
            <w:tcW w:w="4680" w:type="dxa"/>
          </w:tcPr>
          <w:p w14:paraId="56D4EFE9"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Inventory VMs and monitor changes for guest OS level</w:t>
            </w:r>
          </w:p>
        </w:tc>
      </w:tr>
      <w:tr w:rsidR="00C57641" w:rsidRPr="008C0DD8" w14:paraId="5A0B2BB6"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3FAEFD1"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Subscription Monitoring</w:t>
            </w:r>
          </w:p>
        </w:tc>
        <w:tc>
          <w:tcPr>
            <w:tcW w:w="2250" w:type="dxa"/>
          </w:tcPr>
          <w:p w14:paraId="0CCEF328"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Activity Log</w:t>
            </w:r>
          </w:p>
        </w:tc>
        <w:tc>
          <w:tcPr>
            <w:tcW w:w="4680" w:type="dxa"/>
          </w:tcPr>
          <w:p w14:paraId="7A52EAEB"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Monitoring change at the subscription level</w:t>
            </w:r>
          </w:p>
        </w:tc>
      </w:tr>
      <w:tr w:rsidR="00C57641" w:rsidRPr="008C0DD8" w14:paraId="27EB31AB"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7998C625"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Guest OS monitoring</w:t>
            </w:r>
          </w:p>
        </w:tc>
        <w:tc>
          <w:tcPr>
            <w:tcW w:w="2250" w:type="dxa"/>
          </w:tcPr>
          <w:p w14:paraId="74F68242"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Azure Monitor for VMs</w:t>
            </w:r>
          </w:p>
        </w:tc>
        <w:tc>
          <w:tcPr>
            <w:tcW w:w="4680" w:type="dxa"/>
          </w:tcPr>
          <w:p w14:paraId="2FF011E4"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Monitoring changes and performance of VMs</w:t>
            </w:r>
          </w:p>
        </w:tc>
      </w:tr>
      <w:tr w:rsidR="00C57641" w:rsidRPr="008C0DD8" w14:paraId="6B33A84D"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4DD3ECC"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Network monitoring</w:t>
            </w:r>
          </w:p>
        </w:tc>
        <w:tc>
          <w:tcPr>
            <w:tcW w:w="2250" w:type="dxa"/>
          </w:tcPr>
          <w:p w14:paraId="36BECB23"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Network Watcher</w:t>
            </w:r>
          </w:p>
        </w:tc>
        <w:tc>
          <w:tcPr>
            <w:tcW w:w="4680" w:type="dxa"/>
          </w:tcPr>
          <w:p w14:paraId="5083CBF0" w14:textId="77777777" w:rsidR="00C57641" w:rsidRPr="008C0DD8"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Monitoring network changes and performance</w:t>
            </w:r>
          </w:p>
        </w:tc>
      </w:tr>
      <w:tr w:rsidR="00C57641" w:rsidRPr="008C0DD8" w14:paraId="50DD1CBF"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37CC8450" w14:textId="77777777" w:rsidR="00C57641" w:rsidRPr="008C0DD8" w:rsidRDefault="00C57641" w:rsidP="001351D8">
            <w:pPr>
              <w:spacing w:before="0" w:line="276" w:lineRule="auto"/>
              <w:ind w:left="0"/>
              <w:rPr>
                <w:rFonts w:ascii="Calibri" w:hAnsi="Calibri" w:cs="Calibri"/>
                <w:b w:val="0"/>
                <w:bCs w:val="0"/>
              </w:rPr>
            </w:pPr>
            <w:r w:rsidRPr="008C0DD8">
              <w:rPr>
                <w:rFonts w:ascii="Calibri" w:hAnsi="Calibri" w:cs="Calibri"/>
                <w:b w:val="0"/>
                <w:bCs w:val="0"/>
              </w:rPr>
              <w:t>DNS monitoring</w:t>
            </w:r>
          </w:p>
        </w:tc>
        <w:tc>
          <w:tcPr>
            <w:tcW w:w="2250" w:type="dxa"/>
          </w:tcPr>
          <w:p w14:paraId="3BFCD218"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DNS Analytics</w:t>
            </w:r>
          </w:p>
        </w:tc>
        <w:tc>
          <w:tcPr>
            <w:tcW w:w="4680" w:type="dxa"/>
          </w:tcPr>
          <w:p w14:paraId="6D14C52C" w14:textId="77777777" w:rsidR="00C57641" w:rsidRPr="008C0DD8"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Security, performance, and operations of DNS</w:t>
            </w:r>
          </w:p>
        </w:tc>
      </w:tr>
    </w:tbl>
    <w:p w14:paraId="440C8995" w14:textId="77777777" w:rsidR="00C57641" w:rsidRDefault="00C57641" w:rsidP="001351D8">
      <w:pPr>
        <w:pStyle w:val="Heading2"/>
        <w:tabs>
          <w:tab w:val="clear" w:pos="360"/>
          <w:tab w:val="left" w:pos="450"/>
        </w:tabs>
      </w:pPr>
      <w:bookmarkStart w:id="123" w:name="_Toc39667747"/>
      <w:bookmarkStart w:id="124" w:name="_Toc40697332"/>
      <w:bookmarkStart w:id="125" w:name="_Toc42620483"/>
      <w:bookmarkStart w:id="126" w:name="_Toc42628534"/>
      <w:r w:rsidRPr="00A27FEE">
        <w:lastRenderedPageBreak/>
        <w:t>Operational compliance</w:t>
      </w:r>
      <w:bookmarkEnd w:id="123"/>
      <w:bookmarkEnd w:id="124"/>
      <w:bookmarkEnd w:id="125"/>
      <w:bookmarkEnd w:id="126"/>
    </w:p>
    <w:p w14:paraId="3006F1C5" w14:textId="77777777" w:rsidR="00C57641" w:rsidRPr="008C0DD8" w:rsidRDefault="00C57641" w:rsidP="008E3D9B">
      <w:r w:rsidRPr="008C0DD8">
        <w:t>Improving operational compliance reduces the likelihood of an outage related to configuration drift or vulnerabilities related to systems being improperly patched. For any enterprise-grade environment, this table outlines the suggested minimum for a management baseline.</w:t>
      </w:r>
    </w:p>
    <w:tbl>
      <w:tblPr>
        <w:tblStyle w:val="GridTable4-Accent5"/>
        <w:tblW w:w="944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50"/>
        <w:gridCol w:w="4680"/>
      </w:tblGrid>
      <w:tr w:rsidR="00C57641" w:rsidRPr="008C0DD8" w14:paraId="52B4FD43"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left w:val="none" w:sz="0" w:space="0" w:color="auto"/>
              <w:bottom w:val="none" w:sz="0" w:space="0" w:color="auto"/>
              <w:right w:val="none" w:sz="0" w:space="0" w:color="auto"/>
            </w:tcBorders>
          </w:tcPr>
          <w:p w14:paraId="1575E7D6" w14:textId="77777777" w:rsidR="00C57641" w:rsidRPr="008C0DD8" w:rsidRDefault="00C57641" w:rsidP="008E3D9B">
            <w:pPr>
              <w:ind w:left="0"/>
              <w:rPr>
                <w:rFonts w:ascii="Calibri" w:hAnsi="Calibri" w:cs="Calibri"/>
              </w:rPr>
            </w:pPr>
            <w:r w:rsidRPr="008C0DD8">
              <w:rPr>
                <w:rFonts w:ascii="Calibri" w:hAnsi="Calibri" w:cs="Calibri"/>
              </w:rPr>
              <w:t>Process</w:t>
            </w:r>
          </w:p>
        </w:tc>
        <w:tc>
          <w:tcPr>
            <w:tcW w:w="2250" w:type="dxa"/>
            <w:tcBorders>
              <w:top w:val="none" w:sz="0" w:space="0" w:color="auto"/>
              <w:left w:val="none" w:sz="0" w:space="0" w:color="auto"/>
              <w:bottom w:val="none" w:sz="0" w:space="0" w:color="auto"/>
              <w:right w:val="none" w:sz="0" w:space="0" w:color="auto"/>
            </w:tcBorders>
          </w:tcPr>
          <w:p w14:paraId="674BCB57" w14:textId="77777777" w:rsidR="00C57641" w:rsidRPr="008C0DD8" w:rsidRDefault="00C57641" w:rsidP="008E3D9B">
            <w:pPr>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Tool</w:t>
            </w:r>
          </w:p>
        </w:tc>
        <w:tc>
          <w:tcPr>
            <w:tcW w:w="4680" w:type="dxa"/>
            <w:tcBorders>
              <w:top w:val="none" w:sz="0" w:space="0" w:color="auto"/>
              <w:left w:val="none" w:sz="0" w:space="0" w:color="auto"/>
              <w:bottom w:val="none" w:sz="0" w:space="0" w:color="auto"/>
              <w:right w:val="none" w:sz="0" w:space="0" w:color="auto"/>
            </w:tcBorders>
          </w:tcPr>
          <w:p w14:paraId="61C4B733" w14:textId="77777777" w:rsidR="00C57641" w:rsidRPr="008C0DD8" w:rsidRDefault="00C57641" w:rsidP="008E3D9B">
            <w:pPr>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r>
      <w:tr w:rsidR="00C57641" w:rsidRPr="008C0DD8" w14:paraId="79D475A0"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464D619" w14:textId="77777777" w:rsidR="00C57641" w:rsidRPr="008C0DD8" w:rsidRDefault="00C57641" w:rsidP="008E3D9B">
            <w:pPr>
              <w:ind w:left="0"/>
              <w:rPr>
                <w:rFonts w:ascii="Calibri" w:hAnsi="Calibri" w:cs="Calibri"/>
                <w:b w:val="0"/>
                <w:bCs w:val="0"/>
              </w:rPr>
            </w:pPr>
            <w:r w:rsidRPr="008C0DD8">
              <w:rPr>
                <w:rFonts w:ascii="Calibri" w:hAnsi="Calibri" w:cs="Calibri"/>
                <w:b w:val="0"/>
                <w:bCs w:val="0"/>
              </w:rPr>
              <w:t>Patch management</w:t>
            </w:r>
          </w:p>
        </w:tc>
        <w:tc>
          <w:tcPr>
            <w:tcW w:w="2250" w:type="dxa"/>
          </w:tcPr>
          <w:p w14:paraId="2B763FFF" w14:textId="77777777" w:rsidR="00C57641" w:rsidRPr="008C0DD8" w:rsidRDefault="00C57641" w:rsidP="008E3D9B">
            <w:pPr>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Update Management</w:t>
            </w:r>
          </w:p>
        </w:tc>
        <w:tc>
          <w:tcPr>
            <w:tcW w:w="4680" w:type="dxa"/>
          </w:tcPr>
          <w:p w14:paraId="7281D4FA" w14:textId="77777777" w:rsidR="00C57641" w:rsidRPr="008C0DD8" w:rsidRDefault="00C57641" w:rsidP="008E3D9B">
            <w:pPr>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Management and scheduling of updates</w:t>
            </w:r>
          </w:p>
        </w:tc>
      </w:tr>
      <w:tr w:rsidR="00C57641" w:rsidRPr="008C0DD8" w14:paraId="1C625020"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66B1703C" w14:textId="77777777" w:rsidR="00C57641" w:rsidRPr="008C0DD8" w:rsidRDefault="00C57641" w:rsidP="008E3D9B">
            <w:pPr>
              <w:ind w:left="0"/>
              <w:rPr>
                <w:rFonts w:ascii="Calibri" w:hAnsi="Calibri" w:cs="Calibri"/>
                <w:b w:val="0"/>
                <w:bCs w:val="0"/>
              </w:rPr>
            </w:pPr>
            <w:r w:rsidRPr="008C0DD8">
              <w:rPr>
                <w:rFonts w:ascii="Calibri" w:hAnsi="Calibri" w:cs="Calibri"/>
                <w:b w:val="0"/>
                <w:bCs w:val="0"/>
              </w:rPr>
              <w:t>Policy enforcement</w:t>
            </w:r>
          </w:p>
        </w:tc>
        <w:tc>
          <w:tcPr>
            <w:tcW w:w="2250" w:type="dxa"/>
          </w:tcPr>
          <w:p w14:paraId="402BAA67" w14:textId="77777777" w:rsidR="00C57641" w:rsidRPr="008C0DD8" w:rsidRDefault="00C57641" w:rsidP="008E3D9B">
            <w:pPr>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Azure Policy</w:t>
            </w:r>
          </w:p>
        </w:tc>
        <w:tc>
          <w:tcPr>
            <w:tcW w:w="4680" w:type="dxa"/>
          </w:tcPr>
          <w:p w14:paraId="66350DE1" w14:textId="77777777" w:rsidR="00C57641" w:rsidRPr="008C0DD8" w:rsidRDefault="00C57641" w:rsidP="008E3D9B">
            <w:pPr>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Policy enforcement to ensure environment and guest compliance</w:t>
            </w:r>
          </w:p>
        </w:tc>
      </w:tr>
      <w:tr w:rsidR="00C57641" w:rsidRPr="008C0DD8" w14:paraId="3F9315D6"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2A897DF" w14:textId="77777777" w:rsidR="00C57641" w:rsidRPr="008C0DD8" w:rsidRDefault="00C57641" w:rsidP="008E3D9B">
            <w:pPr>
              <w:ind w:left="0"/>
              <w:rPr>
                <w:rFonts w:ascii="Calibri" w:hAnsi="Calibri" w:cs="Calibri"/>
                <w:b w:val="0"/>
                <w:bCs w:val="0"/>
              </w:rPr>
            </w:pPr>
            <w:r w:rsidRPr="008C0DD8">
              <w:rPr>
                <w:rFonts w:ascii="Calibri" w:hAnsi="Calibri" w:cs="Calibri"/>
                <w:b w:val="0"/>
                <w:bCs w:val="0"/>
              </w:rPr>
              <w:t>Environment configuration</w:t>
            </w:r>
          </w:p>
        </w:tc>
        <w:tc>
          <w:tcPr>
            <w:tcW w:w="2250" w:type="dxa"/>
          </w:tcPr>
          <w:p w14:paraId="18D6FAFD" w14:textId="77777777" w:rsidR="00C57641" w:rsidRPr="008C0DD8" w:rsidRDefault="00C57641" w:rsidP="008E3D9B">
            <w:pPr>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Blueprints</w:t>
            </w:r>
          </w:p>
        </w:tc>
        <w:tc>
          <w:tcPr>
            <w:tcW w:w="4680" w:type="dxa"/>
          </w:tcPr>
          <w:p w14:paraId="0A677F80" w14:textId="77777777" w:rsidR="00C57641" w:rsidRPr="008C0DD8" w:rsidRDefault="00C57641" w:rsidP="008E3D9B">
            <w:pPr>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Automated compliance for core services</w:t>
            </w:r>
          </w:p>
        </w:tc>
      </w:tr>
      <w:tr w:rsidR="00C57641" w:rsidRPr="008C0DD8" w14:paraId="0DF93ED4"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08B97F66" w14:textId="77777777" w:rsidR="00C57641" w:rsidRPr="008C0DD8" w:rsidRDefault="00C57641" w:rsidP="008E3D9B">
            <w:pPr>
              <w:ind w:left="0"/>
              <w:rPr>
                <w:rFonts w:ascii="Calibri" w:hAnsi="Calibri" w:cs="Calibri"/>
                <w:b w:val="0"/>
                <w:bCs w:val="0"/>
              </w:rPr>
            </w:pPr>
            <w:r w:rsidRPr="008C0DD8">
              <w:rPr>
                <w:rFonts w:ascii="Calibri" w:hAnsi="Calibri" w:cs="Calibri"/>
                <w:b w:val="0"/>
                <w:bCs w:val="0"/>
              </w:rPr>
              <w:t>Resource Configuration</w:t>
            </w:r>
          </w:p>
        </w:tc>
        <w:tc>
          <w:tcPr>
            <w:tcW w:w="2250" w:type="dxa"/>
          </w:tcPr>
          <w:p w14:paraId="4F591890" w14:textId="77777777" w:rsidR="00C57641" w:rsidRPr="008C0DD8" w:rsidRDefault="00C57641" w:rsidP="008E3D9B">
            <w:pPr>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Desired State Configuration</w:t>
            </w:r>
          </w:p>
        </w:tc>
        <w:tc>
          <w:tcPr>
            <w:tcW w:w="4680" w:type="dxa"/>
          </w:tcPr>
          <w:p w14:paraId="2810221B" w14:textId="77777777" w:rsidR="00C57641" w:rsidRPr="008C0DD8" w:rsidRDefault="00C57641" w:rsidP="008E3D9B">
            <w:pPr>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Automated configuration on Guest OS and some aspects of the environment</w:t>
            </w:r>
          </w:p>
        </w:tc>
      </w:tr>
    </w:tbl>
    <w:p w14:paraId="50588769" w14:textId="77777777" w:rsidR="00C57641" w:rsidRDefault="00C57641" w:rsidP="001351D8">
      <w:pPr>
        <w:pStyle w:val="Heading2"/>
        <w:tabs>
          <w:tab w:val="clear" w:pos="360"/>
          <w:tab w:val="left" w:pos="450"/>
        </w:tabs>
      </w:pPr>
      <w:bookmarkStart w:id="127" w:name="_Toc39667748"/>
      <w:bookmarkStart w:id="128" w:name="_Toc40697333"/>
      <w:bookmarkStart w:id="129" w:name="_Toc42620484"/>
      <w:bookmarkStart w:id="130" w:name="_Toc42628535"/>
      <w:r w:rsidRPr="00A27FEE">
        <w:t>Protect and recover</w:t>
      </w:r>
      <w:bookmarkEnd w:id="127"/>
      <w:bookmarkEnd w:id="128"/>
      <w:bookmarkEnd w:id="129"/>
      <w:bookmarkEnd w:id="130"/>
    </w:p>
    <w:p w14:paraId="6F4FB79C" w14:textId="77777777" w:rsidR="00C57641" w:rsidRPr="008C0DD8" w:rsidRDefault="00C57641" w:rsidP="00C57641">
      <w:pPr>
        <w:rPr>
          <w:rFonts w:ascii="Calibri" w:hAnsi="Calibri" w:cs="Calibri"/>
        </w:rPr>
      </w:pPr>
      <w:r w:rsidRPr="008C0DD8">
        <w:rPr>
          <w:rFonts w:ascii="Calibri" w:hAnsi="Calibri" w:cs="Calibri"/>
        </w:rPr>
        <w:t>Protect and recover aims to reduce the duration and impact of outages that can't be prevented. For any enterprise-grade environment, this table outlines the suggested minimum for any management baseline.</w:t>
      </w:r>
    </w:p>
    <w:tbl>
      <w:tblPr>
        <w:tblStyle w:val="GridTable4-Accent5"/>
        <w:tblW w:w="944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50"/>
        <w:gridCol w:w="4680"/>
      </w:tblGrid>
      <w:tr w:rsidR="00C57641" w:rsidRPr="008C0DD8" w14:paraId="195A31DF" w14:textId="77777777" w:rsidTr="00135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left w:val="none" w:sz="0" w:space="0" w:color="auto"/>
              <w:bottom w:val="none" w:sz="0" w:space="0" w:color="auto"/>
              <w:right w:val="none" w:sz="0" w:space="0" w:color="auto"/>
            </w:tcBorders>
          </w:tcPr>
          <w:p w14:paraId="6043CE29" w14:textId="77777777" w:rsidR="00C57641" w:rsidRPr="008C0DD8" w:rsidRDefault="00C57641" w:rsidP="001351D8">
            <w:pPr>
              <w:spacing w:before="0" w:line="276" w:lineRule="auto"/>
              <w:ind w:left="69"/>
              <w:rPr>
                <w:rFonts w:ascii="Calibri" w:hAnsi="Calibri" w:cs="Calibri"/>
              </w:rPr>
            </w:pPr>
            <w:r w:rsidRPr="008C0DD8">
              <w:rPr>
                <w:rFonts w:ascii="Calibri" w:hAnsi="Calibri" w:cs="Calibri"/>
              </w:rPr>
              <w:t>Process</w:t>
            </w:r>
          </w:p>
        </w:tc>
        <w:tc>
          <w:tcPr>
            <w:tcW w:w="2250" w:type="dxa"/>
            <w:tcBorders>
              <w:top w:val="none" w:sz="0" w:space="0" w:color="auto"/>
              <w:left w:val="none" w:sz="0" w:space="0" w:color="auto"/>
              <w:bottom w:val="none" w:sz="0" w:space="0" w:color="auto"/>
              <w:right w:val="none" w:sz="0" w:space="0" w:color="auto"/>
            </w:tcBorders>
          </w:tcPr>
          <w:p w14:paraId="2448E9B7" w14:textId="77777777" w:rsidR="00C57641" w:rsidRPr="008C0DD8" w:rsidRDefault="00C57641" w:rsidP="001351D8">
            <w:pPr>
              <w:spacing w:before="0" w:line="276" w:lineRule="auto"/>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Tool</w:t>
            </w:r>
          </w:p>
        </w:tc>
        <w:tc>
          <w:tcPr>
            <w:tcW w:w="4680" w:type="dxa"/>
            <w:tcBorders>
              <w:top w:val="none" w:sz="0" w:space="0" w:color="auto"/>
              <w:left w:val="none" w:sz="0" w:space="0" w:color="auto"/>
              <w:bottom w:val="none" w:sz="0" w:space="0" w:color="auto"/>
              <w:right w:val="none" w:sz="0" w:space="0" w:color="auto"/>
            </w:tcBorders>
          </w:tcPr>
          <w:p w14:paraId="1C3ADDC3" w14:textId="77777777" w:rsidR="00C57641" w:rsidRPr="008C0DD8" w:rsidRDefault="00C57641" w:rsidP="001351D8">
            <w:pPr>
              <w:spacing w:before="0" w:line="276" w:lineRule="auto"/>
              <w:ind w:left="69"/>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C0DD8">
              <w:rPr>
                <w:rFonts w:ascii="Calibri" w:hAnsi="Calibri" w:cs="Calibri"/>
              </w:rPr>
              <w:t>Purpose</w:t>
            </w:r>
          </w:p>
        </w:tc>
      </w:tr>
      <w:tr w:rsidR="00C57641" w:rsidRPr="008C0DD8" w14:paraId="5826B9DA" w14:textId="77777777" w:rsidTr="00135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437FC0C" w14:textId="77777777" w:rsidR="00C57641" w:rsidRPr="008C0DD8" w:rsidRDefault="00C57641" w:rsidP="001351D8">
            <w:pPr>
              <w:spacing w:before="0" w:line="276" w:lineRule="auto"/>
              <w:ind w:left="69"/>
              <w:rPr>
                <w:rFonts w:ascii="Calibri" w:hAnsi="Calibri" w:cs="Calibri"/>
                <w:b w:val="0"/>
                <w:bCs w:val="0"/>
              </w:rPr>
            </w:pPr>
            <w:r w:rsidRPr="008C0DD8">
              <w:rPr>
                <w:rFonts w:ascii="Calibri" w:hAnsi="Calibri" w:cs="Calibri"/>
                <w:b w:val="0"/>
                <w:bCs w:val="0"/>
              </w:rPr>
              <w:t>Protect data</w:t>
            </w:r>
          </w:p>
        </w:tc>
        <w:tc>
          <w:tcPr>
            <w:tcW w:w="2250" w:type="dxa"/>
          </w:tcPr>
          <w:p w14:paraId="62CD2F80"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Azure Backup</w:t>
            </w:r>
          </w:p>
        </w:tc>
        <w:tc>
          <w:tcPr>
            <w:tcW w:w="4680" w:type="dxa"/>
          </w:tcPr>
          <w:p w14:paraId="74A424DA" w14:textId="77777777" w:rsidR="00C57641" w:rsidRPr="008C0DD8" w:rsidRDefault="00C57641" w:rsidP="001351D8">
            <w:pPr>
              <w:spacing w:before="0" w:line="276" w:lineRule="auto"/>
              <w:ind w:left="69"/>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C0DD8">
              <w:rPr>
                <w:rFonts w:ascii="Calibri" w:hAnsi="Calibri" w:cs="Calibri"/>
              </w:rPr>
              <w:t>Back up data and virtual machines in the cloud.</w:t>
            </w:r>
          </w:p>
        </w:tc>
      </w:tr>
      <w:tr w:rsidR="00C57641" w:rsidRPr="008C0DD8" w14:paraId="7786A9DE" w14:textId="77777777" w:rsidTr="001351D8">
        <w:tc>
          <w:tcPr>
            <w:cnfStyle w:val="001000000000" w:firstRow="0" w:lastRow="0" w:firstColumn="1" w:lastColumn="0" w:oddVBand="0" w:evenVBand="0" w:oddHBand="0" w:evenHBand="0" w:firstRowFirstColumn="0" w:firstRowLastColumn="0" w:lastRowFirstColumn="0" w:lastRowLastColumn="0"/>
            <w:tcW w:w="2515" w:type="dxa"/>
          </w:tcPr>
          <w:p w14:paraId="60B4C75F" w14:textId="77777777" w:rsidR="00C57641" w:rsidRPr="008C0DD8" w:rsidRDefault="00C57641" w:rsidP="001351D8">
            <w:pPr>
              <w:spacing w:before="0" w:line="276" w:lineRule="auto"/>
              <w:ind w:left="69"/>
              <w:rPr>
                <w:rFonts w:ascii="Calibri" w:hAnsi="Calibri" w:cs="Calibri"/>
                <w:b w:val="0"/>
                <w:bCs w:val="0"/>
              </w:rPr>
            </w:pPr>
            <w:r w:rsidRPr="008C0DD8">
              <w:rPr>
                <w:rFonts w:ascii="Calibri" w:hAnsi="Calibri" w:cs="Calibri"/>
                <w:b w:val="0"/>
                <w:bCs w:val="0"/>
              </w:rPr>
              <w:t>Protect the environment</w:t>
            </w:r>
          </w:p>
        </w:tc>
        <w:tc>
          <w:tcPr>
            <w:tcW w:w="2250" w:type="dxa"/>
          </w:tcPr>
          <w:p w14:paraId="125165ED" w14:textId="77777777" w:rsidR="00C57641" w:rsidRPr="008C0DD8" w:rsidRDefault="00C57641" w:rsidP="001351D8">
            <w:pPr>
              <w:spacing w:before="0" w:line="276" w:lineRule="auto"/>
              <w:ind w:left="69"/>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Azure Security Center</w:t>
            </w:r>
          </w:p>
        </w:tc>
        <w:tc>
          <w:tcPr>
            <w:tcW w:w="4680" w:type="dxa"/>
          </w:tcPr>
          <w:p w14:paraId="57BFE37A" w14:textId="77777777" w:rsidR="00C57641" w:rsidRPr="008C0DD8" w:rsidRDefault="00C57641" w:rsidP="001351D8">
            <w:pPr>
              <w:spacing w:before="0" w:line="276" w:lineRule="auto"/>
              <w:ind w:left="69"/>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8C0DD8">
              <w:rPr>
                <w:rFonts w:ascii="Calibri" w:hAnsi="Calibri" w:cs="Calibri"/>
              </w:rPr>
              <w:t>Strengthen security and provide advanced threat protection across your hybrid workloads.</w:t>
            </w:r>
          </w:p>
        </w:tc>
      </w:tr>
    </w:tbl>
    <w:p w14:paraId="042F8EBB" w14:textId="77777777" w:rsidR="00C57641" w:rsidRPr="008C0DD8" w:rsidRDefault="00C57641" w:rsidP="008E3D9B">
      <w:r w:rsidRPr="008C0DD8">
        <w:t>Refer to Ready section for details on how to use manage tools.</w:t>
      </w:r>
    </w:p>
    <w:p w14:paraId="5BBDFE7D" w14:textId="77777777" w:rsidR="00C57641" w:rsidRDefault="00C57641" w:rsidP="009A26D8">
      <w:pPr>
        <w:pStyle w:val="Heading2"/>
      </w:pPr>
      <w:bookmarkStart w:id="131" w:name="_Toc39667704"/>
      <w:bookmarkStart w:id="132" w:name="_Toc40697334"/>
      <w:bookmarkStart w:id="133" w:name="_Toc42620485"/>
      <w:bookmarkStart w:id="134" w:name="_Toc42628536"/>
      <w:r w:rsidRPr="00D36707">
        <w:t>Monitoring and Reporting</w:t>
      </w:r>
      <w:bookmarkEnd w:id="131"/>
      <w:bookmarkEnd w:id="132"/>
      <w:bookmarkEnd w:id="133"/>
      <w:bookmarkEnd w:id="134"/>
      <w:r w:rsidRPr="00D36707">
        <w:t xml:space="preserve"> </w:t>
      </w:r>
    </w:p>
    <w:p w14:paraId="22D8DD59" w14:textId="77777777" w:rsidR="00C57641" w:rsidRPr="008C0DD8" w:rsidRDefault="00C57641" w:rsidP="008E3D9B">
      <w:r w:rsidRPr="008C0DD8">
        <w:rPr>
          <w:shd w:val="clear" w:color="auto" w:fill="FFFFFF"/>
        </w:rPr>
        <w:t xml:space="preserve">Azure offers many services that together provide a comprehensive solution for collecting, analyzing, and acting on telemetry from your applications and the Azure resources that support them. </w:t>
      </w:r>
      <w:r w:rsidRPr="008C0DD8">
        <w:t>With Microsoft Azure monitoring, you can:</w:t>
      </w:r>
    </w:p>
    <w:p w14:paraId="74B0744C" w14:textId="77777777" w:rsidR="00C57641" w:rsidRPr="008E3D9B" w:rsidRDefault="00C57641" w:rsidP="00881B3D">
      <w:pPr>
        <w:pStyle w:val="ListParagraph"/>
        <w:numPr>
          <w:ilvl w:val="0"/>
          <w:numId w:val="13"/>
        </w:numPr>
        <w:spacing w:before="0" w:after="0" w:line="360" w:lineRule="auto"/>
        <w:rPr>
          <w:bCs/>
        </w:rPr>
      </w:pPr>
      <w:r w:rsidRPr="008E3D9B">
        <w:rPr>
          <w:bCs/>
        </w:rPr>
        <w:t>Discover Azure Virtual machines under an Azure subscription.</w:t>
      </w:r>
    </w:p>
    <w:p w14:paraId="306A8710" w14:textId="77777777" w:rsidR="00C57641" w:rsidRPr="008E3D9B" w:rsidRDefault="00C57641" w:rsidP="00881B3D">
      <w:pPr>
        <w:pStyle w:val="ListParagraph"/>
        <w:numPr>
          <w:ilvl w:val="0"/>
          <w:numId w:val="13"/>
        </w:numPr>
        <w:spacing w:before="0" w:after="0" w:line="360" w:lineRule="auto"/>
        <w:rPr>
          <w:bCs/>
        </w:rPr>
      </w:pPr>
      <w:r w:rsidRPr="008E3D9B">
        <w:rPr>
          <w:bCs/>
        </w:rPr>
        <w:t>Find the number of VMs that are provisioned and running.</w:t>
      </w:r>
    </w:p>
    <w:p w14:paraId="01CC499B" w14:textId="77777777" w:rsidR="00C57641" w:rsidRPr="008C0DD8" w:rsidRDefault="00C57641" w:rsidP="00881B3D">
      <w:pPr>
        <w:pStyle w:val="ListParagraph"/>
        <w:numPr>
          <w:ilvl w:val="0"/>
          <w:numId w:val="13"/>
        </w:numPr>
        <w:spacing w:before="0" w:after="0" w:line="360" w:lineRule="auto"/>
        <w:rPr>
          <w:rFonts w:ascii="Calibri" w:hAnsi="Calibri" w:cs="Calibri"/>
        </w:rPr>
      </w:pPr>
      <w:r w:rsidRPr="008E3D9B">
        <w:rPr>
          <w:bCs/>
        </w:rPr>
        <w:t>View the status and configuration</w:t>
      </w:r>
      <w:r w:rsidRPr="008C0DD8">
        <w:rPr>
          <w:rFonts w:ascii="Calibri" w:hAnsi="Calibri" w:cs="Calibri"/>
        </w:rPr>
        <w:t xml:space="preserve"> information of all the discovered resources.</w:t>
      </w:r>
    </w:p>
    <w:p w14:paraId="15307C27" w14:textId="77777777" w:rsidR="00C57641" w:rsidRPr="008E3D9B" w:rsidRDefault="00C57641" w:rsidP="00881B3D">
      <w:pPr>
        <w:pStyle w:val="ListParagraph"/>
        <w:numPr>
          <w:ilvl w:val="0"/>
          <w:numId w:val="13"/>
        </w:numPr>
        <w:spacing w:before="0" w:after="0" w:line="360" w:lineRule="auto"/>
        <w:rPr>
          <w:bCs/>
        </w:rPr>
      </w:pPr>
      <w:r w:rsidRPr="008E3D9B">
        <w:rPr>
          <w:bCs/>
        </w:rPr>
        <w:t>Collect and monitor performance metrics (CPU, Memory, Disk, Network, Thread &amp; Process count, .Net CLR metrics).</w:t>
      </w:r>
    </w:p>
    <w:p w14:paraId="0017AA88" w14:textId="77777777" w:rsidR="00C57641" w:rsidRPr="008E3D9B" w:rsidRDefault="00C57641" w:rsidP="00881B3D">
      <w:pPr>
        <w:pStyle w:val="ListParagraph"/>
        <w:numPr>
          <w:ilvl w:val="0"/>
          <w:numId w:val="13"/>
        </w:numPr>
        <w:spacing w:before="0" w:after="0" w:line="360" w:lineRule="auto"/>
        <w:rPr>
          <w:bCs/>
        </w:rPr>
      </w:pPr>
      <w:r w:rsidRPr="008E3D9B">
        <w:rPr>
          <w:bCs/>
        </w:rPr>
        <w:t>Collect and monitor Disk Utilization, Disk IO statistics, Network interface details by enabling Guest OS configuration.</w:t>
      </w:r>
    </w:p>
    <w:p w14:paraId="412D232C" w14:textId="77777777" w:rsidR="00C57641" w:rsidRPr="008C0DD8" w:rsidRDefault="00C57641" w:rsidP="008E3D9B">
      <w:pPr>
        <w:rPr>
          <w:shd w:val="clear" w:color="auto" w:fill="FFFFFF"/>
        </w:rPr>
      </w:pPr>
      <w:r w:rsidRPr="008C0DD8">
        <w:rPr>
          <w:shd w:val="clear" w:color="auto" w:fill="FFFFFF"/>
        </w:rPr>
        <w:lastRenderedPageBreak/>
        <w:t xml:space="preserve">Below are the tools that can be used for monitoring and reporting: </w:t>
      </w:r>
    </w:p>
    <w:p w14:paraId="7BAB16FD" w14:textId="77777777" w:rsidR="00C57641" w:rsidRPr="008E3D9B" w:rsidRDefault="00C57641" w:rsidP="00881B3D">
      <w:pPr>
        <w:pStyle w:val="ListParagraph"/>
        <w:numPr>
          <w:ilvl w:val="0"/>
          <w:numId w:val="13"/>
        </w:numPr>
        <w:spacing w:before="0" w:after="0" w:line="360" w:lineRule="auto"/>
        <w:rPr>
          <w:bCs/>
        </w:rPr>
      </w:pPr>
      <w:r w:rsidRPr="008E3D9B">
        <w:rPr>
          <w:bCs/>
        </w:rPr>
        <w:t>Azure Monitor: Azure Monitor provides a single unified hub for all monitoring and diagnostics data in Azure. You can use it to get visibility across your resources. With Azure Monitor, you can find and fix problems and optimize performance. You also can understand customer behavior.</w:t>
      </w:r>
    </w:p>
    <w:p w14:paraId="6D9DD71A" w14:textId="77777777" w:rsidR="00C57641" w:rsidRPr="008E3D9B" w:rsidRDefault="00C57641" w:rsidP="00881B3D">
      <w:pPr>
        <w:pStyle w:val="ListParagraph"/>
        <w:numPr>
          <w:ilvl w:val="0"/>
          <w:numId w:val="13"/>
        </w:numPr>
        <w:spacing w:before="0" w:after="0" w:line="360" w:lineRule="auto"/>
        <w:rPr>
          <w:bCs/>
        </w:rPr>
      </w:pPr>
      <w:r w:rsidRPr="008E3D9B">
        <w:rPr>
          <w:bCs/>
        </w:rPr>
        <w:t>Azure Service Health: Azure Service Health provides a personalized view of the health of the Azure services and regions you use.</w:t>
      </w:r>
    </w:p>
    <w:p w14:paraId="5B51EF90" w14:textId="77777777" w:rsidR="00C57641" w:rsidRPr="008E3D9B" w:rsidRDefault="00C57641" w:rsidP="00881B3D">
      <w:pPr>
        <w:pStyle w:val="ListParagraph"/>
        <w:numPr>
          <w:ilvl w:val="0"/>
          <w:numId w:val="13"/>
        </w:numPr>
        <w:spacing w:before="0" w:after="0" w:line="360" w:lineRule="auto"/>
        <w:rPr>
          <w:bCs/>
        </w:rPr>
      </w:pPr>
      <w:r w:rsidRPr="008E3D9B">
        <w:rPr>
          <w:bCs/>
        </w:rPr>
        <w:t>Azure Advisor: Azure Advisor is a free, personalized cloud consultant that helps you follow and implement best practices for Azure deployments. </w:t>
      </w:r>
    </w:p>
    <w:p w14:paraId="71604F89" w14:textId="77777777" w:rsidR="00C57641" w:rsidRPr="008C0DD8" w:rsidRDefault="00C57641" w:rsidP="00881B3D">
      <w:pPr>
        <w:pStyle w:val="ListParagraph"/>
        <w:numPr>
          <w:ilvl w:val="0"/>
          <w:numId w:val="13"/>
        </w:numPr>
        <w:spacing w:before="0" w:after="0" w:line="360" w:lineRule="auto"/>
        <w:rPr>
          <w:rFonts w:ascii="Calibri" w:hAnsi="Calibri" w:cs="Calibri"/>
          <w:shd w:val="clear" w:color="auto" w:fill="FFFFFF"/>
        </w:rPr>
      </w:pPr>
      <w:r w:rsidRPr="008E3D9B">
        <w:rPr>
          <w:bCs/>
        </w:rPr>
        <w:t>Azure Security Center: Azure Security Center also plays an important part in your monitoring strategy. It can help</w:t>
      </w:r>
      <w:r w:rsidRPr="008C0DD8">
        <w:rPr>
          <w:rFonts w:ascii="Calibri" w:hAnsi="Calibri" w:cs="Calibri"/>
          <w:shd w:val="clear" w:color="auto" w:fill="FFFFFF"/>
        </w:rPr>
        <w:t xml:space="preserve"> you monitor the security of your machines, networks, storage, data services, and applications. </w:t>
      </w:r>
    </w:p>
    <w:p w14:paraId="7E69EAA6" w14:textId="77777777" w:rsidR="00C57641" w:rsidRPr="008C0DD8" w:rsidRDefault="00C57641" w:rsidP="00E87C13">
      <w:pPr>
        <w:rPr>
          <w:shd w:val="clear" w:color="auto" w:fill="FFFFFF"/>
        </w:rPr>
      </w:pPr>
      <w:r w:rsidRPr="008C0DD8">
        <w:rPr>
          <w:shd w:val="clear" w:color="auto" w:fill="FFFFFF"/>
        </w:rPr>
        <w:t xml:space="preserve">In our case these tools can also be extended to monitor On-premises Infrastructure Physical and Virtual Server which will help us to optimize the existing servers before we start the migration process. </w:t>
      </w:r>
    </w:p>
    <w:p w14:paraId="1FAE8B51" w14:textId="77777777" w:rsidR="00C57641" w:rsidRPr="008C0DD8" w:rsidRDefault="00C57641" w:rsidP="00C57641">
      <w:pPr>
        <w:shd w:val="clear" w:color="auto" w:fill="FFFFFF"/>
        <w:spacing w:line="240" w:lineRule="auto"/>
        <w:rPr>
          <w:rFonts w:ascii="Calibri" w:hAnsi="Calibri" w:cs="Calibri"/>
          <w:b/>
          <w:bCs/>
          <w:color w:val="171717"/>
        </w:rPr>
      </w:pPr>
      <w:bookmarkStart w:id="135" w:name="_Toc38965045"/>
      <w:bookmarkStart w:id="136" w:name="_Toc39667728"/>
      <w:r w:rsidRPr="008C0DD8">
        <w:rPr>
          <w:rFonts w:ascii="Calibri" w:hAnsi="Calibri" w:cs="Calibri"/>
          <w:b/>
          <w:bCs/>
          <w:color w:val="171717"/>
        </w:rPr>
        <w:t>Azure Monitor</w:t>
      </w:r>
      <w:bookmarkEnd w:id="135"/>
      <w:bookmarkEnd w:id="136"/>
    </w:p>
    <w:p w14:paraId="2FF3AB08" w14:textId="77777777" w:rsidR="00AD4330" w:rsidRDefault="00C57641" w:rsidP="00AD4330">
      <w:r w:rsidRPr="008C0DD8">
        <w:t>Azure Monitor maximizes the availability and performance of your applications and services by delivering a comprehensive solution for collecting, analyzing, and acting on telemetry from your cloud and on-premises environments. It helps you understand how your applications are performing and proactively identifies issues affecting them and the resources they depend on.</w:t>
      </w:r>
    </w:p>
    <w:p w14:paraId="19CAB53B" w14:textId="19280926" w:rsidR="00C57641" w:rsidRPr="008C0DD8" w:rsidRDefault="00C57641" w:rsidP="00AD4330">
      <w:r w:rsidRPr="008C0DD8">
        <w:t>Just a few examples of what you can do with Azure Monitor include:</w:t>
      </w:r>
    </w:p>
    <w:p w14:paraId="10976610" w14:textId="77777777" w:rsidR="00C57641" w:rsidRPr="00AD4330" w:rsidRDefault="00C57641" w:rsidP="00881B3D">
      <w:pPr>
        <w:pStyle w:val="ListParagraph"/>
        <w:numPr>
          <w:ilvl w:val="0"/>
          <w:numId w:val="13"/>
        </w:numPr>
        <w:spacing w:before="0" w:after="0" w:line="360" w:lineRule="auto"/>
        <w:rPr>
          <w:bCs/>
        </w:rPr>
      </w:pPr>
      <w:r w:rsidRPr="00AD4330">
        <w:rPr>
          <w:bCs/>
        </w:rPr>
        <w:t>Detect and diagnose issues across applications and dependencies with </w:t>
      </w:r>
      <w:hyperlink r:id="rId96" w:history="1">
        <w:r w:rsidRPr="00AD4330">
          <w:rPr>
            <w:bCs/>
          </w:rPr>
          <w:t>Application Insights</w:t>
        </w:r>
      </w:hyperlink>
      <w:r w:rsidRPr="00AD4330">
        <w:rPr>
          <w:bCs/>
        </w:rPr>
        <w:t>.</w:t>
      </w:r>
    </w:p>
    <w:p w14:paraId="1B332E2F" w14:textId="77777777" w:rsidR="00C57641" w:rsidRPr="00AD4330" w:rsidRDefault="00C57641" w:rsidP="00881B3D">
      <w:pPr>
        <w:pStyle w:val="ListParagraph"/>
        <w:numPr>
          <w:ilvl w:val="0"/>
          <w:numId w:val="13"/>
        </w:numPr>
        <w:spacing w:before="0" w:after="0" w:line="360" w:lineRule="auto"/>
        <w:rPr>
          <w:bCs/>
        </w:rPr>
      </w:pPr>
      <w:r w:rsidRPr="00AD4330">
        <w:rPr>
          <w:bCs/>
        </w:rPr>
        <w:t>Correlate infrastructure issues with </w:t>
      </w:r>
      <w:hyperlink r:id="rId97" w:history="1">
        <w:r w:rsidRPr="00AD4330">
          <w:rPr>
            <w:bCs/>
          </w:rPr>
          <w:t>Azure Monitor for VMs</w:t>
        </w:r>
      </w:hyperlink>
      <w:r w:rsidRPr="00AD4330">
        <w:rPr>
          <w:bCs/>
        </w:rPr>
        <w:t> and </w:t>
      </w:r>
      <w:hyperlink r:id="rId98" w:history="1">
        <w:r w:rsidRPr="00AD4330">
          <w:rPr>
            <w:bCs/>
          </w:rPr>
          <w:t>Azure Monitor for Containers</w:t>
        </w:r>
      </w:hyperlink>
      <w:r w:rsidRPr="00AD4330">
        <w:rPr>
          <w:bCs/>
        </w:rPr>
        <w:t>.</w:t>
      </w:r>
    </w:p>
    <w:p w14:paraId="157F87A9" w14:textId="77777777" w:rsidR="00C57641" w:rsidRPr="00AD4330" w:rsidRDefault="00C57641" w:rsidP="00881B3D">
      <w:pPr>
        <w:pStyle w:val="ListParagraph"/>
        <w:numPr>
          <w:ilvl w:val="0"/>
          <w:numId w:val="13"/>
        </w:numPr>
        <w:spacing w:before="0" w:after="0" w:line="360" w:lineRule="auto"/>
        <w:rPr>
          <w:bCs/>
        </w:rPr>
      </w:pPr>
      <w:r w:rsidRPr="00AD4330">
        <w:rPr>
          <w:bCs/>
        </w:rPr>
        <w:t>Drill into your monitoring data with </w:t>
      </w:r>
      <w:hyperlink r:id="rId99" w:history="1">
        <w:r w:rsidRPr="00AD4330">
          <w:rPr>
            <w:bCs/>
          </w:rPr>
          <w:t>Log Analytics</w:t>
        </w:r>
      </w:hyperlink>
      <w:r w:rsidRPr="00AD4330">
        <w:rPr>
          <w:bCs/>
        </w:rPr>
        <w:t> for troubleshooting and deep diagnostics.</w:t>
      </w:r>
    </w:p>
    <w:p w14:paraId="588415EA" w14:textId="77777777" w:rsidR="00C57641" w:rsidRPr="00AD4330" w:rsidRDefault="00C57641" w:rsidP="00881B3D">
      <w:pPr>
        <w:pStyle w:val="ListParagraph"/>
        <w:numPr>
          <w:ilvl w:val="0"/>
          <w:numId w:val="13"/>
        </w:numPr>
        <w:spacing w:before="0" w:after="0" w:line="360" w:lineRule="auto"/>
        <w:rPr>
          <w:bCs/>
        </w:rPr>
      </w:pPr>
      <w:r w:rsidRPr="00AD4330">
        <w:rPr>
          <w:bCs/>
        </w:rPr>
        <w:t>Support operations at scale with </w:t>
      </w:r>
      <w:hyperlink r:id="rId100" w:history="1">
        <w:r w:rsidRPr="00AD4330">
          <w:rPr>
            <w:bCs/>
          </w:rPr>
          <w:t>smart alerts</w:t>
        </w:r>
      </w:hyperlink>
      <w:r w:rsidRPr="00AD4330">
        <w:rPr>
          <w:bCs/>
        </w:rPr>
        <w:t> and </w:t>
      </w:r>
      <w:hyperlink r:id="rId101" w:history="1">
        <w:r w:rsidRPr="00AD4330">
          <w:rPr>
            <w:bCs/>
          </w:rPr>
          <w:t>automated actions</w:t>
        </w:r>
      </w:hyperlink>
      <w:r w:rsidRPr="00AD4330">
        <w:rPr>
          <w:bCs/>
        </w:rPr>
        <w:t>.</w:t>
      </w:r>
    </w:p>
    <w:p w14:paraId="5E49A2B3" w14:textId="77777777" w:rsidR="00C57641" w:rsidRPr="008C0DD8" w:rsidRDefault="00C57641" w:rsidP="00881B3D">
      <w:pPr>
        <w:pStyle w:val="ListParagraph"/>
        <w:numPr>
          <w:ilvl w:val="0"/>
          <w:numId w:val="13"/>
        </w:numPr>
        <w:spacing w:before="0" w:after="0" w:line="360" w:lineRule="auto"/>
        <w:rPr>
          <w:rFonts w:ascii="Calibri" w:hAnsi="Calibri" w:cs="Calibri"/>
        </w:rPr>
      </w:pPr>
      <w:r w:rsidRPr="00AD4330">
        <w:rPr>
          <w:bCs/>
        </w:rPr>
        <w:t>Create visualizations</w:t>
      </w:r>
      <w:r w:rsidRPr="008C0DD8">
        <w:rPr>
          <w:rFonts w:ascii="Calibri" w:hAnsi="Calibri" w:cs="Calibri"/>
        </w:rPr>
        <w:t xml:space="preserve"> with Azure </w:t>
      </w:r>
      <w:hyperlink r:id="rId102" w:history="1">
        <w:r w:rsidRPr="008C0DD8">
          <w:rPr>
            <w:rStyle w:val="Hyperlink"/>
            <w:rFonts w:ascii="Calibri" w:hAnsi="Calibri" w:cs="Calibri"/>
          </w:rPr>
          <w:t>dashboards</w:t>
        </w:r>
      </w:hyperlink>
      <w:r w:rsidRPr="008C0DD8">
        <w:rPr>
          <w:rFonts w:ascii="Calibri" w:hAnsi="Calibri" w:cs="Calibri"/>
        </w:rPr>
        <w:t xml:space="preserve"> and </w:t>
      </w:r>
      <w:hyperlink r:id="rId103" w:history="1">
        <w:r w:rsidRPr="008C0DD8">
          <w:rPr>
            <w:rStyle w:val="Hyperlink"/>
            <w:rFonts w:ascii="Calibri" w:hAnsi="Calibri" w:cs="Calibri"/>
          </w:rPr>
          <w:t>workbooks</w:t>
        </w:r>
      </w:hyperlink>
      <w:r w:rsidRPr="008C0DD8">
        <w:rPr>
          <w:rFonts w:ascii="Calibri" w:hAnsi="Calibri" w:cs="Calibri"/>
        </w:rPr>
        <w:t>.</w:t>
      </w:r>
    </w:p>
    <w:p w14:paraId="1F9DB7E8" w14:textId="77777777" w:rsidR="00C57641" w:rsidRPr="008C0DD8" w:rsidRDefault="00C57641" w:rsidP="00AD4330">
      <w:r w:rsidRPr="008C0DD8">
        <w:t>For the use case you can use Azure Monitor to monitor VMS, SQL, managed instance etc.</w:t>
      </w:r>
    </w:p>
    <w:p w14:paraId="56E46167" w14:textId="77777777" w:rsidR="00C57641" w:rsidRPr="008C0DD8" w:rsidRDefault="00C57641" w:rsidP="00AD4330">
      <w:r w:rsidRPr="008C0DD8">
        <w:t xml:space="preserve">Azure Monitor for VMs monitors your Azure virtual machines (VM) at scale by analyzing the performance and health of your Windows and Linux VMs, including their different processes and interconnected dependencies on other resources and external processes. The solution includes support for monitoring performance and application dependencies for VMs hosted on-premises or another cloud provider. </w:t>
      </w:r>
    </w:p>
    <w:p w14:paraId="12797F5E" w14:textId="77777777" w:rsidR="00C57641" w:rsidRPr="008C0DD8" w:rsidRDefault="00C57641" w:rsidP="00C57641">
      <w:pPr>
        <w:rPr>
          <w:rFonts w:ascii="Calibri" w:eastAsiaTheme="majorEastAsia" w:hAnsi="Calibri" w:cs="Calibri"/>
          <w:color w:val="365F91" w:themeColor="accent1" w:themeShade="BF"/>
        </w:rPr>
      </w:pPr>
      <w:r w:rsidRPr="008C0DD8">
        <w:rPr>
          <w:rFonts w:ascii="Calibri" w:hAnsi="Calibri" w:cs="Calibri"/>
          <w:noProof/>
        </w:rPr>
        <w:lastRenderedPageBreak/>
        <w:drawing>
          <wp:inline distT="0" distB="0" distL="0" distR="0" wp14:anchorId="512523D2" wp14:editId="18DC1724">
            <wp:extent cx="5943600" cy="3610610"/>
            <wp:effectExtent l="0" t="0" r="0" b="8890"/>
            <wp:docPr id="32" name="Picture 32" descr="VM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M Insight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610610"/>
                    </a:xfrm>
                    <a:prstGeom prst="rect">
                      <a:avLst/>
                    </a:prstGeom>
                    <a:noFill/>
                    <a:ln>
                      <a:noFill/>
                    </a:ln>
                  </pic:spPr>
                </pic:pic>
              </a:graphicData>
            </a:graphic>
          </wp:inline>
        </w:drawing>
      </w:r>
    </w:p>
    <w:p w14:paraId="5A17FB02" w14:textId="77777777" w:rsidR="00C57641" w:rsidRPr="00AD4330" w:rsidRDefault="00C57641" w:rsidP="00AD4330">
      <w:pPr>
        <w:rPr>
          <w:b/>
          <w:bCs/>
        </w:rPr>
      </w:pPr>
      <w:bookmarkStart w:id="137" w:name="_Toc38965046"/>
      <w:bookmarkStart w:id="138" w:name="_Toc39667729"/>
      <w:r w:rsidRPr="00AD4330">
        <w:rPr>
          <w:b/>
          <w:bCs/>
        </w:rPr>
        <w:t>Azure Service Health</w:t>
      </w:r>
      <w:bookmarkEnd w:id="137"/>
      <w:bookmarkEnd w:id="138"/>
    </w:p>
    <w:p w14:paraId="65056EF7" w14:textId="77777777" w:rsidR="00C57641" w:rsidRPr="008C0DD8" w:rsidRDefault="00C57641" w:rsidP="00AD4330">
      <w:r w:rsidRPr="008C0DD8">
        <w:t>Azure Service Health provides a personalized view of the health of the Azure services and regions you use. Information about active issues is posted to Service Health to help you understand the impact to your resources. Regular updates keep you informed as the issue is resolved.</w:t>
      </w:r>
    </w:p>
    <w:p w14:paraId="1C7EE182" w14:textId="77777777" w:rsidR="00C57641" w:rsidRPr="008C0DD8" w:rsidRDefault="00C57641" w:rsidP="00AD4330">
      <w:r w:rsidRPr="008C0DD8">
        <w:t>Planned maintenance events are also published to Service Health so you'll know about changes that could affect the availability of your resources. Set up Service Health alerts to be notified when service issues, planned maintenance, or other changes might affect the Azure services and regions you use.</w:t>
      </w:r>
    </w:p>
    <w:p w14:paraId="4A9E01A8" w14:textId="77777777" w:rsidR="00C57641" w:rsidRPr="008C0DD8" w:rsidRDefault="00C57641" w:rsidP="00C57641">
      <w:pPr>
        <w:rPr>
          <w:rFonts w:ascii="Calibri" w:hAnsi="Calibri" w:cs="Calibri"/>
        </w:rPr>
      </w:pPr>
      <w:r w:rsidRPr="008C0DD8">
        <w:rPr>
          <w:rFonts w:ascii="Calibri" w:hAnsi="Calibri" w:cs="Calibri"/>
        </w:rPr>
        <w:t>Azure Service Health includes:</w:t>
      </w:r>
    </w:p>
    <w:p w14:paraId="2AB2642C" w14:textId="77777777" w:rsidR="00C57641" w:rsidRPr="00AD4330" w:rsidRDefault="00C57641" w:rsidP="00881B3D">
      <w:pPr>
        <w:pStyle w:val="ListParagraph"/>
        <w:numPr>
          <w:ilvl w:val="0"/>
          <w:numId w:val="13"/>
        </w:numPr>
        <w:spacing w:before="0" w:after="0" w:line="360" w:lineRule="auto"/>
        <w:rPr>
          <w:bCs/>
        </w:rPr>
      </w:pPr>
      <w:r w:rsidRPr="00AD4330">
        <w:rPr>
          <w:bCs/>
        </w:rPr>
        <w:t>Azure status: A global view of the health of Azure services.</w:t>
      </w:r>
    </w:p>
    <w:p w14:paraId="18B9B32B" w14:textId="77777777" w:rsidR="00C57641" w:rsidRPr="00AD4330" w:rsidRDefault="00C57641" w:rsidP="00881B3D">
      <w:pPr>
        <w:pStyle w:val="ListParagraph"/>
        <w:numPr>
          <w:ilvl w:val="0"/>
          <w:numId w:val="13"/>
        </w:numPr>
        <w:spacing w:before="0" w:after="0" w:line="360" w:lineRule="auto"/>
        <w:rPr>
          <w:bCs/>
        </w:rPr>
      </w:pPr>
      <w:r w:rsidRPr="00AD4330">
        <w:rPr>
          <w:bCs/>
        </w:rPr>
        <w:t>Service health: A personalized view of the health of your Azure services.</w:t>
      </w:r>
    </w:p>
    <w:p w14:paraId="271B4187" w14:textId="77777777" w:rsidR="00C57641" w:rsidRPr="008C0DD8" w:rsidRDefault="00C57641" w:rsidP="00881B3D">
      <w:pPr>
        <w:pStyle w:val="ListParagraph"/>
        <w:numPr>
          <w:ilvl w:val="0"/>
          <w:numId w:val="13"/>
        </w:numPr>
        <w:spacing w:before="0" w:after="0" w:line="360" w:lineRule="auto"/>
        <w:rPr>
          <w:rFonts w:ascii="Calibri" w:hAnsi="Calibri" w:cs="Calibri"/>
        </w:rPr>
      </w:pPr>
      <w:r w:rsidRPr="00AD4330">
        <w:rPr>
          <w:bCs/>
        </w:rPr>
        <w:t>Resource health: A deeper view</w:t>
      </w:r>
      <w:r w:rsidRPr="008C0DD8">
        <w:rPr>
          <w:rFonts w:ascii="Calibri" w:hAnsi="Calibri" w:cs="Calibri"/>
        </w:rPr>
        <w:t xml:space="preserve"> of the health of each of your individual resources.</w:t>
      </w:r>
    </w:p>
    <w:p w14:paraId="5BADA7C4" w14:textId="77777777" w:rsidR="00C57641" w:rsidRPr="00AD4330" w:rsidRDefault="00C57641" w:rsidP="00AD4330">
      <w:pPr>
        <w:rPr>
          <w:b/>
          <w:bCs/>
        </w:rPr>
      </w:pPr>
      <w:bookmarkStart w:id="139" w:name="_Toc38965047"/>
      <w:bookmarkStart w:id="140" w:name="_Toc39667730"/>
      <w:r w:rsidRPr="00AD4330">
        <w:rPr>
          <w:b/>
          <w:bCs/>
        </w:rPr>
        <w:t>Azure Advisor</w:t>
      </w:r>
      <w:bookmarkEnd w:id="139"/>
      <w:bookmarkEnd w:id="140"/>
    </w:p>
    <w:p w14:paraId="3009EE3C" w14:textId="77777777" w:rsidR="00C57641" w:rsidRPr="008C0DD8" w:rsidRDefault="00C57641" w:rsidP="00AD4330">
      <w:r w:rsidRPr="008C0DD8">
        <w:t xml:space="preserve">Azure Advisor is a free, personalized cloud consultant that helps you follow and implement best practices for Azure deployments. It analyzes your resource configuration and usage telemetry and recommends solutions that can help optimize your environment. </w:t>
      </w:r>
    </w:p>
    <w:p w14:paraId="08053A15" w14:textId="77777777" w:rsidR="00C57641" w:rsidRPr="008C0DD8" w:rsidRDefault="00C57641" w:rsidP="00AD4330">
      <w:bookmarkStart w:id="141" w:name="_Toc38965048"/>
      <w:bookmarkStart w:id="142" w:name="_Toc39667731"/>
      <w:r w:rsidRPr="008C0DD8">
        <w:t>Azure Security Center</w:t>
      </w:r>
      <w:bookmarkEnd w:id="141"/>
      <w:bookmarkEnd w:id="142"/>
    </w:p>
    <w:p w14:paraId="4B91F9A4" w14:textId="77777777" w:rsidR="00C57641" w:rsidRPr="008C0DD8" w:rsidRDefault="00C57641" w:rsidP="00AD4330">
      <w:r w:rsidRPr="008C0DD8">
        <w:lastRenderedPageBreak/>
        <w:t>Azure Security Center also plays an important part in your monitoring strategy. It can help you monitor the security of your machines, networks, storage, data services, and applications. Security Center provides advanced threat detection by using machine learning and behavioral analytics to help identify active threats targeting your Azure resources. It also provides threat protection that blocks malware or other unwanted code and reduces the surface area exposed to brute force and other network attacks.</w:t>
      </w:r>
    </w:p>
    <w:p w14:paraId="3A22E364" w14:textId="77777777" w:rsidR="00C57641" w:rsidRPr="008C0DD8" w:rsidRDefault="00C57641" w:rsidP="00AD4330">
      <w:r w:rsidRPr="008C0DD8">
        <w:t>When Security Center identifies a threat, it triggers a security alert with steps you need to take to respond to an attack. It also provides a report with information about the threat that was detected.</w:t>
      </w:r>
    </w:p>
    <w:p w14:paraId="677A52DC" w14:textId="77777777" w:rsidR="00C57641" w:rsidRPr="008C0DD8" w:rsidRDefault="00C57641" w:rsidP="00AD4330">
      <w:r w:rsidRPr="008C0DD8">
        <w:t>Azure Security Center is offered in two tiers: free and standard. Features like security recommendations are available for free. The standard tier provides additional protection like advanced threat detection and protection across hybrid cloud workloads.</w:t>
      </w:r>
    </w:p>
    <w:p w14:paraId="366D09E0" w14:textId="77777777" w:rsidR="00C57641" w:rsidRPr="00AD4330" w:rsidRDefault="00C57641" w:rsidP="00AD4330">
      <w:pPr>
        <w:pStyle w:val="Heading1"/>
        <w:numPr>
          <w:ilvl w:val="0"/>
          <w:numId w:val="0"/>
        </w:numPr>
        <w:ind w:left="432" w:hanging="432"/>
      </w:pPr>
      <w:bookmarkStart w:id="143" w:name="_Toc40697335"/>
      <w:bookmarkStart w:id="144" w:name="_Toc42620486"/>
      <w:bookmarkStart w:id="145" w:name="_Toc42628537"/>
      <w:r w:rsidRPr="00AD4330">
        <w:t>Appendix A - References</w:t>
      </w:r>
      <w:bookmarkEnd w:id="143"/>
      <w:bookmarkEnd w:id="144"/>
      <w:bookmarkEnd w:id="145"/>
      <w:r w:rsidRPr="00AD4330">
        <w:t xml:space="preserve"> </w:t>
      </w:r>
    </w:p>
    <w:tbl>
      <w:tblPr>
        <w:tblStyle w:val="GridTable4-Accent5"/>
        <w:tblW w:w="9868"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5"/>
        <w:gridCol w:w="6063"/>
      </w:tblGrid>
      <w:tr w:rsidR="00C57641" w:rsidRPr="00BA1460" w14:paraId="64B42973" w14:textId="77777777" w:rsidTr="001351D8">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805" w:type="dxa"/>
            <w:tcBorders>
              <w:top w:val="none" w:sz="0" w:space="0" w:color="auto"/>
              <w:left w:val="none" w:sz="0" w:space="0" w:color="auto"/>
              <w:bottom w:val="none" w:sz="0" w:space="0" w:color="auto"/>
              <w:right w:val="none" w:sz="0" w:space="0" w:color="auto"/>
            </w:tcBorders>
          </w:tcPr>
          <w:p w14:paraId="1020B2B1" w14:textId="77777777" w:rsidR="00C57641" w:rsidRPr="00BA1460" w:rsidRDefault="00C57641" w:rsidP="001351D8">
            <w:pPr>
              <w:spacing w:before="0" w:line="276" w:lineRule="auto"/>
              <w:ind w:left="0"/>
            </w:pPr>
            <w:bookmarkStart w:id="146" w:name="_Hlk40357396"/>
            <w:r>
              <w:t xml:space="preserve">Reference </w:t>
            </w:r>
          </w:p>
        </w:tc>
        <w:tc>
          <w:tcPr>
            <w:tcW w:w="6063" w:type="dxa"/>
            <w:tcBorders>
              <w:top w:val="none" w:sz="0" w:space="0" w:color="auto"/>
              <w:left w:val="none" w:sz="0" w:space="0" w:color="auto"/>
              <w:bottom w:val="none" w:sz="0" w:space="0" w:color="auto"/>
              <w:right w:val="none" w:sz="0" w:space="0" w:color="auto"/>
            </w:tcBorders>
          </w:tcPr>
          <w:p w14:paraId="5173DB62" w14:textId="77777777" w:rsidR="00C57641" w:rsidRDefault="00C57641" w:rsidP="001351D8">
            <w:pPr>
              <w:spacing w:before="0" w:line="276" w:lineRule="auto"/>
              <w:ind w:left="0"/>
              <w:cnfStyle w:val="100000000000" w:firstRow="1" w:lastRow="0" w:firstColumn="0" w:lastColumn="0" w:oddVBand="0" w:evenVBand="0" w:oddHBand="0" w:evenHBand="0" w:firstRowFirstColumn="0" w:firstRowLastColumn="0" w:lastRowFirstColumn="0" w:lastRowLastColumn="0"/>
            </w:pPr>
            <w:r>
              <w:t>Description</w:t>
            </w:r>
          </w:p>
        </w:tc>
      </w:tr>
      <w:tr w:rsidR="00C57641" w:rsidRPr="00BA1460" w14:paraId="5E981BD5" w14:textId="77777777" w:rsidTr="001351D8">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6EA6FB5D" w14:textId="77777777" w:rsidR="00C57641" w:rsidRPr="00DA3E3B" w:rsidRDefault="0019699C" w:rsidP="001351D8">
            <w:pPr>
              <w:spacing w:before="0" w:line="276" w:lineRule="auto"/>
              <w:ind w:left="0"/>
              <w:rPr>
                <w:rFonts w:ascii="Calibri" w:hAnsi="Calibri" w:cs="Calibri"/>
                <w:b w:val="0"/>
                <w:bCs w:val="0"/>
              </w:rPr>
            </w:pPr>
            <w:hyperlink r:id="rId105" w:history="1">
              <w:r w:rsidR="00C57641" w:rsidRPr="00DA3E3B">
                <w:rPr>
                  <w:rStyle w:val="Hyperlink"/>
                  <w:rFonts w:ascii="Calibri" w:hAnsi="Calibri" w:cs="Calibri"/>
                  <w:b w:val="0"/>
                  <w:bCs w:val="0"/>
                </w:rPr>
                <w:t>Azure RBAC</w:t>
              </w:r>
            </w:hyperlink>
          </w:p>
        </w:tc>
        <w:tc>
          <w:tcPr>
            <w:tcW w:w="6063" w:type="dxa"/>
            <w:shd w:val="clear" w:color="auto" w:fill="auto"/>
          </w:tcPr>
          <w:p w14:paraId="17060FC8" w14:textId="77777777" w:rsidR="00C57641" w:rsidRPr="00DA3E3B"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3E3B">
              <w:rPr>
                <w:rFonts w:ascii="Calibri" w:hAnsi="Calibri" w:cs="Calibri"/>
              </w:rPr>
              <w:t>Azure role-based access control (Azure RBAC) is a system that provides fine-grained access management of Azure resources. Using Azure RBAC, you can segregate duties within your team and grant only the amount of access to users that they need to perform their jobs.</w:t>
            </w:r>
          </w:p>
        </w:tc>
      </w:tr>
      <w:tr w:rsidR="00C57641" w:rsidRPr="00BA1460" w14:paraId="37609E58" w14:textId="77777777" w:rsidTr="001351D8">
        <w:trPr>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0C70B2B8" w14:textId="77777777" w:rsidR="00C57641" w:rsidRPr="00DA3E3B" w:rsidRDefault="0019699C" w:rsidP="001351D8">
            <w:pPr>
              <w:spacing w:before="0" w:line="276" w:lineRule="auto"/>
              <w:ind w:left="0"/>
              <w:rPr>
                <w:rFonts w:ascii="Calibri" w:hAnsi="Calibri" w:cs="Calibri"/>
                <w:b w:val="0"/>
                <w:bCs w:val="0"/>
              </w:rPr>
            </w:pPr>
            <w:hyperlink r:id="rId106" w:history="1">
              <w:r w:rsidR="00C57641" w:rsidRPr="00DA3E3B">
                <w:rPr>
                  <w:rStyle w:val="Hyperlink"/>
                  <w:rFonts w:ascii="Calibri" w:hAnsi="Calibri" w:cs="Calibri"/>
                  <w:b w:val="0"/>
                  <w:bCs w:val="0"/>
                </w:rPr>
                <w:t>Microsoft-Cloud-Adoption-Framework-Strategy-and-Plan-Template</w:t>
              </w:r>
            </w:hyperlink>
            <w:r w:rsidR="00C57641" w:rsidRPr="00DA3E3B">
              <w:rPr>
                <w:rFonts w:ascii="Calibri" w:hAnsi="Calibri" w:cs="Calibri"/>
                <w:b w:val="0"/>
                <w:bCs w:val="0"/>
              </w:rPr>
              <w:t xml:space="preserve"> </w:t>
            </w:r>
          </w:p>
        </w:tc>
        <w:tc>
          <w:tcPr>
            <w:tcW w:w="6063" w:type="dxa"/>
            <w:shd w:val="clear" w:color="auto" w:fill="auto"/>
          </w:tcPr>
          <w:p w14:paraId="5A84E561" w14:textId="77777777" w:rsidR="00C57641" w:rsidRPr="00DA3E3B"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rPr>
            </w:pPr>
            <w:r w:rsidRPr="00DA3E3B">
              <w:rPr>
                <w:rFonts w:ascii="Calibri" w:hAnsi="Calibri" w:cs="Calibri"/>
                <w:color w:val="171717"/>
                <w:shd w:val="clear" w:color="auto" w:fill="FFFFFF"/>
              </w:rPr>
              <w:t>Document decisions as you execute your cloud adoption strategy and plan.</w:t>
            </w:r>
          </w:p>
        </w:tc>
      </w:tr>
      <w:tr w:rsidR="00C57641" w:rsidRPr="00BA1460" w14:paraId="1F12ABC6" w14:textId="0539CD61" w:rsidTr="001351D8">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10A76339" w14:textId="77777777" w:rsidR="00C57641" w:rsidRPr="00DA3E3B" w:rsidRDefault="0019699C" w:rsidP="001351D8">
            <w:pPr>
              <w:spacing w:before="0" w:line="276" w:lineRule="auto"/>
              <w:ind w:left="0"/>
              <w:rPr>
                <w:rFonts w:ascii="Calibri" w:hAnsi="Calibri" w:cs="Calibri"/>
                <w:b w:val="0"/>
                <w:bCs w:val="0"/>
              </w:rPr>
            </w:pPr>
            <w:hyperlink r:id="rId107" w:history="1">
              <w:r w:rsidR="00C57641" w:rsidRPr="00DA3E3B">
                <w:rPr>
                  <w:rStyle w:val="Hyperlink"/>
                  <w:rFonts w:ascii="Calibri" w:hAnsi="Calibri" w:cs="Calibri"/>
                  <w:b w:val="0"/>
                  <w:bCs w:val="0"/>
                </w:rPr>
                <w:t>https://docs.microsoft.com/en-us/azure/cloud-adoption-framework/migrate/azure-migration-guide/?tabs=MigrationTools</w:t>
              </w:r>
            </w:hyperlink>
          </w:p>
        </w:tc>
        <w:tc>
          <w:tcPr>
            <w:tcW w:w="6063" w:type="dxa"/>
            <w:shd w:val="clear" w:color="auto" w:fill="auto"/>
          </w:tcPr>
          <w:p w14:paraId="00963F9A" w14:textId="77777777" w:rsidR="00C57641" w:rsidRPr="00DA3E3B"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171717"/>
                <w:shd w:val="clear" w:color="auto" w:fill="FFFFFF"/>
              </w:rPr>
            </w:pPr>
            <w:r w:rsidRPr="00DA3E3B">
              <w:rPr>
                <w:rFonts w:ascii="Calibri" w:hAnsi="Calibri" w:cs="Calibri"/>
                <w:color w:val="171717"/>
                <w:shd w:val="clear" w:color="auto" w:fill="FFFFFF"/>
              </w:rPr>
              <w:t>Azure Server Migration Tools and resources</w:t>
            </w:r>
          </w:p>
        </w:tc>
      </w:tr>
      <w:bookmarkEnd w:id="146"/>
      <w:tr w:rsidR="00C57641" w:rsidRPr="00807F77" w14:paraId="4AC9CF82" w14:textId="77777777" w:rsidTr="001351D8">
        <w:trPr>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2A548095" w14:textId="77777777" w:rsidR="00C57641" w:rsidRPr="00DA3E3B" w:rsidRDefault="00C57641" w:rsidP="001351D8">
            <w:pPr>
              <w:spacing w:before="0" w:line="276" w:lineRule="auto"/>
              <w:ind w:left="0"/>
              <w:rPr>
                <w:rFonts w:ascii="Calibri" w:hAnsi="Calibri" w:cs="Calibri"/>
                <w:b w:val="0"/>
                <w:bCs w:val="0"/>
              </w:rPr>
            </w:pPr>
            <w:r w:rsidRPr="00DA3E3B">
              <w:rPr>
                <w:rFonts w:cs="Times New Roman"/>
              </w:rPr>
              <w:fldChar w:fldCharType="begin"/>
            </w:r>
            <w:r w:rsidRPr="00DA3E3B">
              <w:rPr>
                <w:rFonts w:ascii="Calibri" w:hAnsi="Calibri" w:cs="Calibri"/>
              </w:rPr>
              <w:instrText xml:space="preserve"> HYPERLINK "https://docs.microsoft.com/en-us/azure/cloud-adoption-framework/plan/suggested-skills" </w:instrText>
            </w:r>
            <w:r w:rsidRPr="00DA3E3B">
              <w:rPr>
                <w:rFonts w:cs="Times New Roman"/>
              </w:rPr>
              <w:fldChar w:fldCharType="separate"/>
            </w:r>
            <w:r w:rsidRPr="00DA3E3B">
              <w:rPr>
                <w:rStyle w:val="Hyperlink"/>
                <w:rFonts w:ascii="Calibri" w:hAnsi="Calibri" w:cs="Calibri"/>
                <w:b w:val="0"/>
                <w:bCs w:val="0"/>
              </w:rPr>
              <w:t>https://docs.microsoft.com/en-us/azure/cloud-adoption-framework/plan/suggested-skills</w:t>
            </w:r>
            <w:r w:rsidRPr="00DA3E3B">
              <w:rPr>
                <w:rStyle w:val="Hyperlink"/>
                <w:rFonts w:ascii="Calibri" w:hAnsi="Calibri" w:cs="Calibri"/>
              </w:rPr>
              <w:fldChar w:fldCharType="end"/>
            </w:r>
            <w:r w:rsidRPr="00DA3E3B">
              <w:rPr>
                <w:rFonts w:ascii="Calibri" w:hAnsi="Calibri" w:cs="Calibri"/>
                <w:b w:val="0"/>
                <w:bCs w:val="0"/>
              </w:rPr>
              <w:t xml:space="preserve"> </w:t>
            </w:r>
          </w:p>
        </w:tc>
        <w:tc>
          <w:tcPr>
            <w:tcW w:w="6063" w:type="dxa"/>
            <w:shd w:val="clear" w:color="auto" w:fill="auto"/>
          </w:tcPr>
          <w:p w14:paraId="06D59535" w14:textId="77777777" w:rsidR="00C57641" w:rsidRPr="00DA3E3B"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shd w:val="clear" w:color="auto" w:fill="FFFFFF"/>
              </w:rPr>
            </w:pPr>
            <w:r w:rsidRPr="00DA3E3B">
              <w:rPr>
                <w:rFonts w:ascii="Calibri" w:hAnsi="Calibri" w:cs="Calibri"/>
                <w:color w:val="171717"/>
                <w:shd w:val="clear" w:color="auto" w:fill="FFFFFF"/>
              </w:rPr>
              <w:t>Azure Server Migration Suggested Skills required</w:t>
            </w:r>
          </w:p>
        </w:tc>
      </w:tr>
      <w:tr w:rsidR="00C57641" w:rsidRPr="00BA1460" w14:paraId="1A2182A7" w14:textId="77777777" w:rsidTr="001351D8">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3B2A87BB" w14:textId="77777777" w:rsidR="00C57641" w:rsidRPr="00DA3E3B" w:rsidRDefault="00C57641" w:rsidP="001351D8">
            <w:pPr>
              <w:spacing w:before="0" w:line="276" w:lineRule="auto"/>
              <w:ind w:left="0"/>
              <w:rPr>
                <w:rFonts w:ascii="Calibri" w:hAnsi="Calibri" w:cs="Calibri"/>
                <w:b w:val="0"/>
                <w:bCs w:val="0"/>
              </w:rPr>
            </w:pPr>
            <w:r w:rsidRPr="00DA3E3B">
              <w:rPr>
                <w:rFonts w:ascii="Calibri" w:hAnsi="Calibri" w:cs="Calibri"/>
                <w:b w:val="0"/>
                <w:bCs w:val="0"/>
              </w:rPr>
              <w:t xml:space="preserve">Refer to this </w:t>
            </w:r>
            <w:hyperlink r:id="rId108" w:history="1">
              <w:r w:rsidRPr="00DA3E3B">
                <w:rPr>
                  <w:rStyle w:val="Hyperlink"/>
                  <w:rFonts w:ascii="Calibri" w:hAnsi="Calibri" w:cs="Calibri"/>
                  <w:b w:val="0"/>
                  <w:bCs w:val="0"/>
                </w:rPr>
                <w:t>link</w:t>
              </w:r>
            </w:hyperlink>
            <w:r w:rsidRPr="00DA3E3B">
              <w:rPr>
                <w:rFonts w:ascii="Calibri" w:hAnsi="Calibri" w:cs="Calibri"/>
                <w:b w:val="0"/>
                <w:bCs w:val="0"/>
              </w:rPr>
              <w:t xml:space="preserve"> for steps to enable monitor for VMs.</w:t>
            </w:r>
          </w:p>
        </w:tc>
        <w:tc>
          <w:tcPr>
            <w:tcW w:w="6063" w:type="dxa"/>
            <w:shd w:val="clear" w:color="auto" w:fill="auto"/>
          </w:tcPr>
          <w:p w14:paraId="69A5D677" w14:textId="77777777" w:rsidR="00C57641" w:rsidRPr="00DA3E3B"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171717"/>
                <w:shd w:val="clear" w:color="auto" w:fill="FFFFFF"/>
              </w:rPr>
            </w:pPr>
            <w:r w:rsidRPr="00DA3E3B">
              <w:rPr>
                <w:rFonts w:ascii="Calibri" w:hAnsi="Calibri" w:cs="Calibri"/>
                <w:color w:val="171717"/>
                <w:shd w:val="clear" w:color="auto" w:fill="FFFFFF"/>
              </w:rPr>
              <w:t>Enabling Monitoring for VMs</w:t>
            </w:r>
          </w:p>
        </w:tc>
      </w:tr>
      <w:tr w:rsidR="00C57641" w:rsidRPr="00BA1460" w14:paraId="69BAA759" w14:textId="77777777" w:rsidTr="001351D8">
        <w:trPr>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129DF7F8" w14:textId="77777777" w:rsidR="00C57641" w:rsidRPr="00DA3E3B" w:rsidRDefault="00C57641" w:rsidP="001351D8">
            <w:pPr>
              <w:spacing w:before="0" w:line="276" w:lineRule="auto"/>
              <w:ind w:left="0"/>
              <w:rPr>
                <w:rFonts w:ascii="Calibri" w:hAnsi="Calibri" w:cs="Calibri"/>
                <w:b w:val="0"/>
                <w:bCs w:val="0"/>
              </w:rPr>
            </w:pPr>
            <w:r w:rsidRPr="00DA3E3B">
              <w:rPr>
                <w:rFonts w:ascii="Calibri" w:hAnsi="Calibri" w:cs="Calibri"/>
                <w:b w:val="0"/>
                <w:bCs w:val="0"/>
              </w:rPr>
              <w:t xml:space="preserve">Refer to this </w:t>
            </w:r>
            <w:hyperlink r:id="rId109" w:history="1">
              <w:r w:rsidRPr="00DA3E3B">
                <w:rPr>
                  <w:rStyle w:val="Hyperlink"/>
                  <w:rFonts w:ascii="Calibri" w:hAnsi="Calibri" w:cs="Calibri"/>
                  <w:b w:val="0"/>
                  <w:bCs w:val="0"/>
                </w:rPr>
                <w:t>link</w:t>
              </w:r>
            </w:hyperlink>
            <w:r w:rsidRPr="00DA3E3B">
              <w:rPr>
                <w:rFonts w:ascii="Calibri" w:hAnsi="Calibri" w:cs="Calibri"/>
                <w:b w:val="0"/>
                <w:bCs w:val="0"/>
              </w:rPr>
              <w:t xml:space="preserve"> for steps to get starts with Azure Advisor.</w:t>
            </w:r>
          </w:p>
        </w:tc>
        <w:tc>
          <w:tcPr>
            <w:tcW w:w="6063" w:type="dxa"/>
            <w:shd w:val="clear" w:color="auto" w:fill="auto"/>
          </w:tcPr>
          <w:p w14:paraId="513E9A84" w14:textId="77777777" w:rsidR="00C57641" w:rsidRPr="00DA3E3B" w:rsidRDefault="00C57641" w:rsidP="001351D8">
            <w:pPr>
              <w:spacing w:before="0" w:line="276"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171717"/>
                <w:shd w:val="clear" w:color="auto" w:fill="FFFFFF"/>
              </w:rPr>
            </w:pPr>
            <w:r w:rsidRPr="00DA3E3B">
              <w:rPr>
                <w:rFonts w:ascii="Calibri" w:hAnsi="Calibri" w:cs="Calibri"/>
                <w:color w:val="171717"/>
                <w:shd w:val="clear" w:color="auto" w:fill="FFFFFF"/>
              </w:rPr>
              <w:t>Information about Azure Advisor</w:t>
            </w:r>
          </w:p>
        </w:tc>
      </w:tr>
      <w:tr w:rsidR="00C57641" w:rsidRPr="00807F77" w14:paraId="2BF937BD" w14:textId="77777777" w:rsidTr="001351D8">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805" w:type="dxa"/>
            <w:shd w:val="clear" w:color="auto" w:fill="auto"/>
          </w:tcPr>
          <w:p w14:paraId="38B2E2AA" w14:textId="77777777" w:rsidR="00C57641" w:rsidRPr="00DA3E3B" w:rsidRDefault="0019699C" w:rsidP="001351D8">
            <w:pPr>
              <w:shd w:val="clear" w:color="auto" w:fill="FFFFFF"/>
              <w:spacing w:before="0" w:line="276" w:lineRule="auto"/>
              <w:ind w:left="0"/>
              <w:rPr>
                <w:rFonts w:ascii="Calibri" w:hAnsi="Calibri" w:cs="Calibri"/>
                <w:b w:val="0"/>
                <w:bCs w:val="0"/>
                <w:color w:val="171717"/>
              </w:rPr>
            </w:pPr>
            <w:hyperlink r:id="rId110" w:history="1">
              <w:r w:rsidR="00C57641" w:rsidRPr="00DA3E3B">
                <w:rPr>
                  <w:rStyle w:val="Hyperlink"/>
                  <w:rFonts w:ascii="Calibri" w:hAnsi="Calibri" w:cs="Calibri"/>
                  <w:b w:val="0"/>
                  <w:bCs w:val="0"/>
                </w:rPr>
                <w:t>https://docs.microsoft.com/en-us/azure/cloud-adoption-framework/decision-guides/</w:t>
              </w:r>
            </w:hyperlink>
          </w:p>
          <w:p w14:paraId="41AE6BB9" w14:textId="77777777" w:rsidR="00C57641" w:rsidRPr="00DA3E3B" w:rsidRDefault="00C57641" w:rsidP="001351D8">
            <w:pPr>
              <w:spacing w:before="0" w:line="276" w:lineRule="auto"/>
              <w:ind w:left="0"/>
              <w:rPr>
                <w:rFonts w:ascii="Calibri" w:hAnsi="Calibri" w:cs="Calibri"/>
                <w:b w:val="0"/>
                <w:bCs w:val="0"/>
              </w:rPr>
            </w:pPr>
          </w:p>
        </w:tc>
        <w:tc>
          <w:tcPr>
            <w:tcW w:w="6063" w:type="dxa"/>
            <w:shd w:val="clear" w:color="auto" w:fill="auto"/>
          </w:tcPr>
          <w:p w14:paraId="5B677B7C" w14:textId="77777777" w:rsidR="00C57641" w:rsidRPr="00DA3E3B" w:rsidRDefault="00C57641" w:rsidP="001351D8">
            <w:pPr>
              <w:spacing w:before="0" w:line="276"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171717"/>
                <w:shd w:val="clear" w:color="auto" w:fill="FFFFFF"/>
              </w:rPr>
            </w:pPr>
            <w:r w:rsidRPr="00DA3E3B">
              <w:rPr>
                <w:rFonts w:ascii="Calibri" w:hAnsi="Calibri" w:cs="Calibri"/>
                <w:color w:val="171717"/>
                <w:shd w:val="clear" w:color="auto" w:fill="FFFFFF"/>
              </w:rPr>
              <w:t>Guidance for Architecture Decision for Azure Server Migration</w:t>
            </w:r>
          </w:p>
        </w:tc>
      </w:tr>
    </w:tbl>
    <w:p w14:paraId="6D81C018" w14:textId="25B33DCD" w:rsidR="001351D8" w:rsidRDefault="001351D8" w:rsidP="001351D8">
      <w:bookmarkStart w:id="147" w:name="_Toc40697336"/>
      <w:bookmarkStart w:id="148" w:name="_Toc42620487"/>
    </w:p>
    <w:p w14:paraId="6856964C" w14:textId="5CD0BD9F" w:rsidR="001351D8" w:rsidRDefault="001351D8" w:rsidP="001351D8"/>
    <w:p w14:paraId="4F0758B3" w14:textId="77777777" w:rsidR="001351D8" w:rsidRDefault="001351D8" w:rsidP="001351D8"/>
    <w:p w14:paraId="12DC1286" w14:textId="5A363AFC" w:rsidR="00C57641" w:rsidRPr="00DA3E3B" w:rsidRDefault="00C57641" w:rsidP="000C0A61">
      <w:pPr>
        <w:pStyle w:val="Heading1"/>
        <w:numPr>
          <w:ilvl w:val="0"/>
          <w:numId w:val="0"/>
        </w:numPr>
        <w:ind w:left="432" w:hanging="432"/>
      </w:pPr>
      <w:bookmarkStart w:id="149" w:name="_Toc42628538"/>
      <w:r w:rsidRPr="00DA3E3B">
        <w:t>Appendix B: Documentation Revision Table</w:t>
      </w:r>
      <w:bookmarkEnd w:id="147"/>
      <w:bookmarkEnd w:id="148"/>
      <w:bookmarkEnd w:id="149"/>
    </w:p>
    <w:tbl>
      <w:tblPr>
        <w:tblStyle w:val="ListTable3-Accent1"/>
        <w:tblW w:w="4665" w:type="pct"/>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778"/>
        <w:gridCol w:w="2702"/>
        <w:gridCol w:w="1738"/>
        <w:gridCol w:w="1742"/>
        <w:gridCol w:w="1939"/>
      </w:tblGrid>
      <w:tr w:rsidR="00C57641" w:rsidRPr="00DA3E3B" w14:paraId="4A38B87F" w14:textId="77777777" w:rsidTr="00AD4330">
        <w:trPr>
          <w:cnfStyle w:val="100000000000" w:firstRow="1" w:lastRow="0" w:firstColumn="0" w:lastColumn="0" w:oddVBand="0" w:evenVBand="0" w:oddHBand="0" w:evenHBand="0" w:firstRowFirstColumn="0" w:firstRowLastColumn="0" w:lastRowFirstColumn="0" w:lastRowLastColumn="0"/>
        </w:trPr>
        <w:tc>
          <w:tcPr>
            <w:tcW w:w="898" w:type="pct"/>
            <w:shd w:val="clear" w:color="auto" w:fill="505050"/>
          </w:tcPr>
          <w:p w14:paraId="1FBF4F63" w14:textId="77777777" w:rsidR="00C57641" w:rsidRPr="00DA3E3B" w:rsidRDefault="00C57641" w:rsidP="00AD4330">
            <w:pPr>
              <w:pStyle w:val="Heading4"/>
              <w:spacing w:before="0" w:after="0" w:line="240" w:lineRule="auto"/>
              <w:ind w:hanging="1756"/>
              <w:outlineLvl w:val="3"/>
              <w:rPr>
                <w:rFonts w:ascii="Calibri" w:hAnsi="Calibri" w:cs="Calibri"/>
                <w:b/>
                <w:bCs/>
                <w:color w:val="FFFFFF" w:themeColor="background1"/>
                <w:szCs w:val="22"/>
              </w:rPr>
            </w:pPr>
            <w:bookmarkStart w:id="150" w:name="_Ref27989318"/>
            <w:bookmarkStart w:id="151" w:name="_Toc42620488"/>
            <w:r w:rsidRPr="00DA3E3B">
              <w:rPr>
                <w:rFonts w:ascii="Calibri" w:hAnsi="Calibri" w:cs="Calibri"/>
                <w:b/>
                <w:bCs/>
                <w:color w:val="FFFFFF" w:themeColor="background1"/>
                <w:szCs w:val="22"/>
              </w:rPr>
              <w:t>Version</w:t>
            </w:r>
            <w:bookmarkEnd w:id="150"/>
            <w:bookmarkEnd w:id="151"/>
          </w:p>
        </w:tc>
        <w:tc>
          <w:tcPr>
            <w:tcW w:w="1433" w:type="pct"/>
            <w:shd w:val="clear" w:color="auto" w:fill="505050"/>
          </w:tcPr>
          <w:p w14:paraId="09553EFE" w14:textId="77777777" w:rsidR="00C57641" w:rsidRPr="00DA3E3B" w:rsidRDefault="00C57641" w:rsidP="00AD4330">
            <w:pPr>
              <w:pStyle w:val="Heading4"/>
              <w:spacing w:before="0" w:after="0" w:line="240" w:lineRule="auto"/>
              <w:ind w:hanging="1756"/>
              <w:outlineLvl w:val="3"/>
              <w:rPr>
                <w:rFonts w:ascii="Calibri" w:hAnsi="Calibri" w:cs="Calibri"/>
                <w:b/>
                <w:bCs/>
                <w:color w:val="FFFFFF" w:themeColor="background1"/>
                <w:szCs w:val="22"/>
              </w:rPr>
            </w:pPr>
            <w:bookmarkStart w:id="152" w:name="_Toc42620489"/>
            <w:r w:rsidRPr="00DA3E3B">
              <w:rPr>
                <w:rFonts w:ascii="Calibri" w:hAnsi="Calibri" w:cs="Calibri"/>
                <w:b/>
                <w:bCs/>
                <w:color w:val="FFFFFF" w:themeColor="background1"/>
                <w:szCs w:val="22"/>
              </w:rPr>
              <w:t>Changes</w:t>
            </w:r>
            <w:bookmarkEnd w:id="152"/>
          </w:p>
        </w:tc>
        <w:tc>
          <w:tcPr>
            <w:tcW w:w="946" w:type="pct"/>
            <w:shd w:val="clear" w:color="auto" w:fill="505050"/>
          </w:tcPr>
          <w:p w14:paraId="265E4854" w14:textId="77777777" w:rsidR="00C57641" w:rsidRPr="00DA3E3B" w:rsidRDefault="00C57641" w:rsidP="00AD4330">
            <w:pPr>
              <w:pStyle w:val="Heading4"/>
              <w:spacing w:before="0" w:after="0" w:line="240" w:lineRule="auto"/>
              <w:ind w:hanging="1756"/>
              <w:outlineLvl w:val="3"/>
              <w:rPr>
                <w:rFonts w:ascii="Calibri" w:hAnsi="Calibri" w:cs="Calibri"/>
                <w:b/>
                <w:bCs/>
                <w:color w:val="FFFFFF" w:themeColor="background1"/>
                <w:szCs w:val="22"/>
              </w:rPr>
            </w:pPr>
            <w:bookmarkStart w:id="153" w:name="_Toc42620490"/>
            <w:r w:rsidRPr="00DA3E3B">
              <w:rPr>
                <w:rFonts w:ascii="Calibri" w:hAnsi="Calibri" w:cs="Calibri"/>
                <w:b/>
                <w:bCs/>
                <w:color w:val="FFFFFF" w:themeColor="background1"/>
                <w:szCs w:val="22"/>
              </w:rPr>
              <w:t>Author</w:t>
            </w:r>
            <w:bookmarkEnd w:id="153"/>
          </w:p>
        </w:tc>
        <w:tc>
          <w:tcPr>
            <w:tcW w:w="948" w:type="pct"/>
            <w:shd w:val="clear" w:color="auto" w:fill="505050"/>
          </w:tcPr>
          <w:p w14:paraId="0A097EE2" w14:textId="77777777" w:rsidR="00C57641" w:rsidRPr="00DA3E3B" w:rsidRDefault="00C57641" w:rsidP="00AD4330">
            <w:pPr>
              <w:pStyle w:val="Heading4"/>
              <w:spacing w:before="0" w:after="0" w:line="240" w:lineRule="auto"/>
              <w:ind w:hanging="1756"/>
              <w:outlineLvl w:val="3"/>
              <w:rPr>
                <w:rFonts w:ascii="Calibri" w:hAnsi="Calibri" w:cs="Calibri"/>
                <w:b/>
                <w:bCs/>
                <w:color w:val="FFFFFF" w:themeColor="background1"/>
                <w:szCs w:val="22"/>
              </w:rPr>
            </w:pPr>
            <w:bookmarkStart w:id="154" w:name="_Toc42620491"/>
            <w:r w:rsidRPr="00DA3E3B">
              <w:rPr>
                <w:rFonts w:ascii="Calibri" w:hAnsi="Calibri" w:cs="Calibri"/>
                <w:b/>
                <w:bCs/>
                <w:color w:val="FFFFFF" w:themeColor="background1"/>
                <w:szCs w:val="22"/>
              </w:rPr>
              <w:t>Date</w:t>
            </w:r>
            <w:bookmarkEnd w:id="154"/>
          </w:p>
        </w:tc>
        <w:tc>
          <w:tcPr>
            <w:tcW w:w="774" w:type="pct"/>
            <w:shd w:val="clear" w:color="auto" w:fill="505050"/>
          </w:tcPr>
          <w:p w14:paraId="295558B4" w14:textId="77777777" w:rsidR="00C57641" w:rsidRPr="00DA3E3B" w:rsidRDefault="00C57641" w:rsidP="00AD4330">
            <w:pPr>
              <w:pStyle w:val="Heading4"/>
              <w:spacing w:before="0" w:after="0" w:line="240" w:lineRule="auto"/>
              <w:ind w:hanging="1756"/>
              <w:outlineLvl w:val="3"/>
              <w:rPr>
                <w:rFonts w:ascii="Calibri" w:hAnsi="Calibri" w:cs="Calibri"/>
                <w:b/>
                <w:bCs/>
                <w:color w:val="FFFFFF" w:themeColor="background1"/>
                <w:szCs w:val="22"/>
              </w:rPr>
            </w:pPr>
            <w:bookmarkStart w:id="155" w:name="_Toc42620492"/>
            <w:r w:rsidRPr="00DA3E3B">
              <w:rPr>
                <w:rFonts w:ascii="Calibri" w:hAnsi="Calibri" w:cs="Calibri"/>
                <w:b/>
                <w:bCs/>
                <w:color w:val="FFFFFF" w:themeColor="background1"/>
                <w:szCs w:val="22"/>
              </w:rPr>
              <w:t>Approver</w:t>
            </w:r>
            <w:bookmarkEnd w:id="155"/>
          </w:p>
        </w:tc>
      </w:tr>
      <w:tr w:rsidR="00C57641" w:rsidRPr="00DA3E3B" w14:paraId="7B2E7A98" w14:textId="77777777" w:rsidTr="00AD4330">
        <w:trPr>
          <w:cnfStyle w:val="000000100000" w:firstRow="0" w:lastRow="0" w:firstColumn="0" w:lastColumn="0" w:oddVBand="0" w:evenVBand="0" w:oddHBand="1" w:evenHBand="0" w:firstRowFirstColumn="0" w:firstRowLastColumn="0" w:lastRowFirstColumn="0" w:lastRowLastColumn="0"/>
        </w:trPr>
        <w:tc>
          <w:tcPr>
            <w:tcW w:w="898" w:type="pct"/>
            <w:shd w:val="clear" w:color="auto" w:fill="E6E6E6"/>
            <w:tcMar>
              <w:top w:w="58" w:type="dxa"/>
              <w:left w:w="115" w:type="dxa"/>
              <w:bottom w:w="58" w:type="dxa"/>
              <w:right w:w="115" w:type="dxa"/>
            </w:tcMar>
            <w:vAlign w:val="center"/>
          </w:tcPr>
          <w:p w14:paraId="7D0AC86F"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v0.1</w:t>
            </w:r>
          </w:p>
        </w:tc>
        <w:tc>
          <w:tcPr>
            <w:tcW w:w="1433" w:type="pct"/>
            <w:shd w:val="clear" w:color="auto" w:fill="E6E6E6"/>
            <w:tcMar>
              <w:top w:w="58" w:type="dxa"/>
              <w:left w:w="115" w:type="dxa"/>
              <w:bottom w:w="58" w:type="dxa"/>
              <w:right w:w="115" w:type="dxa"/>
            </w:tcMar>
            <w:vAlign w:val="center"/>
          </w:tcPr>
          <w:p w14:paraId="21B84489"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Initial Release</w:t>
            </w:r>
          </w:p>
        </w:tc>
        <w:tc>
          <w:tcPr>
            <w:tcW w:w="946" w:type="pct"/>
            <w:shd w:val="clear" w:color="auto" w:fill="E6E6E6"/>
          </w:tcPr>
          <w:p w14:paraId="3529F923"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Sushil Darekar</w:t>
            </w:r>
          </w:p>
        </w:tc>
        <w:tc>
          <w:tcPr>
            <w:tcW w:w="948" w:type="pct"/>
            <w:shd w:val="clear" w:color="auto" w:fill="E6E6E6"/>
            <w:tcMar>
              <w:top w:w="58" w:type="dxa"/>
              <w:left w:w="115" w:type="dxa"/>
              <w:bottom w:w="58" w:type="dxa"/>
              <w:right w:w="115" w:type="dxa"/>
            </w:tcMar>
            <w:vAlign w:val="center"/>
          </w:tcPr>
          <w:p w14:paraId="2647847D"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1</w:t>
            </w:r>
            <w:r w:rsidRPr="00DA3E3B">
              <w:rPr>
                <w:rFonts w:ascii="Calibri" w:hAnsi="Calibri" w:cs="Calibri"/>
                <w:vertAlign w:val="superscript"/>
              </w:rPr>
              <w:t>st</w:t>
            </w:r>
            <w:r w:rsidRPr="00DA3E3B">
              <w:rPr>
                <w:rFonts w:ascii="Calibri" w:hAnsi="Calibri" w:cs="Calibri"/>
              </w:rPr>
              <w:t xml:space="preserve"> March 2020</w:t>
            </w:r>
          </w:p>
        </w:tc>
        <w:tc>
          <w:tcPr>
            <w:tcW w:w="774" w:type="pct"/>
            <w:shd w:val="clear" w:color="auto" w:fill="E6E6E6"/>
          </w:tcPr>
          <w:p w14:paraId="20B281E9"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Farida Bharmal</w:t>
            </w:r>
          </w:p>
        </w:tc>
      </w:tr>
      <w:tr w:rsidR="00C57641" w:rsidRPr="00DA3E3B" w14:paraId="4B90D490" w14:textId="77777777" w:rsidTr="00AD4330">
        <w:tc>
          <w:tcPr>
            <w:tcW w:w="898" w:type="pct"/>
            <w:shd w:val="clear" w:color="auto" w:fill="E6E6E6"/>
            <w:tcMar>
              <w:top w:w="58" w:type="dxa"/>
              <w:left w:w="115" w:type="dxa"/>
              <w:bottom w:w="58" w:type="dxa"/>
              <w:right w:w="115" w:type="dxa"/>
            </w:tcMar>
            <w:vAlign w:val="center"/>
          </w:tcPr>
          <w:p w14:paraId="412206D7"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v1.0</w:t>
            </w:r>
          </w:p>
        </w:tc>
        <w:tc>
          <w:tcPr>
            <w:tcW w:w="1433" w:type="pct"/>
            <w:shd w:val="clear" w:color="auto" w:fill="E6E6E6"/>
            <w:tcMar>
              <w:top w:w="58" w:type="dxa"/>
              <w:left w:w="115" w:type="dxa"/>
              <w:bottom w:w="58" w:type="dxa"/>
              <w:right w:w="115" w:type="dxa"/>
            </w:tcMar>
            <w:vAlign w:val="center"/>
          </w:tcPr>
          <w:p w14:paraId="516D360E"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Updated documentation</w:t>
            </w:r>
          </w:p>
        </w:tc>
        <w:tc>
          <w:tcPr>
            <w:tcW w:w="946" w:type="pct"/>
            <w:shd w:val="clear" w:color="auto" w:fill="E6E6E6"/>
          </w:tcPr>
          <w:p w14:paraId="65BF89A8"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Sushil Darekar</w:t>
            </w:r>
          </w:p>
        </w:tc>
        <w:tc>
          <w:tcPr>
            <w:tcW w:w="948" w:type="pct"/>
            <w:shd w:val="clear" w:color="auto" w:fill="E6E6E6"/>
            <w:tcMar>
              <w:top w:w="58" w:type="dxa"/>
              <w:left w:w="115" w:type="dxa"/>
              <w:bottom w:w="58" w:type="dxa"/>
              <w:right w:w="115" w:type="dxa"/>
            </w:tcMar>
            <w:vAlign w:val="center"/>
          </w:tcPr>
          <w:p w14:paraId="0010D251"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7</w:t>
            </w:r>
            <w:r w:rsidRPr="00DA3E3B">
              <w:rPr>
                <w:rFonts w:ascii="Calibri" w:hAnsi="Calibri" w:cs="Calibri"/>
                <w:vertAlign w:val="superscript"/>
              </w:rPr>
              <w:t>th</w:t>
            </w:r>
            <w:r w:rsidRPr="00DA3E3B">
              <w:rPr>
                <w:rFonts w:ascii="Calibri" w:hAnsi="Calibri" w:cs="Calibri"/>
              </w:rPr>
              <w:t xml:space="preserve"> May 2020</w:t>
            </w:r>
          </w:p>
        </w:tc>
        <w:tc>
          <w:tcPr>
            <w:tcW w:w="774" w:type="pct"/>
            <w:shd w:val="clear" w:color="auto" w:fill="E6E6E6"/>
          </w:tcPr>
          <w:p w14:paraId="20613090"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Farida Bharmal</w:t>
            </w:r>
          </w:p>
        </w:tc>
      </w:tr>
      <w:tr w:rsidR="00C57641" w:rsidRPr="00DA3E3B" w14:paraId="0A9BBB0A" w14:textId="77777777" w:rsidTr="00AD4330">
        <w:trPr>
          <w:cnfStyle w:val="000000100000" w:firstRow="0" w:lastRow="0" w:firstColumn="0" w:lastColumn="0" w:oddVBand="0" w:evenVBand="0" w:oddHBand="1" w:evenHBand="0" w:firstRowFirstColumn="0" w:firstRowLastColumn="0" w:lastRowFirstColumn="0" w:lastRowLastColumn="0"/>
        </w:trPr>
        <w:tc>
          <w:tcPr>
            <w:tcW w:w="898" w:type="pct"/>
            <w:shd w:val="clear" w:color="auto" w:fill="E6E6E6"/>
            <w:tcMar>
              <w:top w:w="58" w:type="dxa"/>
              <w:left w:w="115" w:type="dxa"/>
              <w:bottom w:w="58" w:type="dxa"/>
              <w:right w:w="115" w:type="dxa"/>
            </w:tcMar>
            <w:vAlign w:val="center"/>
          </w:tcPr>
          <w:p w14:paraId="0E376E09"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v1.</w:t>
            </w:r>
            <w:r>
              <w:rPr>
                <w:rFonts w:ascii="Calibri" w:hAnsi="Calibri" w:cs="Calibri"/>
              </w:rPr>
              <w:t>1</w:t>
            </w:r>
          </w:p>
        </w:tc>
        <w:tc>
          <w:tcPr>
            <w:tcW w:w="1433" w:type="pct"/>
            <w:shd w:val="clear" w:color="auto" w:fill="E6E6E6"/>
            <w:tcMar>
              <w:top w:w="58" w:type="dxa"/>
              <w:left w:w="115" w:type="dxa"/>
              <w:bottom w:w="58" w:type="dxa"/>
              <w:right w:w="115" w:type="dxa"/>
            </w:tcMar>
            <w:vAlign w:val="center"/>
          </w:tcPr>
          <w:p w14:paraId="7F84FAF3"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Updated documentation</w:t>
            </w:r>
            <w:r>
              <w:rPr>
                <w:rFonts w:ascii="Calibri" w:hAnsi="Calibri" w:cs="Calibri"/>
              </w:rPr>
              <w:t xml:space="preserve"> included Deployment documentation</w:t>
            </w:r>
          </w:p>
        </w:tc>
        <w:tc>
          <w:tcPr>
            <w:tcW w:w="946" w:type="pct"/>
            <w:shd w:val="clear" w:color="auto" w:fill="E6E6E6"/>
          </w:tcPr>
          <w:p w14:paraId="2B9C3883"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Ganesh Pandian</w:t>
            </w:r>
          </w:p>
        </w:tc>
        <w:tc>
          <w:tcPr>
            <w:tcW w:w="948" w:type="pct"/>
            <w:shd w:val="clear" w:color="auto" w:fill="E6E6E6"/>
            <w:tcMar>
              <w:top w:w="58" w:type="dxa"/>
              <w:left w:w="115" w:type="dxa"/>
              <w:bottom w:w="58" w:type="dxa"/>
              <w:right w:w="115" w:type="dxa"/>
            </w:tcMar>
            <w:vAlign w:val="center"/>
          </w:tcPr>
          <w:p w14:paraId="2330B35D" w14:textId="77777777" w:rsidR="00C57641" w:rsidRPr="00DA3E3B" w:rsidRDefault="00C57641" w:rsidP="00AD4330">
            <w:pPr>
              <w:spacing w:before="0" w:line="240" w:lineRule="auto"/>
              <w:ind w:left="62"/>
              <w:rPr>
                <w:rFonts w:ascii="Calibri" w:hAnsi="Calibri" w:cs="Calibri"/>
              </w:rPr>
            </w:pPr>
            <w:r>
              <w:rPr>
                <w:rFonts w:ascii="Calibri" w:hAnsi="Calibri" w:cs="Calibri"/>
              </w:rPr>
              <w:t>13</w:t>
            </w:r>
            <w:r w:rsidRPr="00DA3E3B">
              <w:rPr>
                <w:rFonts w:ascii="Calibri" w:hAnsi="Calibri" w:cs="Calibri"/>
                <w:vertAlign w:val="superscript"/>
              </w:rPr>
              <w:t>th</w:t>
            </w:r>
            <w:r w:rsidRPr="00DA3E3B">
              <w:rPr>
                <w:rFonts w:ascii="Calibri" w:hAnsi="Calibri" w:cs="Calibri"/>
              </w:rPr>
              <w:t xml:space="preserve"> </w:t>
            </w:r>
            <w:r>
              <w:rPr>
                <w:rFonts w:ascii="Calibri" w:hAnsi="Calibri" w:cs="Calibri"/>
              </w:rPr>
              <w:t>May</w:t>
            </w:r>
            <w:r w:rsidRPr="00DA3E3B">
              <w:rPr>
                <w:rFonts w:ascii="Calibri" w:hAnsi="Calibri" w:cs="Calibri"/>
              </w:rPr>
              <w:t xml:space="preserve"> 2020</w:t>
            </w:r>
          </w:p>
        </w:tc>
        <w:tc>
          <w:tcPr>
            <w:tcW w:w="774" w:type="pct"/>
            <w:shd w:val="clear" w:color="auto" w:fill="E6E6E6"/>
          </w:tcPr>
          <w:p w14:paraId="1E5DABFD"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Farida Bharmal</w:t>
            </w:r>
          </w:p>
        </w:tc>
      </w:tr>
      <w:tr w:rsidR="00C57641" w:rsidRPr="00DA3E3B" w14:paraId="5A125B22" w14:textId="77777777" w:rsidTr="00AD4330">
        <w:tc>
          <w:tcPr>
            <w:tcW w:w="898" w:type="pct"/>
            <w:shd w:val="clear" w:color="auto" w:fill="E6E6E6"/>
            <w:tcMar>
              <w:top w:w="58" w:type="dxa"/>
              <w:left w:w="115" w:type="dxa"/>
              <w:bottom w:w="58" w:type="dxa"/>
              <w:right w:w="115" w:type="dxa"/>
            </w:tcMar>
            <w:vAlign w:val="center"/>
          </w:tcPr>
          <w:p w14:paraId="136335F8"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v1.</w:t>
            </w:r>
            <w:r>
              <w:rPr>
                <w:rFonts w:ascii="Calibri" w:hAnsi="Calibri" w:cs="Calibri"/>
              </w:rPr>
              <w:t>1</w:t>
            </w:r>
          </w:p>
        </w:tc>
        <w:tc>
          <w:tcPr>
            <w:tcW w:w="1433" w:type="pct"/>
            <w:shd w:val="clear" w:color="auto" w:fill="E6E6E6"/>
            <w:tcMar>
              <w:top w:w="58" w:type="dxa"/>
              <w:left w:w="115" w:type="dxa"/>
              <w:bottom w:w="58" w:type="dxa"/>
              <w:right w:w="115" w:type="dxa"/>
            </w:tcMar>
            <w:vAlign w:val="center"/>
          </w:tcPr>
          <w:p w14:paraId="601A1B92"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Updated documentation</w:t>
            </w:r>
            <w:r>
              <w:rPr>
                <w:rFonts w:ascii="Calibri" w:hAnsi="Calibri" w:cs="Calibri"/>
              </w:rPr>
              <w:t xml:space="preserve"> included Policy documentation</w:t>
            </w:r>
          </w:p>
        </w:tc>
        <w:tc>
          <w:tcPr>
            <w:tcW w:w="946" w:type="pct"/>
            <w:shd w:val="clear" w:color="auto" w:fill="E6E6E6"/>
          </w:tcPr>
          <w:p w14:paraId="64A09DE2" w14:textId="77777777" w:rsidR="00C57641" w:rsidRPr="00DA3E3B" w:rsidRDefault="00C57641" w:rsidP="00AD4330">
            <w:pPr>
              <w:spacing w:before="0" w:line="240" w:lineRule="auto"/>
              <w:ind w:left="62"/>
              <w:rPr>
                <w:rFonts w:ascii="Calibri" w:hAnsi="Calibri" w:cs="Calibri"/>
              </w:rPr>
            </w:pPr>
            <w:r w:rsidRPr="00DA3E3B">
              <w:rPr>
                <w:rFonts w:ascii="Calibri" w:hAnsi="Calibri" w:cs="Calibri"/>
              </w:rPr>
              <w:t>Ganesh Pandian</w:t>
            </w:r>
          </w:p>
        </w:tc>
        <w:tc>
          <w:tcPr>
            <w:tcW w:w="948" w:type="pct"/>
            <w:shd w:val="clear" w:color="auto" w:fill="E6E6E6"/>
            <w:tcMar>
              <w:top w:w="58" w:type="dxa"/>
              <w:left w:w="115" w:type="dxa"/>
              <w:bottom w:w="58" w:type="dxa"/>
              <w:right w:w="115" w:type="dxa"/>
            </w:tcMar>
            <w:vAlign w:val="center"/>
          </w:tcPr>
          <w:p w14:paraId="00D5CBE2" w14:textId="77777777" w:rsidR="00C57641" w:rsidRDefault="00C57641" w:rsidP="00AD4330">
            <w:pPr>
              <w:spacing w:before="0" w:line="240" w:lineRule="auto"/>
              <w:ind w:left="62"/>
              <w:rPr>
                <w:rFonts w:ascii="Calibri" w:hAnsi="Calibri" w:cs="Calibri"/>
              </w:rPr>
            </w:pPr>
            <w:r>
              <w:rPr>
                <w:rFonts w:ascii="Calibri" w:hAnsi="Calibri" w:cs="Calibri"/>
              </w:rPr>
              <w:t>8</w:t>
            </w:r>
            <w:r w:rsidRPr="00DA3E3B">
              <w:rPr>
                <w:rFonts w:ascii="Calibri" w:hAnsi="Calibri" w:cs="Calibri"/>
                <w:vertAlign w:val="superscript"/>
              </w:rPr>
              <w:t>th</w:t>
            </w:r>
            <w:r w:rsidRPr="00DA3E3B">
              <w:rPr>
                <w:rFonts w:ascii="Calibri" w:hAnsi="Calibri" w:cs="Calibri"/>
              </w:rPr>
              <w:t xml:space="preserve"> </w:t>
            </w:r>
            <w:r>
              <w:rPr>
                <w:rFonts w:ascii="Calibri" w:hAnsi="Calibri" w:cs="Calibri"/>
              </w:rPr>
              <w:t>Jun</w:t>
            </w:r>
            <w:r w:rsidRPr="00DA3E3B">
              <w:rPr>
                <w:rFonts w:ascii="Calibri" w:hAnsi="Calibri" w:cs="Calibri"/>
              </w:rPr>
              <w:t xml:space="preserve"> 2020</w:t>
            </w:r>
          </w:p>
        </w:tc>
        <w:tc>
          <w:tcPr>
            <w:tcW w:w="774" w:type="pct"/>
            <w:shd w:val="clear" w:color="auto" w:fill="E6E6E6"/>
          </w:tcPr>
          <w:p w14:paraId="24FB5C58" w14:textId="77777777" w:rsidR="00C57641" w:rsidRPr="00DA3E3B" w:rsidRDefault="00C57641" w:rsidP="00AD4330">
            <w:pPr>
              <w:spacing w:before="0" w:line="240" w:lineRule="auto"/>
              <w:ind w:left="62"/>
              <w:rPr>
                <w:rFonts w:ascii="Calibri" w:hAnsi="Calibri" w:cs="Calibri"/>
              </w:rPr>
            </w:pPr>
          </w:p>
        </w:tc>
      </w:tr>
    </w:tbl>
    <w:p w14:paraId="0D3F116A" w14:textId="77777777" w:rsidR="00C57641" w:rsidRPr="00B22145" w:rsidRDefault="00C57641" w:rsidP="00C57641">
      <w:pPr>
        <w:pStyle w:val="Title"/>
        <w:jc w:val="both"/>
        <w:rPr>
          <w:rFonts w:cs="Segoe UI Light"/>
          <w:color w:val="1074B5"/>
          <w:szCs w:val="28"/>
        </w:rPr>
      </w:pPr>
    </w:p>
    <w:p w14:paraId="398F4231" w14:textId="77777777" w:rsidR="00C57641" w:rsidRPr="00C57641" w:rsidRDefault="00C57641" w:rsidP="00C57641">
      <w:pPr>
        <w:pStyle w:val="BodyText"/>
      </w:pPr>
    </w:p>
    <w:bookmarkEnd w:id="2"/>
    <w:bookmarkEnd w:id="6"/>
    <w:bookmarkEnd w:id="7"/>
    <w:bookmarkEnd w:id="8"/>
    <w:bookmarkEnd w:id="9"/>
    <w:p w14:paraId="437A43C6" w14:textId="77777777" w:rsidR="00C57641" w:rsidRPr="00C57641" w:rsidRDefault="00C57641" w:rsidP="00C57641">
      <w:pPr>
        <w:pStyle w:val="BodyText"/>
      </w:pPr>
    </w:p>
    <w:sectPr w:rsidR="00C57641" w:rsidRPr="00C57641" w:rsidSect="001351D8">
      <w:headerReference w:type="default" r:id="rId111"/>
      <w:footerReference w:type="default" r:id="rId112"/>
      <w:pgSz w:w="12240" w:h="15840"/>
      <w:pgMar w:top="1008" w:right="810" w:bottom="720" w:left="810" w:header="274" w:footer="40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8E64E" w14:textId="77777777" w:rsidR="0019699C" w:rsidRDefault="0019699C">
      <w:r>
        <w:separator/>
      </w:r>
    </w:p>
  </w:endnote>
  <w:endnote w:type="continuationSeparator" w:id="0">
    <w:p w14:paraId="7F4DFB58" w14:textId="77777777" w:rsidR="0019699C" w:rsidRDefault="00196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ndny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Semibold">
    <w:charset w:val="00"/>
    <w:family w:val="swiss"/>
    <w:pitch w:val="variable"/>
    <w:sig w:usb0="A00002AF"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B0C63" w14:textId="63162A1B" w:rsidR="009F5DA1" w:rsidRPr="00E704E0" w:rsidRDefault="009F5DA1" w:rsidP="0027434C">
    <w:pPr>
      <w:pStyle w:val="Footer"/>
      <w:tabs>
        <w:tab w:val="left" w:pos="8010"/>
      </w:tabs>
      <w:spacing w:before="0" w:line="276"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324732"/>
      <w:docPartObj>
        <w:docPartGallery w:val="Page Numbers (Bottom of Page)"/>
        <w:docPartUnique/>
      </w:docPartObj>
    </w:sdtPr>
    <w:sdtEndPr>
      <w:rPr>
        <w:color w:val="7F7F7F" w:themeColor="background1" w:themeShade="7F"/>
        <w:spacing w:val="60"/>
      </w:rPr>
    </w:sdtEndPr>
    <w:sdtContent>
      <w:p w14:paraId="0CE28343" w14:textId="44A8EFC0" w:rsidR="009F5DA1" w:rsidRPr="001351D8" w:rsidRDefault="001351D8" w:rsidP="001351D8">
        <w:pPr>
          <w:pStyle w:val="Footer"/>
          <w:pBdr>
            <w:top w:val="single" w:sz="4" w:space="1" w:color="D9D9D9" w:themeColor="background1" w:themeShade="D9"/>
          </w:pBdr>
        </w:pPr>
        <w:r w:rsidRPr="001351D8">
          <w:rPr>
            <w:sz w:val="20"/>
          </w:rPr>
          <w:t>CAF Server Migration</w:t>
        </w:r>
        <w:r>
          <w:tab/>
        </w:r>
        <w:r>
          <w:tab/>
        </w:r>
        <w:r>
          <w:tab/>
        </w:r>
        <w:r>
          <w:fldChar w:fldCharType="begin"/>
        </w:r>
        <w:r>
          <w:instrText xml:space="preserve"> PAGE   \* MERGEFORMAT </w:instrText>
        </w:r>
        <w:r>
          <w:fldChar w:fldCharType="separate"/>
        </w:r>
        <w: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762332"/>
      <w:docPartObj>
        <w:docPartGallery w:val="Page Numbers (Bottom of Page)"/>
        <w:docPartUnique/>
      </w:docPartObj>
    </w:sdtPr>
    <w:sdtEndPr>
      <w:rPr>
        <w:color w:val="7F7F7F" w:themeColor="background1" w:themeShade="7F"/>
        <w:spacing w:val="60"/>
      </w:rPr>
    </w:sdtEndPr>
    <w:sdtContent>
      <w:p w14:paraId="458CC35B" w14:textId="71DE1080" w:rsidR="009F5DA1" w:rsidRDefault="001351D8" w:rsidP="001351D8">
        <w:pPr>
          <w:pStyle w:val="Footer"/>
          <w:pBdr>
            <w:top w:val="single" w:sz="4" w:space="1" w:color="D9D9D9" w:themeColor="background1" w:themeShade="D9"/>
          </w:pBdr>
        </w:pPr>
        <w:r w:rsidRPr="001351D8">
          <w:rPr>
            <w:sz w:val="20"/>
          </w:rPr>
          <w:t>CAF Server Migration</w:t>
        </w:r>
        <w:r>
          <w:tab/>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9650B" w14:textId="77777777" w:rsidR="0019699C" w:rsidRDefault="0019699C">
      <w:r>
        <w:separator/>
      </w:r>
    </w:p>
  </w:footnote>
  <w:footnote w:type="continuationSeparator" w:id="0">
    <w:p w14:paraId="47AE7AD8" w14:textId="77777777" w:rsidR="0019699C" w:rsidRDefault="00196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92DDD" w14:textId="09322202" w:rsidR="009F5DA1" w:rsidRPr="00893D25" w:rsidRDefault="009F5DA1" w:rsidP="002057EB">
    <w:pPr>
      <w:pStyle w:val="Header"/>
      <w:tabs>
        <w:tab w:val="left" w:pos="2859"/>
      </w:tabs>
      <w:jc w:val="right"/>
      <w:rPr>
        <w:b/>
        <w:sz w:val="18"/>
        <w:szCs w:val="18"/>
      </w:rPr>
    </w:pPr>
    <w:r>
      <w:tab/>
    </w:r>
  </w:p>
  <w:p w14:paraId="66914ECD" w14:textId="77777777" w:rsidR="009F5DA1" w:rsidRDefault="009F5D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5292E" w14:textId="38D88C08" w:rsidR="009F5DA1" w:rsidRPr="00D12B86" w:rsidRDefault="009F5DA1" w:rsidP="006F4588">
    <w:pPr>
      <w:pStyle w:val="Header"/>
      <w:tabs>
        <w:tab w:val="clear" w:pos="4320"/>
        <w:tab w:val="clear" w:pos="8640"/>
        <w:tab w:val="left" w:pos="2859"/>
        <w:tab w:val="center" w:pos="3150"/>
        <w:tab w:val="right" w:pos="8190"/>
      </w:tabs>
    </w:pPr>
    <w:bookmarkStart w:id="156" w:name="_Hlk490069367"/>
    <w:bookmarkStart w:id="157" w:name="_Hlk490069368"/>
    <w:bookmarkStart w:id="158" w:name="_Hlk490069369"/>
    <w:r w:rsidRPr="00B22145">
      <w:rPr>
        <w:noProof/>
      </w:rPr>
      <w:drawing>
        <wp:inline distT="0" distB="0" distL="0" distR="0" wp14:anchorId="4075A10C" wp14:editId="7BB027D8">
          <wp:extent cx="1262270" cy="269828"/>
          <wp:effectExtent l="0" t="0" r="0" b="0"/>
          <wp:docPr id="10" name="Picture 1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16813" cy="281487"/>
                  </a:xfrm>
                  <a:prstGeom prst="rect">
                    <a:avLst/>
                  </a:prstGeom>
                </pic:spPr>
              </pic:pic>
            </a:graphicData>
          </a:graphic>
        </wp:inline>
      </w:drawing>
    </w:r>
    <w:r>
      <w:tab/>
    </w:r>
    <w:r>
      <w:tab/>
    </w:r>
    <w:r>
      <w:tab/>
      <w:t xml:space="preserve">                                                         </w:t>
    </w:r>
    <w:bookmarkEnd w:id="156"/>
    <w:bookmarkEnd w:id="157"/>
    <w:bookmarkEnd w:id="15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E7103"/>
    <w:multiLevelType w:val="hybridMultilevel"/>
    <w:tmpl w:val="A238B13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0D3C5C8F"/>
    <w:multiLevelType w:val="multilevel"/>
    <w:tmpl w:val="F87E9D06"/>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 w15:restartNumberingAfterBreak="0">
    <w:nsid w:val="236A52D7"/>
    <w:multiLevelType w:val="hybridMultilevel"/>
    <w:tmpl w:val="B72823C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2635007E"/>
    <w:multiLevelType w:val="hybridMultilevel"/>
    <w:tmpl w:val="24B0CBB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2A397CD5"/>
    <w:multiLevelType w:val="hybridMultilevel"/>
    <w:tmpl w:val="7CD0A850"/>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DE73A30"/>
    <w:multiLevelType w:val="hybridMultilevel"/>
    <w:tmpl w:val="20106E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15:restartNumberingAfterBreak="0">
    <w:nsid w:val="3A6F72F7"/>
    <w:multiLevelType w:val="hybridMultilevel"/>
    <w:tmpl w:val="A0288D2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3C001085"/>
    <w:multiLevelType w:val="hybridMultilevel"/>
    <w:tmpl w:val="FD6CCC4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423E18DB"/>
    <w:multiLevelType w:val="multilevel"/>
    <w:tmpl w:val="69543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551A0"/>
    <w:multiLevelType w:val="hybridMultilevel"/>
    <w:tmpl w:val="4222866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465C76D8"/>
    <w:multiLevelType w:val="hybridMultilevel"/>
    <w:tmpl w:val="1D6E625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4B8F0041"/>
    <w:multiLevelType w:val="hybridMultilevel"/>
    <w:tmpl w:val="F8BCCCB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5CBC5564"/>
    <w:multiLevelType w:val="hybridMultilevel"/>
    <w:tmpl w:val="0062F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D7791"/>
    <w:multiLevelType w:val="hybridMultilevel"/>
    <w:tmpl w:val="A7EED5C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6B527E79"/>
    <w:multiLevelType w:val="hybridMultilevel"/>
    <w:tmpl w:val="A9CEBAA0"/>
    <w:lvl w:ilvl="0" w:tplc="A6BAA712">
      <w:start w:val="1"/>
      <w:numFmt w:val="decimal"/>
      <w:suff w:val="nothing"/>
      <w:lvlText w:val="%1."/>
      <w:lvlJc w:val="lef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76DC5"/>
    <w:multiLevelType w:val="hybridMultilevel"/>
    <w:tmpl w:val="D2E4F44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6E0B5FA8"/>
    <w:multiLevelType w:val="hybridMultilevel"/>
    <w:tmpl w:val="7A741B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708731CF"/>
    <w:multiLevelType w:val="hybridMultilevel"/>
    <w:tmpl w:val="2EEA34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2A9143A"/>
    <w:multiLevelType w:val="hybridMultilevel"/>
    <w:tmpl w:val="5E66C83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6EA3181"/>
    <w:multiLevelType w:val="multilevel"/>
    <w:tmpl w:val="8396A8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b/>
        <w:bCs/>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bCs/>
        <w:i w:val="0"/>
        <w:iCs w:val="0"/>
        <w:caps w:val="0"/>
        <w:smallCaps w:val="0"/>
        <w:strike w:val="0"/>
        <w:dstrike w:val="0"/>
        <w:noProof w:val="0"/>
        <w:vanish w:val="0"/>
        <w:color w:val="17365D" w:themeColor="text2"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77321DC0"/>
    <w:multiLevelType w:val="hybridMultilevel"/>
    <w:tmpl w:val="0C42AD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7E711176"/>
    <w:multiLevelType w:val="hybridMultilevel"/>
    <w:tmpl w:val="2670FBB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15:restartNumberingAfterBreak="0">
    <w:nsid w:val="7FE25708"/>
    <w:multiLevelType w:val="hybridMultilevel"/>
    <w:tmpl w:val="31FE585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19"/>
  </w:num>
  <w:num w:numId="2">
    <w:abstractNumId w:val="14"/>
  </w:num>
  <w:num w:numId="3">
    <w:abstractNumId w:val="12"/>
  </w:num>
  <w:num w:numId="4">
    <w:abstractNumId w:val="1"/>
  </w:num>
  <w:num w:numId="5">
    <w:abstractNumId w:val="18"/>
  </w:num>
  <w:num w:numId="6">
    <w:abstractNumId w:val="17"/>
  </w:num>
  <w:num w:numId="7">
    <w:abstractNumId w:val="8"/>
  </w:num>
  <w:num w:numId="8">
    <w:abstractNumId w:val="16"/>
  </w:num>
  <w:num w:numId="9">
    <w:abstractNumId w:val="10"/>
  </w:num>
  <w:num w:numId="10">
    <w:abstractNumId w:val="22"/>
  </w:num>
  <w:num w:numId="11">
    <w:abstractNumId w:val="9"/>
  </w:num>
  <w:num w:numId="12">
    <w:abstractNumId w:val="11"/>
  </w:num>
  <w:num w:numId="13">
    <w:abstractNumId w:val="4"/>
  </w:num>
  <w:num w:numId="14">
    <w:abstractNumId w:val="15"/>
  </w:num>
  <w:num w:numId="15">
    <w:abstractNumId w:val="20"/>
  </w:num>
  <w:num w:numId="16">
    <w:abstractNumId w:val="21"/>
  </w:num>
  <w:num w:numId="17">
    <w:abstractNumId w:val="2"/>
  </w:num>
  <w:num w:numId="18">
    <w:abstractNumId w:val="3"/>
  </w:num>
  <w:num w:numId="19">
    <w:abstractNumId w:val="13"/>
  </w:num>
  <w:num w:numId="20">
    <w:abstractNumId w:val="0"/>
  </w:num>
  <w:num w:numId="21">
    <w:abstractNumId w:val="6"/>
  </w:num>
  <w:num w:numId="22">
    <w:abstractNumId w:val="5"/>
  </w:num>
  <w:num w:numId="23">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8"/>
  <w:characterSpacingControl w:val="doNotCompress"/>
  <w:hdrShapeDefaults>
    <o:shapedefaults v:ext="edit" spidmax="2049">
      <o:colormru v:ext="edit" colors="#ffc,#ddd,#babbbd,#babbbc,#024d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830"/>
    <w:rsid w:val="00000099"/>
    <w:rsid w:val="00000AB7"/>
    <w:rsid w:val="00001A6B"/>
    <w:rsid w:val="00002450"/>
    <w:rsid w:val="00003305"/>
    <w:rsid w:val="000038B2"/>
    <w:rsid w:val="000048D1"/>
    <w:rsid w:val="000048E7"/>
    <w:rsid w:val="000051D1"/>
    <w:rsid w:val="00005995"/>
    <w:rsid w:val="00006C77"/>
    <w:rsid w:val="00007305"/>
    <w:rsid w:val="00007BFB"/>
    <w:rsid w:val="00010350"/>
    <w:rsid w:val="00011507"/>
    <w:rsid w:val="00011988"/>
    <w:rsid w:val="000125F9"/>
    <w:rsid w:val="00013007"/>
    <w:rsid w:val="000132B7"/>
    <w:rsid w:val="00013921"/>
    <w:rsid w:val="000142AE"/>
    <w:rsid w:val="0001458F"/>
    <w:rsid w:val="00014661"/>
    <w:rsid w:val="00015E59"/>
    <w:rsid w:val="0001658E"/>
    <w:rsid w:val="00016DBE"/>
    <w:rsid w:val="0001718D"/>
    <w:rsid w:val="000202CE"/>
    <w:rsid w:val="00021F99"/>
    <w:rsid w:val="00022333"/>
    <w:rsid w:val="00022757"/>
    <w:rsid w:val="00022A07"/>
    <w:rsid w:val="0002329D"/>
    <w:rsid w:val="000233F7"/>
    <w:rsid w:val="000245B5"/>
    <w:rsid w:val="000268F3"/>
    <w:rsid w:val="00027D93"/>
    <w:rsid w:val="00030FAA"/>
    <w:rsid w:val="00032421"/>
    <w:rsid w:val="000327D5"/>
    <w:rsid w:val="00032A84"/>
    <w:rsid w:val="00032B0D"/>
    <w:rsid w:val="0003375D"/>
    <w:rsid w:val="00033EEA"/>
    <w:rsid w:val="00034BDE"/>
    <w:rsid w:val="00034FEF"/>
    <w:rsid w:val="000357D5"/>
    <w:rsid w:val="0003599B"/>
    <w:rsid w:val="000362E5"/>
    <w:rsid w:val="00037517"/>
    <w:rsid w:val="000376C8"/>
    <w:rsid w:val="00037DC3"/>
    <w:rsid w:val="00041229"/>
    <w:rsid w:val="00041F72"/>
    <w:rsid w:val="00042A60"/>
    <w:rsid w:val="0004309A"/>
    <w:rsid w:val="00043847"/>
    <w:rsid w:val="00043A5A"/>
    <w:rsid w:val="0004457C"/>
    <w:rsid w:val="00045C3E"/>
    <w:rsid w:val="0004634E"/>
    <w:rsid w:val="0004662D"/>
    <w:rsid w:val="00046895"/>
    <w:rsid w:val="00046FB1"/>
    <w:rsid w:val="00050367"/>
    <w:rsid w:val="000521F3"/>
    <w:rsid w:val="00052C4E"/>
    <w:rsid w:val="00052F0C"/>
    <w:rsid w:val="0005373E"/>
    <w:rsid w:val="0005404E"/>
    <w:rsid w:val="00056CEE"/>
    <w:rsid w:val="00057730"/>
    <w:rsid w:val="00057F12"/>
    <w:rsid w:val="00060AE6"/>
    <w:rsid w:val="0006115F"/>
    <w:rsid w:val="00061C9C"/>
    <w:rsid w:val="0006377C"/>
    <w:rsid w:val="00064DC8"/>
    <w:rsid w:val="00066AC4"/>
    <w:rsid w:val="00067648"/>
    <w:rsid w:val="0006792F"/>
    <w:rsid w:val="00070CDA"/>
    <w:rsid w:val="00071A64"/>
    <w:rsid w:val="00072D7E"/>
    <w:rsid w:val="000744EA"/>
    <w:rsid w:val="000766C8"/>
    <w:rsid w:val="000769BF"/>
    <w:rsid w:val="0007787C"/>
    <w:rsid w:val="00080619"/>
    <w:rsid w:val="000807C7"/>
    <w:rsid w:val="000814C8"/>
    <w:rsid w:val="000815BB"/>
    <w:rsid w:val="00081D89"/>
    <w:rsid w:val="00081E31"/>
    <w:rsid w:val="00081EA1"/>
    <w:rsid w:val="00082DAD"/>
    <w:rsid w:val="00083126"/>
    <w:rsid w:val="00084E97"/>
    <w:rsid w:val="0008548C"/>
    <w:rsid w:val="000866FD"/>
    <w:rsid w:val="0008690E"/>
    <w:rsid w:val="00086B28"/>
    <w:rsid w:val="00087565"/>
    <w:rsid w:val="000875C7"/>
    <w:rsid w:val="000900BA"/>
    <w:rsid w:val="000904C1"/>
    <w:rsid w:val="00090DAB"/>
    <w:rsid w:val="00091655"/>
    <w:rsid w:val="00091F3D"/>
    <w:rsid w:val="000923FD"/>
    <w:rsid w:val="000930D5"/>
    <w:rsid w:val="00093814"/>
    <w:rsid w:val="00093E51"/>
    <w:rsid w:val="00093F28"/>
    <w:rsid w:val="00095E4B"/>
    <w:rsid w:val="0009673D"/>
    <w:rsid w:val="00097418"/>
    <w:rsid w:val="000976C7"/>
    <w:rsid w:val="00097DD6"/>
    <w:rsid w:val="000A0D04"/>
    <w:rsid w:val="000A1BA8"/>
    <w:rsid w:val="000A1F1A"/>
    <w:rsid w:val="000A53EB"/>
    <w:rsid w:val="000A559A"/>
    <w:rsid w:val="000A6092"/>
    <w:rsid w:val="000A629C"/>
    <w:rsid w:val="000A6F71"/>
    <w:rsid w:val="000A7698"/>
    <w:rsid w:val="000A783A"/>
    <w:rsid w:val="000B0302"/>
    <w:rsid w:val="000B1CD1"/>
    <w:rsid w:val="000B2539"/>
    <w:rsid w:val="000B2D66"/>
    <w:rsid w:val="000B3101"/>
    <w:rsid w:val="000B3CBE"/>
    <w:rsid w:val="000B464F"/>
    <w:rsid w:val="000B4C85"/>
    <w:rsid w:val="000B589B"/>
    <w:rsid w:val="000B665E"/>
    <w:rsid w:val="000B67CC"/>
    <w:rsid w:val="000B711F"/>
    <w:rsid w:val="000B7154"/>
    <w:rsid w:val="000C01FE"/>
    <w:rsid w:val="000C02C1"/>
    <w:rsid w:val="000C0A61"/>
    <w:rsid w:val="000C1512"/>
    <w:rsid w:val="000C1B74"/>
    <w:rsid w:val="000C1BF3"/>
    <w:rsid w:val="000C22F6"/>
    <w:rsid w:val="000C2F6E"/>
    <w:rsid w:val="000C3019"/>
    <w:rsid w:val="000C320A"/>
    <w:rsid w:val="000C334F"/>
    <w:rsid w:val="000C36BE"/>
    <w:rsid w:val="000C3830"/>
    <w:rsid w:val="000C4400"/>
    <w:rsid w:val="000C4E62"/>
    <w:rsid w:val="000C50F0"/>
    <w:rsid w:val="000C612D"/>
    <w:rsid w:val="000C75FE"/>
    <w:rsid w:val="000D1620"/>
    <w:rsid w:val="000D40C5"/>
    <w:rsid w:val="000D4CF1"/>
    <w:rsid w:val="000D526E"/>
    <w:rsid w:val="000D52AF"/>
    <w:rsid w:val="000D52D7"/>
    <w:rsid w:val="000D6D19"/>
    <w:rsid w:val="000E147F"/>
    <w:rsid w:val="000E1F75"/>
    <w:rsid w:val="000E2461"/>
    <w:rsid w:val="000E248C"/>
    <w:rsid w:val="000E3DA4"/>
    <w:rsid w:val="000E44C1"/>
    <w:rsid w:val="000E6CCC"/>
    <w:rsid w:val="000E7B6B"/>
    <w:rsid w:val="000E7D72"/>
    <w:rsid w:val="000F03CD"/>
    <w:rsid w:val="000F0EA8"/>
    <w:rsid w:val="000F0F13"/>
    <w:rsid w:val="000F1182"/>
    <w:rsid w:val="000F1351"/>
    <w:rsid w:val="000F14E0"/>
    <w:rsid w:val="000F18A2"/>
    <w:rsid w:val="000F1AA6"/>
    <w:rsid w:val="000F24EA"/>
    <w:rsid w:val="000F4810"/>
    <w:rsid w:val="000F5BFD"/>
    <w:rsid w:val="000F723A"/>
    <w:rsid w:val="00100151"/>
    <w:rsid w:val="00100642"/>
    <w:rsid w:val="00100953"/>
    <w:rsid w:val="001009B5"/>
    <w:rsid w:val="00100C07"/>
    <w:rsid w:val="00101176"/>
    <w:rsid w:val="001032A2"/>
    <w:rsid w:val="00103B9B"/>
    <w:rsid w:val="001041C2"/>
    <w:rsid w:val="0010540C"/>
    <w:rsid w:val="00105516"/>
    <w:rsid w:val="00106726"/>
    <w:rsid w:val="001067CC"/>
    <w:rsid w:val="001069B0"/>
    <w:rsid w:val="00106D9D"/>
    <w:rsid w:val="00106FA3"/>
    <w:rsid w:val="001074B2"/>
    <w:rsid w:val="0010755C"/>
    <w:rsid w:val="0010795B"/>
    <w:rsid w:val="00107B0F"/>
    <w:rsid w:val="00107CF5"/>
    <w:rsid w:val="00110C91"/>
    <w:rsid w:val="0011172B"/>
    <w:rsid w:val="00112610"/>
    <w:rsid w:val="001126E3"/>
    <w:rsid w:val="00113FF6"/>
    <w:rsid w:val="0011451C"/>
    <w:rsid w:val="00114E08"/>
    <w:rsid w:val="00115C27"/>
    <w:rsid w:val="00115E10"/>
    <w:rsid w:val="00116767"/>
    <w:rsid w:val="00116859"/>
    <w:rsid w:val="001169DB"/>
    <w:rsid w:val="00116BA6"/>
    <w:rsid w:val="00116D30"/>
    <w:rsid w:val="00124164"/>
    <w:rsid w:val="00127C8C"/>
    <w:rsid w:val="001300D5"/>
    <w:rsid w:val="001310C9"/>
    <w:rsid w:val="0013221A"/>
    <w:rsid w:val="001333B3"/>
    <w:rsid w:val="001337AB"/>
    <w:rsid w:val="00133B71"/>
    <w:rsid w:val="00133E02"/>
    <w:rsid w:val="001342CA"/>
    <w:rsid w:val="001351D8"/>
    <w:rsid w:val="00137E77"/>
    <w:rsid w:val="0014073E"/>
    <w:rsid w:val="0014090A"/>
    <w:rsid w:val="00141B98"/>
    <w:rsid w:val="00142B22"/>
    <w:rsid w:val="00143B01"/>
    <w:rsid w:val="00144504"/>
    <w:rsid w:val="00145409"/>
    <w:rsid w:val="001463CD"/>
    <w:rsid w:val="0014672E"/>
    <w:rsid w:val="00147C44"/>
    <w:rsid w:val="00150610"/>
    <w:rsid w:val="001511B7"/>
    <w:rsid w:val="00151B57"/>
    <w:rsid w:val="00151EEC"/>
    <w:rsid w:val="00152098"/>
    <w:rsid w:val="00152307"/>
    <w:rsid w:val="00152C6D"/>
    <w:rsid w:val="001530C7"/>
    <w:rsid w:val="001532E5"/>
    <w:rsid w:val="0015354A"/>
    <w:rsid w:val="00153F8B"/>
    <w:rsid w:val="001543C8"/>
    <w:rsid w:val="001544D4"/>
    <w:rsid w:val="001548E1"/>
    <w:rsid w:val="00154E26"/>
    <w:rsid w:val="00154EC7"/>
    <w:rsid w:val="00154F9F"/>
    <w:rsid w:val="00155295"/>
    <w:rsid w:val="001555DC"/>
    <w:rsid w:val="00156469"/>
    <w:rsid w:val="0015659C"/>
    <w:rsid w:val="0015675F"/>
    <w:rsid w:val="00156C23"/>
    <w:rsid w:val="001570B9"/>
    <w:rsid w:val="00157257"/>
    <w:rsid w:val="00157591"/>
    <w:rsid w:val="00157636"/>
    <w:rsid w:val="00160478"/>
    <w:rsid w:val="001604BC"/>
    <w:rsid w:val="00160C71"/>
    <w:rsid w:val="001610B7"/>
    <w:rsid w:val="001623A2"/>
    <w:rsid w:val="001625CB"/>
    <w:rsid w:val="00162657"/>
    <w:rsid w:val="0016344B"/>
    <w:rsid w:val="0016440F"/>
    <w:rsid w:val="00164E4E"/>
    <w:rsid w:val="00165566"/>
    <w:rsid w:val="00166535"/>
    <w:rsid w:val="001673BA"/>
    <w:rsid w:val="001673FC"/>
    <w:rsid w:val="00170253"/>
    <w:rsid w:val="0017102C"/>
    <w:rsid w:val="00172328"/>
    <w:rsid w:val="00172684"/>
    <w:rsid w:val="00172A8D"/>
    <w:rsid w:val="00172E99"/>
    <w:rsid w:val="00173D35"/>
    <w:rsid w:val="00173D48"/>
    <w:rsid w:val="00173EA8"/>
    <w:rsid w:val="0017426F"/>
    <w:rsid w:val="001742A2"/>
    <w:rsid w:val="00174A50"/>
    <w:rsid w:val="00175451"/>
    <w:rsid w:val="00176169"/>
    <w:rsid w:val="00176304"/>
    <w:rsid w:val="00176A08"/>
    <w:rsid w:val="00177799"/>
    <w:rsid w:val="00180907"/>
    <w:rsid w:val="001811C4"/>
    <w:rsid w:val="0018280B"/>
    <w:rsid w:val="00182E8A"/>
    <w:rsid w:val="00183058"/>
    <w:rsid w:val="001833EF"/>
    <w:rsid w:val="00184DDD"/>
    <w:rsid w:val="00184ECD"/>
    <w:rsid w:val="0018570A"/>
    <w:rsid w:val="00187465"/>
    <w:rsid w:val="00187C47"/>
    <w:rsid w:val="0019069E"/>
    <w:rsid w:val="00190732"/>
    <w:rsid w:val="00192126"/>
    <w:rsid w:val="001927A7"/>
    <w:rsid w:val="00192852"/>
    <w:rsid w:val="00193A3D"/>
    <w:rsid w:val="00193CE4"/>
    <w:rsid w:val="00193E86"/>
    <w:rsid w:val="001941B8"/>
    <w:rsid w:val="00194465"/>
    <w:rsid w:val="001948AB"/>
    <w:rsid w:val="00195614"/>
    <w:rsid w:val="00195854"/>
    <w:rsid w:val="00195E42"/>
    <w:rsid w:val="001961C2"/>
    <w:rsid w:val="001961EC"/>
    <w:rsid w:val="001962D9"/>
    <w:rsid w:val="0019651D"/>
    <w:rsid w:val="0019699C"/>
    <w:rsid w:val="00196CF6"/>
    <w:rsid w:val="00196D93"/>
    <w:rsid w:val="00196EC6"/>
    <w:rsid w:val="00197A97"/>
    <w:rsid w:val="001A0A50"/>
    <w:rsid w:val="001A10A5"/>
    <w:rsid w:val="001A1E09"/>
    <w:rsid w:val="001A22EB"/>
    <w:rsid w:val="001A2FAD"/>
    <w:rsid w:val="001A3D17"/>
    <w:rsid w:val="001A43C7"/>
    <w:rsid w:val="001A477B"/>
    <w:rsid w:val="001A4CD1"/>
    <w:rsid w:val="001A5039"/>
    <w:rsid w:val="001A5EAA"/>
    <w:rsid w:val="001A6FC7"/>
    <w:rsid w:val="001A717D"/>
    <w:rsid w:val="001B0853"/>
    <w:rsid w:val="001B1327"/>
    <w:rsid w:val="001B278C"/>
    <w:rsid w:val="001B3E98"/>
    <w:rsid w:val="001B4C89"/>
    <w:rsid w:val="001B5390"/>
    <w:rsid w:val="001B5612"/>
    <w:rsid w:val="001B5BFF"/>
    <w:rsid w:val="001B78B4"/>
    <w:rsid w:val="001B7A8B"/>
    <w:rsid w:val="001B7B8B"/>
    <w:rsid w:val="001B7F4F"/>
    <w:rsid w:val="001C019F"/>
    <w:rsid w:val="001C055A"/>
    <w:rsid w:val="001C11BD"/>
    <w:rsid w:val="001C1783"/>
    <w:rsid w:val="001C1FE4"/>
    <w:rsid w:val="001C3547"/>
    <w:rsid w:val="001C43CD"/>
    <w:rsid w:val="001C51C6"/>
    <w:rsid w:val="001C547F"/>
    <w:rsid w:val="001C6628"/>
    <w:rsid w:val="001D01C9"/>
    <w:rsid w:val="001D0B94"/>
    <w:rsid w:val="001D0C21"/>
    <w:rsid w:val="001D0D10"/>
    <w:rsid w:val="001D1221"/>
    <w:rsid w:val="001D1532"/>
    <w:rsid w:val="001D1829"/>
    <w:rsid w:val="001D2295"/>
    <w:rsid w:val="001D23CE"/>
    <w:rsid w:val="001D2623"/>
    <w:rsid w:val="001D2B5C"/>
    <w:rsid w:val="001D2E98"/>
    <w:rsid w:val="001D2F1F"/>
    <w:rsid w:val="001D3703"/>
    <w:rsid w:val="001D3D62"/>
    <w:rsid w:val="001D41D0"/>
    <w:rsid w:val="001D4329"/>
    <w:rsid w:val="001D4682"/>
    <w:rsid w:val="001D46CA"/>
    <w:rsid w:val="001D4971"/>
    <w:rsid w:val="001D4C84"/>
    <w:rsid w:val="001D4C92"/>
    <w:rsid w:val="001D5A02"/>
    <w:rsid w:val="001D6496"/>
    <w:rsid w:val="001D64C6"/>
    <w:rsid w:val="001E055A"/>
    <w:rsid w:val="001E08E9"/>
    <w:rsid w:val="001E0B34"/>
    <w:rsid w:val="001E1730"/>
    <w:rsid w:val="001E1A4F"/>
    <w:rsid w:val="001E22F4"/>
    <w:rsid w:val="001E2E73"/>
    <w:rsid w:val="001E30AD"/>
    <w:rsid w:val="001E3499"/>
    <w:rsid w:val="001E37C9"/>
    <w:rsid w:val="001E482A"/>
    <w:rsid w:val="001E4FC3"/>
    <w:rsid w:val="001E5227"/>
    <w:rsid w:val="001E5B3A"/>
    <w:rsid w:val="001E633A"/>
    <w:rsid w:val="001E7FBB"/>
    <w:rsid w:val="001E7FDC"/>
    <w:rsid w:val="001F02D1"/>
    <w:rsid w:val="001F03C8"/>
    <w:rsid w:val="001F228F"/>
    <w:rsid w:val="001F364A"/>
    <w:rsid w:val="001F3FAD"/>
    <w:rsid w:val="001F4E28"/>
    <w:rsid w:val="001F5743"/>
    <w:rsid w:val="001F5B67"/>
    <w:rsid w:val="001F69AA"/>
    <w:rsid w:val="001F6E45"/>
    <w:rsid w:val="001F7469"/>
    <w:rsid w:val="001F7734"/>
    <w:rsid w:val="0020077B"/>
    <w:rsid w:val="0020077E"/>
    <w:rsid w:val="0020080F"/>
    <w:rsid w:val="0020094F"/>
    <w:rsid w:val="00200E5D"/>
    <w:rsid w:val="0020155B"/>
    <w:rsid w:val="00201D11"/>
    <w:rsid w:val="00202127"/>
    <w:rsid w:val="00202E86"/>
    <w:rsid w:val="002034AE"/>
    <w:rsid w:val="00203D27"/>
    <w:rsid w:val="002057EB"/>
    <w:rsid w:val="00205A08"/>
    <w:rsid w:val="00206209"/>
    <w:rsid w:val="00206837"/>
    <w:rsid w:val="002075FC"/>
    <w:rsid w:val="002100F3"/>
    <w:rsid w:val="00210E0C"/>
    <w:rsid w:val="00210EEE"/>
    <w:rsid w:val="002112E0"/>
    <w:rsid w:val="0021292E"/>
    <w:rsid w:val="00213159"/>
    <w:rsid w:val="0021316A"/>
    <w:rsid w:val="0021383A"/>
    <w:rsid w:val="002139A0"/>
    <w:rsid w:val="00214B7E"/>
    <w:rsid w:val="00215D46"/>
    <w:rsid w:val="00216FB2"/>
    <w:rsid w:val="00217FF8"/>
    <w:rsid w:val="00220A29"/>
    <w:rsid w:val="0022107D"/>
    <w:rsid w:val="00221DCA"/>
    <w:rsid w:val="00221F3A"/>
    <w:rsid w:val="00223002"/>
    <w:rsid w:val="0022324B"/>
    <w:rsid w:val="00223D85"/>
    <w:rsid w:val="00224010"/>
    <w:rsid w:val="00224102"/>
    <w:rsid w:val="00224846"/>
    <w:rsid w:val="00226DA7"/>
    <w:rsid w:val="00226FFC"/>
    <w:rsid w:val="00230760"/>
    <w:rsid w:val="002308BC"/>
    <w:rsid w:val="00231D01"/>
    <w:rsid w:val="00232944"/>
    <w:rsid w:val="00233670"/>
    <w:rsid w:val="00233F21"/>
    <w:rsid w:val="002340DB"/>
    <w:rsid w:val="002348BC"/>
    <w:rsid w:val="00234ABF"/>
    <w:rsid w:val="00235099"/>
    <w:rsid w:val="00236E8C"/>
    <w:rsid w:val="00241363"/>
    <w:rsid w:val="0024197F"/>
    <w:rsid w:val="0024235E"/>
    <w:rsid w:val="00242F23"/>
    <w:rsid w:val="00243D7C"/>
    <w:rsid w:val="00244E2A"/>
    <w:rsid w:val="00245A10"/>
    <w:rsid w:val="00245F32"/>
    <w:rsid w:val="00245F7D"/>
    <w:rsid w:val="0024651E"/>
    <w:rsid w:val="00250592"/>
    <w:rsid w:val="00250733"/>
    <w:rsid w:val="00250A98"/>
    <w:rsid w:val="002510A8"/>
    <w:rsid w:val="00251238"/>
    <w:rsid w:val="002520E9"/>
    <w:rsid w:val="00252CF5"/>
    <w:rsid w:val="00253348"/>
    <w:rsid w:val="00253D98"/>
    <w:rsid w:val="00255022"/>
    <w:rsid w:val="00255C1D"/>
    <w:rsid w:val="00256B3D"/>
    <w:rsid w:val="00257BA6"/>
    <w:rsid w:val="00257E27"/>
    <w:rsid w:val="0026011D"/>
    <w:rsid w:val="00261099"/>
    <w:rsid w:val="0026136F"/>
    <w:rsid w:val="002629F9"/>
    <w:rsid w:val="00262E7F"/>
    <w:rsid w:val="00263212"/>
    <w:rsid w:val="00263387"/>
    <w:rsid w:val="00264A50"/>
    <w:rsid w:val="00264C25"/>
    <w:rsid w:val="00266158"/>
    <w:rsid w:val="00266E66"/>
    <w:rsid w:val="00270266"/>
    <w:rsid w:val="002702E2"/>
    <w:rsid w:val="002704A7"/>
    <w:rsid w:val="00270AD1"/>
    <w:rsid w:val="002718AE"/>
    <w:rsid w:val="00271B9F"/>
    <w:rsid w:val="00272937"/>
    <w:rsid w:val="00272A0B"/>
    <w:rsid w:val="002730F4"/>
    <w:rsid w:val="0027348F"/>
    <w:rsid w:val="0027434C"/>
    <w:rsid w:val="00274FB5"/>
    <w:rsid w:val="002750F7"/>
    <w:rsid w:val="00276AAF"/>
    <w:rsid w:val="00276DDB"/>
    <w:rsid w:val="00277231"/>
    <w:rsid w:val="0027726D"/>
    <w:rsid w:val="00277914"/>
    <w:rsid w:val="00280582"/>
    <w:rsid w:val="002811C3"/>
    <w:rsid w:val="002826FA"/>
    <w:rsid w:val="00282805"/>
    <w:rsid w:val="00282D16"/>
    <w:rsid w:val="00283B33"/>
    <w:rsid w:val="002842D9"/>
    <w:rsid w:val="00285614"/>
    <w:rsid w:val="0028570B"/>
    <w:rsid w:val="00285FD4"/>
    <w:rsid w:val="0028677C"/>
    <w:rsid w:val="00290411"/>
    <w:rsid w:val="00291C2F"/>
    <w:rsid w:val="00291E50"/>
    <w:rsid w:val="00291ED5"/>
    <w:rsid w:val="00292469"/>
    <w:rsid w:val="00292669"/>
    <w:rsid w:val="00292EF4"/>
    <w:rsid w:val="0029353F"/>
    <w:rsid w:val="00294042"/>
    <w:rsid w:val="002945E3"/>
    <w:rsid w:val="00295721"/>
    <w:rsid w:val="0029669E"/>
    <w:rsid w:val="00297823"/>
    <w:rsid w:val="002A0B1B"/>
    <w:rsid w:val="002A0E38"/>
    <w:rsid w:val="002A199E"/>
    <w:rsid w:val="002A318B"/>
    <w:rsid w:val="002A4DA2"/>
    <w:rsid w:val="002A6328"/>
    <w:rsid w:val="002A685A"/>
    <w:rsid w:val="002A6B12"/>
    <w:rsid w:val="002A7A4C"/>
    <w:rsid w:val="002A7F4D"/>
    <w:rsid w:val="002A7FD7"/>
    <w:rsid w:val="002B0093"/>
    <w:rsid w:val="002B0D29"/>
    <w:rsid w:val="002B1032"/>
    <w:rsid w:val="002B188D"/>
    <w:rsid w:val="002B1BE8"/>
    <w:rsid w:val="002B20CF"/>
    <w:rsid w:val="002B2239"/>
    <w:rsid w:val="002B2240"/>
    <w:rsid w:val="002B2DAA"/>
    <w:rsid w:val="002B2EDB"/>
    <w:rsid w:val="002B5B0A"/>
    <w:rsid w:val="002B6C60"/>
    <w:rsid w:val="002B7455"/>
    <w:rsid w:val="002C030B"/>
    <w:rsid w:val="002C15B4"/>
    <w:rsid w:val="002C2091"/>
    <w:rsid w:val="002C338D"/>
    <w:rsid w:val="002C350F"/>
    <w:rsid w:val="002C3F91"/>
    <w:rsid w:val="002C44D0"/>
    <w:rsid w:val="002C4DAB"/>
    <w:rsid w:val="002C5289"/>
    <w:rsid w:val="002C5605"/>
    <w:rsid w:val="002C6266"/>
    <w:rsid w:val="002C6919"/>
    <w:rsid w:val="002C6CF5"/>
    <w:rsid w:val="002C6D41"/>
    <w:rsid w:val="002C7189"/>
    <w:rsid w:val="002C768A"/>
    <w:rsid w:val="002C78C6"/>
    <w:rsid w:val="002C7B3C"/>
    <w:rsid w:val="002D11F3"/>
    <w:rsid w:val="002D146A"/>
    <w:rsid w:val="002D373A"/>
    <w:rsid w:val="002D3900"/>
    <w:rsid w:val="002D3D07"/>
    <w:rsid w:val="002D3F0D"/>
    <w:rsid w:val="002D44B4"/>
    <w:rsid w:val="002D4502"/>
    <w:rsid w:val="002D45DA"/>
    <w:rsid w:val="002D4799"/>
    <w:rsid w:val="002D4E6C"/>
    <w:rsid w:val="002D5BCE"/>
    <w:rsid w:val="002D6A57"/>
    <w:rsid w:val="002D70B9"/>
    <w:rsid w:val="002D737E"/>
    <w:rsid w:val="002D7B6B"/>
    <w:rsid w:val="002D7E0C"/>
    <w:rsid w:val="002E0E4E"/>
    <w:rsid w:val="002E0E8E"/>
    <w:rsid w:val="002E1188"/>
    <w:rsid w:val="002E13CC"/>
    <w:rsid w:val="002E18FB"/>
    <w:rsid w:val="002E2417"/>
    <w:rsid w:val="002E2DB4"/>
    <w:rsid w:val="002E3FA1"/>
    <w:rsid w:val="002E6575"/>
    <w:rsid w:val="002E6616"/>
    <w:rsid w:val="002E6FE7"/>
    <w:rsid w:val="002F1591"/>
    <w:rsid w:val="002F24E0"/>
    <w:rsid w:val="002F3881"/>
    <w:rsid w:val="002F3FDA"/>
    <w:rsid w:val="002F472D"/>
    <w:rsid w:val="002F4B87"/>
    <w:rsid w:val="002F5514"/>
    <w:rsid w:val="002F62AE"/>
    <w:rsid w:val="002F64F1"/>
    <w:rsid w:val="002F67E6"/>
    <w:rsid w:val="002F6FC1"/>
    <w:rsid w:val="002F700C"/>
    <w:rsid w:val="00300613"/>
    <w:rsid w:val="00301A79"/>
    <w:rsid w:val="003025FD"/>
    <w:rsid w:val="0030267B"/>
    <w:rsid w:val="00302AA0"/>
    <w:rsid w:val="00302D52"/>
    <w:rsid w:val="00302F82"/>
    <w:rsid w:val="00303440"/>
    <w:rsid w:val="0030456A"/>
    <w:rsid w:val="003054F5"/>
    <w:rsid w:val="00305B30"/>
    <w:rsid w:val="00305F1F"/>
    <w:rsid w:val="00306CB3"/>
    <w:rsid w:val="00306F2A"/>
    <w:rsid w:val="00307B5F"/>
    <w:rsid w:val="0031010A"/>
    <w:rsid w:val="00310B3D"/>
    <w:rsid w:val="00311709"/>
    <w:rsid w:val="00312057"/>
    <w:rsid w:val="00312771"/>
    <w:rsid w:val="00313260"/>
    <w:rsid w:val="0031402D"/>
    <w:rsid w:val="00314053"/>
    <w:rsid w:val="003141A1"/>
    <w:rsid w:val="00314265"/>
    <w:rsid w:val="00314C06"/>
    <w:rsid w:val="0031554F"/>
    <w:rsid w:val="00315621"/>
    <w:rsid w:val="0031661B"/>
    <w:rsid w:val="0031773C"/>
    <w:rsid w:val="00317E3D"/>
    <w:rsid w:val="00320780"/>
    <w:rsid w:val="003213E5"/>
    <w:rsid w:val="0032184C"/>
    <w:rsid w:val="00322222"/>
    <w:rsid w:val="00322525"/>
    <w:rsid w:val="00323C1B"/>
    <w:rsid w:val="003247AC"/>
    <w:rsid w:val="003259B7"/>
    <w:rsid w:val="00325CB6"/>
    <w:rsid w:val="00326D7A"/>
    <w:rsid w:val="0032747C"/>
    <w:rsid w:val="00327C37"/>
    <w:rsid w:val="0033061A"/>
    <w:rsid w:val="00330F68"/>
    <w:rsid w:val="0033148D"/>
    <w:rsid w:val="00332063"/>
    <w:rsid w:val="00332715"/>
    <w:rsid w:val="00332C34"/>
    <w:rsid w:val="00332F59"/>
    <w:rsid w:val="00333A74"/>
    <w:rsid w:val="00334284"/>
    <w:rsid w:val="0033587E"/>
    <w:rsid w:val="00335F97"/>
    <w:rsid w:val="003364A7"/>
    <w:rsid w:val="00336B39"/>
    <w:rsid w:val="00337821"/>
    <w:rsid w:val="0033787F"/>
    <w:rsid w:val="00341DA6"/>
    <w:rsid w:val="00342B08"/>
    <w:rsid w:val="003438CF"/>
    <w:rsid w:val="00343D82"/>
    <w:rsid w:val="0034451C"/>
    <w:rsid w:val="0034497B"/>
    <w:rsid w:val="00346BBF"/>
    <w:rsid w:val="00346ED6"/>
    <w:rsid w:val="00346FB0"/>
    <w:rsid w:val="0034742C"/>
    <w:rsid w:val="00350258"/>
    <w:rsid w:val="00352901"/>
    <w:rsid w:val="00352BDC"/>
    <w:rsid w:val="0035345E"/>
    <w:rsid w:val="00353698"/>
    <w:rsid w:val="00354608"/>
    <w:rsid w:val="00354CA4"/>
    <w:rsid w:val="003551F9"/>
    <w:rsid w:val="003557CF"/>
    <w:rsid w:val="0035627C"/>
    <w:rsid w:val="003568FF"/>
    <w:rsid w:val="00357288"/>
    <w:rsid w:val="003579FD"/>
    <w:rsid w:val="00357BC4"/>
    <w:rsid w:val="00361BCD"/>
    <w:rsid w:val="003632AF"/>
    <w:rsid w:val="00363672"/>
    <w:rsid w:val="00363843"/>
    <w:rsid w:val="003657B4"/>
    <w:rsid w:val="0036588F"/>
    <w:rsid w:val="003664DD"/>
    <w:rsid w:val="0036662B"/>
    <w:rsid w:val="003667DF"/>
    <w:rsid w:val="00366E73"/>
    <w:rsid w:val="00371AD9"/>
    <w:rsid w:val="0037400C"/>
    <w:rsid w:val="003743FD"/>
    <w:rsid w:val="00374643"/>
    <w:rsid w:val="00374B7F"/>
    <w:rsid w:val="003759E1"/>
    <w:rsid w:val="00375A77"/>
    <w:rsid w:val="003761E4"/>
    <w:rsid w:val="00377A49"/>
    <w:rsid w:val="003809C4"/>
    <w:rsid w:val="00381A99"/>
    <w:rsid w:val="00382039"/>
    <w:rsid w:val="003829B5"/>
    <w:rsid w:val="00383025"/>
    <w:rsid w:val="00383164"/>
    <w:rsid w:val="00383989"/>
    <w:rsid w:val="00385558"/>
    <w:rsid w:val="003865A1"/>
    <w:rsid w:val="00387CDE"/>
    <w:rsid w:val="0039008F"/>
    <w:rsid w:val="0039094C"/>
    <w:rsid w:val="00390D40"/>
    <w:rsid w:val="003912AC"/>
    <w:rsid w:val="003913B1"/>
    <w:rsid w:val="00392DDE"/>
    <w:rsid w:val="003937CD"/>
    <w:rsid w:val="003939AC"/>
    <w:rsid w:val="00393B68"/>
    <w:rsid w:val="00393CF7"/>
    <w:rsid w:val="00393E72"/>
    <w:rsid w:val="00394516"/>
    <w:rsid w:val="00394BE4"/>
    <w:rsid w:val="00395313"/>
    <w:rsid w:val="00395E74"/>
    <w:rsid w:val="003962E5"/>
    <w:rsid w:val="0039630C"/>
    <w:rsid w:val="00396553"/>
    <w:rsid w:val="00396B2B"/>
    <w:rsid w:val="00396E1F"/>
    <w:rsid w:val="003971C7"/>
    <w:rsid w:val="0039742E"/>
    <w:rsid w:val="00397DCA"/>
    <w:rsid w:val="00397F6F"/>
    <w:rsid w:val="003A1075"/>
    <w:rsid w:val="003A14BE"/>
    <w:rsid w:val="003A14D8"/>
    <w:rsid w:val="003A2F00"/>
    <w:rsid w:val="003A3304"/>
    <w:rsid w:val="003A366F"/>
    <w:rsid w:val="003A3732"/>
    <w:rsid w:val="003A3835"/>
    <w:rsid w:val="003A4359"/>
    <w:rsid w:val="003A5128"/>
    <w:rsid w:val="003A6132"/>
    <w:rsid w:val="003A6578"/>
    <w:rsid w:val="003A6F2F"/>
    <w:rsid w:val="003A7C91"/>
    <w:rsid w:val="003B127E"/>
    <w:rsid w:val="003B3EFC"/>
    <w:rsid w:val="003B4E54"/>
    <w:rsid w:val="003B4F65"/>
    <w:rsid w:val="003B50C2"/>
    <w:rsid w:val="003B6F1D"/>
    <w:rsid w:val="003B7445"/>
    <w:rsid w:val="003B7C17"/>
    <w:rsid w:val="003C096A"/>
    <w:rsid w:val="003C1E27"/>
    <w:rsid w:val="003C2978"/>
    <w:rsid w:val="003C3C3A"/>
    <w:rsid w:val="003C4B05"/>
    <w:rsid w:val="003C580A"/>
    <w:rsid w:val="003C6563"/>
    <w:rsid w:val="003C786C"/>
    <w:rsid w:val="003C7ED4"/>
    <w:rsid w:val="003C7EFD"/>
    <w:rsid w:val="003D1B3D"/>
    <w:rsid w:val="003D1D4A"/>
    <w:rsid w:val="003D26CF"/>
    <w:rsid w:val="003D29B9"/>
    <w:rsid w:val="003D32F3"/>
    <w:rsid w:val="003D3322"/>
    <w:rsid w:val="003D3776"/>
    <w:rsid w:val="003D3AB5"/>
    <w:rsid w:val="003D3C54"/>
    <w:rsid w:val="003D41ED"/>
    <w:rsid w:val="003D46C6"/>
    <w:rsid w:val="003D4FB8"/>
    <w:rsid w:val="003D5591"/>
    <w:rsid w:val="003D5A79"/>
    <w:rsid w:val="003D6920"/>
    <w:rsid w:val="003D6A8F"/>
    <w:rsid w:val="003E01B4"/>
    <w:rsid w:val="003E0294"/>
    <w:rsid w:val="003E192A"/>
    <w:rsid w:val="003E3A1E"/>
    <w:rsid w:val="003E3F22"/>
    <w:rsid w:val="003E68CE"/>
    <w:rsid w:val="003E6ECE"/>
    <w:rsid w:val="003F0E59"/>
    <w:rsid w:val="003F288D"/>
    <w:rsid w:val="003F2B2B"/>
    <w:rsid w:val="003F2E30"/>
    <w:rsid w:val="003F368B"/>
    <w:rsid w:val="003F4998"/>
    <w:rsid w:val="003F4A6F"/>
    <w:rsid w:val="003F4AC8"/>
    <w:rsid w:val="003F4C41"/>
    <w:rsid w:val="003F4C8A"/>
    <w:rsid w:val="003F4E17"/>
    <w:rsid w:val="003F526A"/>
    <w:rsid w:val="003F52C0"/>
    <w:rsid w:val="003F5972"/>
    <w:rsid w:val="003F5ABF"/>
    <w:rsid w:val="003F6612"/>
    <w:rsid w:val="003F7630"/>
    <w:rsid w:val="003F77BE"/>
    <w:rsid w:val="00400507"/>
    <w:rsid w:val="004009D4"/>
    <w:rsid w:val="00401557"/>
    <w:rsid w:val="004021D9"/>
    <w:rsid w:val="004022BF"/>
    <w:rsid w:val="00402DF3"/>
    <w:rsid w:val="0040363B"/>
    <w:rsid w:val="00403AC6"/>
    <w:rsid w:val="00405B8B"/>
    <w:rsid w:val="004061CF"/>
    <w:rsid w:val="00406CB5"/>
    <w:rsid w:val="004072A7"/>
    <w:rsid w:val="0041060E"/>
    <w:rsid w:val="00412EE8"/>
    <w:rsid w:val="004139B8"/>
    <w:rsid w:val="00413AB6"/>
    <w:rsid w:val="0041417A"/>
    <w:rsid w:val="004144FB"/>
    <w:rsid w:val="00414E4C"/>
    <w:rsid w:val="004155C0"/>
    <w:rsid w:val="004156A6"/>
    <w:rsid w:val="00415F1C"/>
    <w:rsid w:val="00415F51"/>
    <w:rsid w:val="004161DB"/>
    <w:rsid w:val="0041624F"/>
    <w:rsid w:val="004169F6"/>
    <w:rsid w:val="00417E6F"/>
    <w:rsid w:val="004200AD"/>
    <w:rsid w:val="004210AC"/>
    <w:rsid w:val="00421958"/>
    <w:rsid w:val="00421BA7"/>
    <w:rsid w:val="00421CD9"/>
    <w:rsid w:val="00421E22"/>
    <w:rsid w:val="00422004"/>
    <w:rsid w:val="00422535"/>
    <w:rsid w:val="00422559"/>
    <w:rsid w:val="00422C00"/>
    <w:rsid w:val="00425316"/>
    <w:rsid w:val="004255EF"/>
    <w:rsid w:val="00425BBB"/>
    <w:rsid w:val="00425C31"/>
    <w:rsid w:val="00425EF3"/>
    <w:rsid w:val="00427FBE"/>
    <w:rsid w:val="0043047C"/>
    <w:rsid w:val="00431317"/>
    <w:rsid w:val="0043156D"/>
    <w:rsid w:val="0043193A"/>
    <w:rsid w:val="00432422"/>
    <w:rsid w:val="004328CD"/>
    <w:rsid w:val="00432BDC"/>
    <w:rsid w:val="00432F2C"/>
    <w:rsid w:val="0043310C"/>
    <w:rsid w:val="00433F8E"/>
    <w:rsid w:val="004341B5"/>
    <w:rsid w:val="00436126"/>
    <w:rsid w:val="00436227"/>
    <w:rsid w:val="00436289"/>
    <w:rsid w:val="00436786"/>
    <w:rsid w:val="0043788E"/>
    <w:rsid w:val="004409F2"/>
    <w:rsid w:val="0044127F"/>
    <w:rsid w:val="00441735"/>
    <w:rsid w:val="004419ED"/>
    <w:rsid w:val="00442EDF"/>
    <w:rsid w:val="00442F09"/>
    <w:rsid w:val="00444BE5"/>
    <w:rsid w:val="00445F23"/>
    <w:rsid w:val="004461B7"/>
    <w:rsid w:val="0044743A"/>
    <w:rsid w:val="00447CEB"/>
    <w:rsid w:val="00447F8F"/>
    <w:rsid w:val="00450A08"/>
    <w:rsid w:val="00451A79"/>
    <w:rsid w:val="00451FE1"/>
    <w:rsid w:val="00452733"/>
    <w:rsid w:val="00452B93"/>
    <w:rsid w:val="00453457"/>
    <w:rsid w:val="00454A4A"/>
    <w:rsid w:val="00454C8E"/>
    <w:rsid w:val="004567FB"/>
    <w:rsid w:val="00456CE6"/>
    <w:rsid w:val="00457A9E"/>
    <w:rsid w:val="00457BC8"/>
    <w:rsid w:val="00460B76"/>
    <w:rsid w:val="00463F34"/>
    <w:rsid w:val="0046479B"/>
    <w:rsid w:val="00465B6C"/>
    <w:rsid w:val="00465B86"/>
    <w:rsid w:val="004660C4"/>
    <w:rsid w:val="00466C97"/>
    <w:rsid w:val="004678BC"/>
    <w:rsid w:val="00470461"/>
    <w:rsid w:val="0047289F"/>
    <w:rsid w:val="00473634"/>
    <w:rsid w:val="004743B4"/>
    <w:rsid w:val="0047494A"/>
    <w:rsid w:val="004749EF"/>
    <w:rsid w:val="00474AD7"/>
    <w:rsid w:val="00475480"/>
    <w:rsid w:val="00475A8D"/>
    <w:rsid w:val="00476E67"/>
    <w:rsid w:val="00476FE4"/>
    <w:rsid w:val="004770CF"/>
    <w:rsid w:val="00481949"/>
    <w:rsid w:val="00481FD1"/>
    <w:rsid w:val="0048230F"/>
    <w:rsid w:val="00482A80"/>
    <w:rsid w:val="0048302E"/>
    <w:rsid w:val="00483A95"/>
    <w:rsid w:val="00483CB0"/>
    <w:rsid w:val="004844F8"/>
    <w:rsid w:val="00484BA9"/>
    <w:rsid w:val="004863B7"/>
    <w:rsid w:val="0048735E"/>
    <w:rsid w:val="00491133"/>
    <w:rsid w:val="004916E1"/>
    <w:rsid w:val="00493BBF"/>
    <w:rsid w:val="00493EAA"/>
    <w:rsid w:val="0049630B"/>
    <w:rsid w:val="004A0CB5"/>
    <w:rsid w:val="004A12A2"/>
    <w:rsid w:val="004A1CFE"/>
    <w:rsid w:val="004A1E8D"/>
    <w:rsid w:val="004A3423"/>
    <w:rsid w:val="004A3E0D"/>
    <w:rsid w:val="004A6EDE"/>
    <w:rsid w:val="004A6F37"/>
    <w:rsid w:val="004A7C4B"/>
    <w:rsid w:val="004B0416"/>
    <w:rsid w:val="004B0721"/>
    <w:rsid w:val="004B0DA8"/>
    <w:rsid w:val="004B1607"/>
    <w:rsid w:val="004B34C4"/>
    <w:rsid w:val="004B4CC5"/>
    <w:rsid w:val="004B52EB"/>
    <w:rsid w:val="004B535F"/>
    <w:rsid w:val="004B63DF"/>
    <w:rsid w:val="004B6516"/>
    <w:rsid w:val="004B6BEF"/>
    <w:rsid w:val="004B74C1"/>
    <w:rsid w:val="004C0378"/>
    <w:rsid w:val="004C0A15"/>
    <w:rsid w:val="004C1F9A"/>
    <w:rsid w:val="004C3551"/>
    <w:rsid w:val="004C4C45"/>
    <w:rsid w:val="004C4DE8"/>
    <w:rsid w:val="004C535A"/>
    <w:rsid w:val="004C5427"/>
    <w:rsid w:val="004C5646"/>
    <w:rsid w:val="004C5689"/>
    <w:rsid w:val="004C64B6"/>
    <w:rsid w:val="004C687E"/>
    <w:rsid w:val="004C7F2D"/>
    <w:rsid w:val="004D0178"/>
    <w:rsid w:val="004D0417"/>
    <w:rsid w:val="004D0448"/>
    <w:rsid w:val="004D0517"/>
    <w:rsid w:val="004D06F1"/>
    <w:rsid w:val="004D26C8"/>
    <w:rsid w:val="004D279F"/>
    <w:rsid w:val="004D284E"/>
    <w:rsid w:val="004D304F"/>
    <w:rsid w:val="004D4121"/>
    <w:rsid w:val="004D4133"/>
    <w:rsid w:val="004D42FF"/>
    <w:rsid w:val="004D4FA9"/>
    <w:rsid w:val="004D50D2"/>
    <w:rsid w:val="004D5817"/>
    <w:rsid w:val="004D780F"/>
    <w:rsid w:val="004E0AEA"/>
    <w:rsid w:val="004E1254"/>
    <w:rsid w:val="004E2FF2"/>
    <w:rsid w:val="004E3E3F"/>
    <w:rsid w:val="004E6514"/>
    <w:rsid w:val="004E65E8"/>
    <w:rsid w:val="004E663D"/>
    <w:rsid w:val="004E6A92"/>
    <w:rsid w:val="004E6F54"/>
    <w:rsid w:val="004F0433"/>
    <w:rsid w:val="004F0B2A"/>
    <w:rsid w:val="004F163A"/>
    <w:rsid w:val="004F2513"/>
    <w:rsid w:val="004F2EA3"/>
    <w:rsid w:val="004F3742"/>
    <w:rsid w:val="004F4576"/>
    <w:rsid w:val="004F45E9"/>
    <w:rsid w:val="004F489E"/>
    <w:rsid w:val="004F4EF7"/>
    <w:rsid w:val="004F5571"/>
    <w:rsid w:val="004F586A"/>
    <w:rsid w:val="004F7AED"/>
    <w:rsid w:val="004F7EAE"/>
    <w:rsid w:val="00500C6C"/>
    <w:rsid w:val="00500E7F"/>
    <w:rsid w:val="00501A29"/>
    <w:rsid w:val="00501E1E"/>
    <w:rsid w:val="00502252"/>
    <w:rsid w:val="0050283E"/>
    <w:rsid w:val="00502A4B"/>
    <w:rsid w:val="0050363C"/>
    <w:rsid w:val="005038EF"/>
    <w:rsid w:val="00503BCB"/>
    <w:rsid w:val="00504CB8"/>
    <w:rsid w:val="005061C7"/>
    <w:rsid w:val="00506276"/>
    <w:rsid w:val="00506856"/>
    <w:rsid w:val="00506D42"/>
    <w:rsid w:val="00506ECD"/>
    <w:rsid w:val="00507A92"/>
    <w:rsid w:val="00507B6B"/>
    <w:rsid w:val="00507EBF"/>
    <w:rsid w:val="005106C0"/>
    <w:rsid w:val="00511457"/>
    <w:rsid w:val="00511569"/>
    <w:rsid w:val="005116B4"/>
    <w:rsid w:val="00511FA4"/>
    <w:rsid w:val="005125B9"/>
    <w:rsid w:val="00512E4C"/>
    <w:rsid w:val="00513317"/>
    <w:rsid w:val="00514D23"/>
    <w:rsid w:val="005150A1"/>
    <w:rsid w:val="0051532A"/>
    <w:rsid w:val="005158F5"/>
    <w:rsid w:val="00515AF6"/>
    <w:rsid w:val="005162AE"/>
    <w:rsid w:val="00516BC1"/>
    <w:rsid w:val="005202F1"/>
    <w:rsid w:val="00520DE6"/>
    <w:rsid w:val="00520F77"/>
    <w:rsid w:val="0052106E"/>
    <w:rsid w:val="00521173"/>
    <w:rsid w:val="00521E8A"/>
    <w:rsid w:val="005229CC"/>
    <w:rsid w:val="00523BA8"/>
    <w:rsid w:val="00525C3E"/>
    <w:rsid w:val="00525CA8"/>
    <w:rsid w:val="00525DF1"/>
    <w:rsid w:val="005264B7"/>
    <w:rsid w:val="00526D3A"/>
    <w:rsid w:val="00526EE9"/>
    <w:rsid w:val="005272E5"/>
    <w:rsid w:val="0053008B"/>
    <w:rsid w:val="00531504"/>
    <w:rsid w:val="00531AB1"/>
    <w:rsid w:val="00531E74"/>
    <w:rsid w:val="00534178"/>
    <w:rsid w:val="00535478"/>
    <w:rsid w:val="00536C01"/>
    <w:rsid w:val="00537A4C"/>
    <w:rsid w:val="00540CC4"/>
    <w:rsid w:val="0054150B"/>
    <w:rsid w:val="005422E2"/>
    <w:rsid w:val="00542CFB"/>
    <w:rsid w:val="005435EC"/>
    <w:rsid w:val="00543E52"/>
    <w:rsid w:val="00545208"/>
    <w:rsid w:val="005469E1"/>
    <w:rsid w:val="00547039"/>
    <w:rsid w:val="005472F4"/>
    <w:rsid w:val="00547581"/>
    <w:rsid w:val="005500B0"/>
    <w:rsid w:val="005503A9"/>
    <w:rsid w:val="00550D10"/>
    <w:rsid w:val="00551690"/>
    <w:rsid w:val="00551B36"/>
    <w:rsid w:val="005523F2"/>
    <w:rsid w:val="0055360F"/>
    <w:rsid w:val="005537CC"/>
    <w:rsid w:val="00553836"/>
    <w:rsid w:val="00554389"/>
    <w:rsid w:val="00554938"/>
    <w:rsid w:val="00554A9D"/>
    <w:rsid w:val="00554DF5"/>
    <w:rsid w:val="0055507E"/>
    <w:rsid w:val="005554BB"/>
    <w:rsid w:val="00555BD3"/>
    <w:rsid w:val="00556055"/>
    <w:rsid w:val="00556690"/>
    <w:rsid w:val="0055793C"/>
    <w:rsid w:val="00557D60"/>
    <w:rsid w:val="00557E4E"/>
    <w:rsid w:val="005609E3"/>
    <w:rsid w:val="005629CE"/>
    <w:rsid w:val="0056314F"/>
    <w:rsid w:val="00563A2C"/>
    <w:rsid w:val="00564888"/>
    <w:rsid w:val="00565BC8"/>
    <w:rsid w:val="00565DF2"/>
    <w:rsid w:val="005662A4"/>
    <w:rsid w:val="0056765B"/>
    <w:rsid w:val="005709C0"/>
    <w:rsid w:val="00572121"/>
    <w:rsid w:val="005721C1"/>
    <w:rsid w:val="005731F6"/>
    <w:rsid w:val="00574B80"/>
    <w:rsid w:val="00574DDB"/>
    <w:rsid w:val="00574E52"/>
    <w:rsid w:val="0057599A"/>
    <w:rsid w:val="0057601D"/>
    <w:rsid w:val="00576E67"/>
    <w:rsid w:val="005772EF"/>
    <w:rsid w:val="00577E60"/>
    <w:rsid w:val="00580154"/>
    <w:rsid w:val="00580462"/>
    <w:rsid w:val="00580810"/>
    <w:rsid w:val="00580BAE"/>
    <w:rsid w:val="00580F77"/>
    <w:rsid w:val="00581BBE"/>
    <w:rsid w:val="00582FED"/>
    <w:rsid w:val="0058330E"/>
    <w:rsid w:val="0058370E"/>
    <w:rsid w:val="00584305"/>
    <w:rsid w:val="005856F5"/>
    <w:rsid w:val="00585B4A"/>
    <w:rsid w:val="0058750C"/>
    <w:rsid w:val="00587AA8"/>
    <w:rsid w:val="00590147"/>
    <w:rsid w:val="00590596"/>
    <w:rsid w:val="005908F1"/>
    <w:rsid w:val="00590967"/>
    <w:rsid w:val="005911DD"/>
    <w:rsid w:val="005916E4"/>
    <w:rsid w:val="00591ACD"/>
    <w:rsid w:val="00591FEE"/>
    <w:rsid w:val="00592C01"/>
    <w:rsid w:val="00593611"/>
    <w:rsid w:val="00593C0F"/>
    <w:rsid w:val="00593E44"/>
    <w:rsid w:val="00594879"/>
    <w:rsid w:val="00595F4E"/>
    <w:rsid w:val="00596B43"/>
    <w:rsid w:val="0059736C"/>
    <w:rsid w:val="005A00D2"/>
    <w:rsid w:val="005A07EA"/>
    <w:rsid w:val="005A0CFE"/>
    <w:rsid w:val="005A11DC"/>
    <w:rsid w:val="005A150D"/>
    <w:rsid w:val="005A17AC"/>
    <w:rsid w:val="005A184E"/>
    <w:rsid w:val="005A1ABE"/>
    <w:rsid w:val="005A216D"/>
    <w:rsid w:val="005A3550"/>
    <w:rsid w:val="005A36EE"/>
    <w:rsid w:val="005A371C"/>
    <w:rsid w:val="005A3CF2"/>
    <w:rsid w:val="005A4294"/>
    <w:rsid w:val="005A4A9D"/>
    <w:rsid w:val="005A4B14"/>
    <w:rsid w:val="005A4D58"/>
    <w:rsid w:val="005A5046"/>
    <w:rsid w:val="005A5A45"/>
    <w:rsid w:val="005A6A7E"/>
    <w:rsid w:val="005B02AF"/>
    <w:rsid w:val="005B0791"/>
    <w:rsid w:val="005B07A6"/>
    <w:rsid w:val="005B0AE2"/>
    <w:rsid w:val="005B1E9D"/>
    <w:rsid w:val="005B1F66"/>
    <w:rsid w:val="005B2327"/>
    <w:rsid w:val="005B2B5E"/>
    <w:rsid w:val="005B2C4E"/>
    <w:rsid w:val="005B32E9"/>
    <w:rsid w:val="005B3462"/>
    <w:rsid w:val="005B381F"/>
    <w:rsid w:val="005B3A60"/>
    <w:rsid w:val="005B3C81"/>
    <w:rsid w:val="005B4D9A"/>
    <w:rsid w:val="005B5A25"/>
    <w:rsid w:val="005B62F1"/>
    <w:rsid w:val="005B66E3"/>
    <w:rsid w:val="005B6CF3"/>
    <w:rsid w:val="005B7BDD"/>
    <w:rsid w:val="005C003F"/>
    <w:rsid w:val="005C0082"/>
    <w:rsid w:val="005C1681"/>
    <w:rsid w:val="005C1DD9"/>
    <w:rsid w:val="005C3A84"/>
    <w:rsid w:val="005C5302"/>
    <w:rsid w:val="005C61A2"/>
    <w:rsid w:val="005C6591"/>
    <w:rsid w:val="005C721D"/>
    <w:rsid w:val="005C7B51"/>
    <w:rsid w:val="005C7D5F"/>
    <w:rsid w:val="005C7F2C"/>
    <w:rsid w:val="005D07A5"/>
    <w:rsid w:val="005D13F9"/>
    <w:rsid w:val="005D1472"/>
    <w:rsid w:val="005D1AB8"/>
    <w:rsid w:val="005D20CF"/>
    <w:rsid w:val="005D31B2"/>
    <w:rsid w:val="005D39B2"/>
    <w:rsid w:val="005D3FBD"/>
    <w:rsid w:val="005D402A"/>
    <w:rsid w:val="005D42E8"/>
    <w:rsid w:val="005D44D6"/>
    <w:rsid w:val="005D5B09"/>
    <w:rsid w:val="005D5C37"/>
    <w:rsid w:val="005D5D09"/>
    <w:rsid w:val="005D5FF0"/>
    <w:rsid w:val="005D66E2"/>
    <w:rsid w:val="005D77AC"/>
    <w:rsid w:val="005E08A5"/>
    <w:rsid w:val="005E0986"/>
    <w:rsid w:val="005E1532"/>
    <w:rsid w:val="005E18EB"/>
    <w:rsid w:val="005E2171"/>
    <w:rsid w:val="005E3435"/>
    <w:rsid w:val="005E348C"/>
    <w:rsid w:val="005E35F7"/>
    <w:rsid w:val="005E3DD8"/>
    <w:rsid w:val="005E3E79"/>
    <w:rsid w:val="005E3F77"/>
    <w:rsid w:val="005E4088"/>
    <w:rsid w:val="005E4411"/>
    <w:rsid w:val="005E44E7"/>
    <w:rsid w:val="005E60C6"/>
    <w:rsid w:val="005E638B"/>
    <w:rsid w:val="005E65FF"/>
    <w:rsid w:val="005E6CA8"/>
    <w:rsid w:val="005F069D"/>
    <w:rsid w:val="005F07F3"/>
    <w:rsid w:val="005F0B1A"/>
    <w:rsid w:val="005F317B"/>
    <w:rsid w:val="005F3CBF"/>
    <w:rsid w:val="005F5044"/>
    <w:rsid w:val="006007EF"/>
    <w:rsid w:val="006010CA"/>
    <w:rsid w:val="006011E1"/>
    <w:rsid w:val="006028D5"/>
    <w:rsid w:val="006041BB"/>
    <w:rsid w:val="00604C00"/>
    <w:rsid w:val="0060539D"/>
    <w:rsid w:val="006055A9"/>
    <w:rsid w:val="00605E14"/>
    <w:rsid w:val="006061C9"/>
    <w:rsid w:val="006061CC"/>
    <w:rsid w:val="00610ED3"/>
    <w:rsid w:val="00611149"/>
    <w:rsid w:val="00611CDC"/>
    <w:rsid w:val="00611FC9"/>
    <w:rsid w:val="00612428"/>
    <w:rsid w:val="00612DF8"/>
    <w:rsid w:val="006130A3"/>
    <w:rsid w:val="006130C5"/>
    <w:rsid w:val="006130C9"/>
    <w:rsid w:val="00613DF4"/>
    <w:rsid w:val="006142E9"/>
    <w:rsid w:val="00614E39"/>
    <w:rsid w:val="00615BD1"/>
    <w:rsid w:val="00615DA8"/>
    <w:rsid w:val="00616DF6"/>
    <w:rsid w:val="006171D1"/>
    <w:rsid w:val="00621C61"/>
    <w:rsid w:val="00624685"/>
    <w:rsid w:val="00625DE8"/>
    <w:rsid w:val="006260D5"/>
    <w:rsid w:val="00626402"/>
    <w:rsid w:val="006271E7"/>
    <w:rsid w:val="00627243"/>
    <w:rsid w:val="006278E2"/>
    <w:rsid w:val="00627F45"/>
    <w:rsid w:val="006316ED"/>
    <w:rsid w:val="0063258A"/>
    <w:rsid w:val="006327C0"/>
    <w:rsid w:val="006347F9"/>
    <w:rsid w:val="00634CA4"/>
    <w:rsid w:val="00634EDF"/>
    <w:rsid w:val="00636725"/>
    <w:rsid w:val="0064120B"/>
    <w:rsid w:val="00641E73"/>
    <w:rsid w:val="0064221A"/>
    <w:rsid w:val="006422BE"/>
    <w:rsid w:val="006429A6"/>
    <w:rsid w:val="006431A9"/>
    <w:rsid w:val="006432AB"/>
    <w:rsid w:val="006478CC"/>
    <w:rsid w:val="00647F2C"/>
    <w:rsid w:val="0065023A"/>
    <w:rsid w:val="00650663"/>
    <w:rsid w:val="00650A7E"/>
    <w:rsid w:val="00651731"/>
    <w:rsid w:val="00651E0B"/>
    <w:rsid w:val="00652A25"/>
    <w:rsid w:val="00652BDF"/>
    <w:rsid w:val="00652EC0"/>
    <w:rsid w:val="006534E3"/>
    <w:rsid w:val="0065369F"/>
    <w:rsid w:val="006538E2"/>
    <w:rsid w:val="006545C6"/>
    <w:rsid w:val="0065518E"/>
    <w:rsid w:val="0065577B"/>
    <w:rsid w:val="00655878"/>
    <w:rsid w:val="00655E66"/>
    <w:rsid w:val="00656097"/>
    <w:rsid w:val="00656151"/>
    <w:rsid w:val="006564F6"/>
    <w:rsid w:val="00656BE7"/>
    <w:rsid w:val="006576AB"/>
    <w:rsid w:val="006579D9"/>
    <w:rsid w:val="00657DCE"/>
    <w:rsid w:val="006604C8"/>
    <w:rsid w:val="006622A6"/>
    <w:rsid w:val="00662B96"/>
    <w:rsid w:val="00662F45"/>
    <w:rsid w:val="006630F6"/>
    <w:rsid w:val="0066410E"/>
    <w:rsid w:val="0066449C"/>
    <w:rsid w:val="006654CA"/>
    <w:rsid w:val="00665A07"/>
    <w:rsid w:val="00665F58"/>
    <w:rsid w:val="0066650F"/>
    <w:rsid w:val="00666A9D"/>
    <w:rsid w:val="00667986"/>
    <w:rsid w:val="00670521"/>
    <w:rsid w:val="0067062E"/>
    <w:rsid w:val="006713FA"/>
    <w:rsid w:val="006716FF"/>
    <w:rsid w:val="00671D46"/>
    <w:rsid w:val="00673FFF"/>
    <w:rsid w:val="00674234"/>
    <w:rsid w:val="00674235"/>
    <w:rsid w:val="00674A2A"/>
    <w:rsid w:val="006752F8"/>
    <w:rsid w:val="006756C9"/>
    <w:rsid w:val="00676103"/>
    <w:rsid w:val="00676962"/>
    <w:rsid w:val="00680F63"/>
    <w:rsid w:val="00681C32"/>
    <w:rsid w:val="00681F71"/>
    <w:rsid w:val="00682876"/>
    <w:rsid w:val="00683F14"/>
    <w:rsid w:val="00684FE9"/>
    <w:rsid w:val="00685F76"/>
    <w:rsid w:val="0068600E"/>
    <w:rsid w:val="006867F5"/>
    <w:rsid w:val="00686F7D"/>
    <w:rsid w:val="00687782"/>
    <w:rsid w:val="00690948"/>
    <w:rsid w:val="00691326"/>
    <w:rsid w:val="00691A9A"/>
    <w:rsid w:val="00691F9F"/>
    <w:rsid w:val="00692085"/>
    <w:rsid w:val="006925AD"/>
    <w:rsid w:val="00693026"/>
    <w:rsid w:val="0069343B"/>
    <w:rsid w:val="006935F8"/>
    <w:rsid w:val="00693F9B"/>
    <w:rsid w:val="006947B3"/>
    <w:rsid w:val="00694D71"/>
    <w:rsid w:val="00696050"/>
    <w:rsid w:val="006963B1"/>
    <w:rsid w:val="006A01B8"/>
    <w:rsid w:val="006A275D"/>
    <w:rsid w:val="006A34C1"/>
    <w:rsid w:val="006A3DAC"/>
    <w:rsid w:val="006A4B84"/>
    <w:rsid w:val="006A4E80"/>
    <w:rsid w:val="006A4FEB"/>
    <w:rsid w:val="006A5407"/>
    <w:rsid w:val="006A5B84"/>
    <w:rsid w:val="006A5BD5"/>
    <w:rsid w:val="006A66B2"/>
    <w:rsid w:val="006A6D7F"/>
    <w:rsid w:val="006A74A2"/>
    <w:rsid w:val="006A77D8"/>
    <w:rsid w:val="006A7AB8"/>
    <w:rsid w:val="006A7B1C"/>
    <w:rsid w:val="006B1A78"/>
    <w:rsid w:val="006B1BF2"/>
    <w:rsid w:val="006B2087"/>
    <w:rsid w:val="006B2279"/>
    <w:rsid w:val="006B24A6"/>
    <w:rsid w:val="006B2A41"/>
    <w:rsid w:val="006B3BC3"/>
    <w:rsid w:val="006B3F94"/>
    <w:rsid w:val="006B43C2"/>
    <w:rsid w:val="006B67AE"/>
    <w:rsid w:val="006B70D4"/>
    <w:rsid w:val="006B720D"/>
    <w:rsid w:val="006B7945"/>
    <w:rsid w:val="006B7EB6"/>
    <w:rsid w:val="006C011C"/>
    <w:rsid w:val="006C0398"/>
    <w:rsid w:val="006C0E37"/>
    <w:rsid w:val="006C0F3E"/>
    <w:rsid w:val="006C1A49"/>
    <w:rsid w:val="006C1BE6"/>
    <w:rsid w:val="006C37ED"/>
    <w:rsid w:val="006C49AB"/>
    <w:rsid w:val="006C645F"/>
    <w:rsid w:val="006C6949"/>
    <w:rsid w:val="006C7A25"/>
    <w:rsid w:val="006C7EFF"/>
    <w:rsid w:val="006D0D34"/>
    <w:rsid w:val="006D2A6D"/>
    <w:rsid w:val="006D4573"/>
    <w:rsid w:val="006D45E5"/>
    <w:rsid w:val="006D46E0"/>
    <w:rsid w:val="006D47C6"/>
    <w:rsid w:val="006D4BB8"/>
    <w:rsid w:val="006D4EA3"/>
    <w:rsid w:val="006D584F"/>
    <w:rsid w:val="006D6E22"/>
    <w:rsid w:val="006D751A"/>
    <w:rsid w:val="006D7A58"/>
    <w:rsid w:val="006D7FC7"/>
    <w:rsid w:val="006E079A"/>
    <w:rsid w:val="006E196D"/>
    <w:rsid w:val="006E333E"/>
    <w:rsid w:val="006E42E4"/>
    <w:rsid w:val="006E4A8E"/>
    <w:rsid w:val="006F057C"/>
    <w:rsid w:val="006F07FE"/>
    <w:rsid w:val="006F0C5C"/>
    <w:rsid w:val="006F1810"/>
    <w:rsid w:val="006F1981"/>
    <w:rsid w:val="006F1DA2"/>
    <w:rsid w:val="006F2095"/>
    <w:rsid w:val="006F3400"/>
    <w:rsid w:val="006F36E7"/>
    <w:rsid w:val="006F3AED"/>
    <w:rsid w:val="006F4292"/>
    <w:rsid w:val="006F43F9"/>
    <w:rsid w:val="006F4588"/>
    <w:rsid w:val="006F5E9A"/>
    <w:rsid w:val="006F6EEB"/>
    <w:rsid w:val="00700E38"/>
    <w:rsid w:val="00702C8F"/>
    <w:rsid w:val="007048A8"/>
    <w:rsid w:val="00706A96"/>
    <w:rsid w:val="0071157D"/>
    <w:rsid w:val="00714CF2"/>
    <w:rsid w:val="0071558B"/>
    <w:rsid w:val="007157A5"/>
    <w:rsid w:val="00716A85"/>
    <w:rsid w:val="00717322"/>
    <w:rsid w:val="007173D6"/>
    <w:rsid w:val="0072054D"/>
    <w:rsid w:val="00720C7E"/>
    <w:rsid w:val="007212D7"/>
    <w:rsid w:val="007217EA"/>
    <w:rsid w:val="0072235E"/>
    <w:rsid w:val="007225D8"/>
    <w:rsid w:val="00722BD1"/>
    <w:rsid w:val="0072311B"/>
    <w:rsid w:val="007237E7"/>
    <w:rsid w:val="00724030"/>
    <w:rsid w:val="007254AD"/>
    <w:rsid w:val="00726EBD"/>
    <w:rsid w:val="00726F01"/>
    <w:rsid w:val="007279E2"/>
    <w:rsid w:val="00727CEB"/>
    <w:rsid w:val="00730405"/>
    <w:rsid w:val="007304EB"/>
    <w:rsid w:val="007313CE"/>
    <w:rsid w:val="007315FC"/>
    <w:rsid w:val="00731AD4"/>
    <w:rsid w:val="00731ED4"/>
    <w:rsid w:val="0073298C"/>
    <w:rsid w:val="00732A0C"/>
    <w:rsid w:val="00732FB1"/>
    <w:rsid w:val="00733E9C"/>
    <w:rsid w:val="00734B64"/>
    <w:rsid w:val="00734FC2"/>
    <w:rsid w:val="007355B5"/>
    <w:rsid w:val="00737231"/>
    <w:rsid w:val="0074047C"/>
    <w:rsid w:val="007411BD"/>
    <w:rsid w:val="0074146D"/>
    <w:rsid w:val="0074167C"/>
    <w:rsid w:val="00741E54"/>
    <w:rsid w:val="00742227"/>
    <w:rsid w:val="00743C2A"/>
    <w:rsid w:val="00744547"/>
    <w:rsid w:val="00746AA4"/>
    <w:rsid w:val="0074710E"/>
    <w:rsid w:val="00747629"/>
    <w:rsid w:val="00747DDB"/>
    <w:rsid w:val="00747FD1"/>
    <w:rsid w:val="0075004F"/>
    <w:rsid w:val="00751D42"/>
    <w:rsid w:val="00751EA5"/>
    <w:rsid w:val="0075256A"/>
    <w:rsid w:val="0075285A"/>
    <w:rsid w:val="00753B87"/>
    <w:rsid w:val="00754324"/>
    <w:rsid w:val="00754CEE"/>
    <w:rsid w:val="00754F34"/>
    <w:rsid w:val="00755CC7"/>
    <w:rsid w:val="0075647D"/>
    <w:rsid w:val="007571E2"/>
    <w:rsid w:val="00760A94"/>
    <w:rsid w:val="0076143D"/>
    <w:rsid w:val="007624E9"/>
    <w:rsid w:val="0076321A"/>
    <w:rsid w:val="00763D06"/>
    <w:rsid w:val="00765A64"/>
    <w:rsid w:val="00766D6F"/>
    <w:rsid w:val="00767DE6"/>
    <w:rsid w:val="00771A56"/>
    <w:rsid w:val="00771B7E"/>
    <w:rsid w:val="0077357E"/>
    <w:rsid w:val="00773785"/>
    <w:rsid w:val="0077394F"/>
    <w:rsid w:val="00773AAF"/>
    <w:rsid w:val="00774EEA"/>
    <w:rsid w:val="0077548F"/>
    <w:rsid w:val="00775F5E"/>
    <w:rsid w:val="00776A54"/>
    <w:rsid w:val="0077714D"/>
    <w:rsid w:val="00777291"/>
    <w:rsid w:val="007805EC"/>
    <w:rsid w:val="00781449"/>
    <w:rsid w:val="007840C3"/>
    <w:rsid w:val="00785B9C"/>
    <w:rsid w:val="007877E4"/>
    <w:rsid w:val="00787E95"/>
    <w:rsid w:val="00790CE8"/>
    <w:rsid w:val="00790EAA"/>
    <w:rsid w:val="00792F35"/>
    <w:rsid w:val="00793472"/>
    <w:rsid w:val="007940B1"/>
    <w:rsid w:val="007948F9"/>
    <w:rsid w:val="00794B88"/>
    <w:rsid w:val="00794C3C"/>
    <w:rsid w:val="00794FAD"/>
    <w:rsid w:val="00796147"/>
    <w:rsid w:val="00796545"/>
    <w:rsid w:val="00796A59"/>
    <w:rsid w:val="00796F54"/>
    <w:rsid w:val="0079734E"/>
    <w:rsid w:val="00797BDC"/>
    <w:rsid w:val="007A2D41"/>
    <w:rsid w:val="007A3A65"/>
    <w:rsid w:val="007A49CB"/>
    <w:rsid w:val="007A4D2C"/>
    <w:rsid w:val="007A569B"/>
    <w:rsid w:val="007A5CA4"/>
    <w:rsid w:val="007A5DDF"/>
    <w:rsid w:val="007A649C"/>
    <w:rsid w:val="007A76C1"/>
    <w:rsid w:val="007B07CF"/>
    <w:rsid w:val="007B08A8"/>
    <w:rsid w:val="007B0C11"/>
    <w:rsid w:val="007B0D09"/>
    <w:rsid w:val="007B1DCE"/>
    <w:rsid w:val="007B2D0B"/>
    <w:rsid w:val="007B3657"/>
    <w:rsid w:val="007B526A"/>
    <w:rsid w:val="007B52F3"/>
    <w:rsid w:val="007B5BD9"/>
    <w:rsid w:val="007B618E"/>
    <w:rsid w:val="007B6666"/>
    <w:rsid w:val="007B746B"/>
    <w:rsid w:val="007B7DDB"/>
    <w:rsid w:val="007C032F"/>
    <w:rsid w:val="007C0E90"/>
    <w:rsid w:val="007C0ED6"/>
    <w:rsid w:val="007C1428"/>
    <w:rsid w:val="007C2468"/>
    <w:rsid w:val="007C2FC8"/>
    <w:rsid w:val="007C32CF"/>
    <w:rsid w:val="007C3842"/>
    <w:rsid w:val="007C3854"/>
    <w:rsid w:val="007C3A0C"/>
    <w:rsid w:val="007C3BF6"/>
    <w:rsid w:val="007C3D0D"/>
    <w:rsid w:val="007C4389"/>
    <w:rsid w:val="007C4792"/>
    <w:rsid w:val="007C54BD"/>
    <w:rsid w:val="007C6146"/>
    <w:rsid w:val="007C6AE8"/>
    <w:rsid w:val="007C6D58"/>
    <w:rsid w:val="007C719E"/>
    <w:rsid w:val="007D002B"/>
    <w:rsid w:val="007D07B6"/>
    <w:rsid w:val="007D07B8"/>
    <w:rsid w:val="007D1B2F"/>
    <w:rsid w:val="007D29AF"/>
    <w:rsid w:val="007D2BC0"/>
    <w:rsid w:val="007D31BC"/>
    <w:rsid w:val="007D3E6D"/>
    <w:rsid w:val="007D3F44"/>
    <w:rsid w:val="007D3F4E"/>
    <w:rsid w:val="007D53BF"/>
    <w:rsid w:val="007D57B3"/>
    <w:rsid w:val="007D7D0A"/>
    <w:rsid w:val="007E0CC5"/>
    <w:rsid w:val="007E0FAA"/>
    <w:rsid w:val="007E1258"/>
    <w:rsid w:val="007E140F"/>
    <w:rsid w:val="007E1784"/>
    <w:rsid w:val="007E28AA"/>
    <w:rsid w:val="007E3012"/>
    <w:rsid w:val="007E34DF"/>
    <w:rsid w:val="007E5AEA"/>
    <w:rsid w:val="007E710D"/>
    <w:rsid w:val="007E7462"/>
    <w:rsid w:val="007E7A59"/>
    <w:rsid w:val="007F085A"/>
    <w:rsid w:val="007F1A27"/>
    <w:rsid w:val="007F1F1F"/>
    <w:rsid w:val="007F2276"/>
    <w:rsid w:val="007F2797"/>
    <w:rsid w:val="007F3B31"/>
    <w:rsid w:val="007F4424"/>
    <w:rsid w:val="007F4572"/>
    <w:rsid w:val="007F4941"/>
    <w:rsid w:val="007F4FDB"/>
    <w:rsid w:val="007F5F79"/>
    <w:rsid w:val="007F67F7"/>
    <w:rsid w:val="007F71A4"/>
    <w:rsid w:val="00800741"/>
    <w:rsid w:val="00803023"/>
    <w:rsid w:val="00803B07"/>
    <w:rsid w:val="00804407"/>
    <w:rsid w:val="0080448B"/>
    <w:rsid w:val="00805814"/>
    <w:rsid w:val="00805F92"/>
    <w:rsid w:val="00806C16"/>
    <w:rsid w:val="00806FEF"/>
    <w:rsid w:val="00811D62"/>
    <w:rsid w:val="00813088"/>
    <w:rsid w:val="008131CE"/>
    <w:rsid w:val="00813DE6"/>
    <w:rsid w:val="00813E80"/>
    <w:rsid w:val="00814074"/>
    <w:rsid w:val="0081440D"/>
    <w:rsid w:val="00816566"/>
    <w:rsid w:val="00816797"/>
    <w:rsid w:val="00817479"/>
    <w:rsid w:val="00817511"/>
    <w:rsid w:val="00820DCD"/>
    <w:rsid w:val="008216A4"/>
    <w:rsid w:val="00821901"/>
    <w:rsid w:val="00821AFA"/>
    <w:rsid w:val="00822539"/>
    <w:rsid w:val="0082261F"/>
    <w:rsid w:val="008232A3"/>
    <w:rsid w:val="00823B00"/>
    <w:rsid w:val="00823EE4"/>
    <w:rsid w:val="00823F88"/>
    <w:rsid w:val="00824B5C"/>
    <w:rsid w:val="00824B8E"/>
    <w:rsid w:val="00825196"/>
    <w:rsid w:val="008254B7"/>
    <w:rsid w:val="008270C4"/>
    <w:rsid w:val="00827B68"/>
    <w:rsid w:val="00827D1F"/>
    <w:rsid w:val="00830394"/>
    <w:rsid w:val="008304C0"/>
    <w:rsid w:val="00831E20"/>
    <w:rsid w:val="008320F5"/>
    <w:rsid w:val="00832C37"/>
    <w:rsid w:val="00832CE4"/>
    <w:rsid w:val="008331A7"/>
    <w:rsid w:val="008331AB"/>
    <w:rsid w:val="00833AAF"/>
    <w:rsid w:val="00833C50"/>
    <w:rsid w:val="00834CB8"/>
    <w:rsid w:val="00835932"/>
    <w:rsid w:val="00835BB6"/>
    <w:rsid w:val="00840484"/>
    <w:rsid w:val="008413D6"/>
    <w:rsid w:val="00841B9B"/>
    <w:rsid w:val="00841E8C"/>
    <w:rsid w:val="008428A5"/>
    <w:rsid w:val="00842C38"/>
    <w:rsid w:val="00842F10"/>
    <w:rsid w:val="008430FD"/>
    <w:rsid w:val="008436D9"/>
    <w:rsid w:val="008439B7"/>
    <w:rsid w:val="00843BB9"/>
    <w:rsid w:val="00844E0E"/>
    <w:rsid w:val="00844FFC"/>
    <w:rsid w:val="00846898"/>
    <w:rsid w:val="008471E4"/>
    <w:rsid w:val="008475CD"/>
    <w:rsid w:val="008479EE"/>
    <w:rsid w:val="008500F9"/>
    <w:rsid w:val="0085050F"/>
    <w:rsid w:val="00850761"/>
    <w:rsid w:val="00850BBC"/>
    <w:rsid w:val="00852911"/>
    <w:rsid w:val="00852BCF"/>
    <w:rsid w:val="00852E2C"/>
    <w:rsid w:val="008537AC"/>
    <w:rsid w:val="00854675"/>
    <w:rsid w:val="00854796"/>
    <w:rsid w:val="008556FC"/>
    <w:rsid w:val="00855BB6"/>
    <w:rsid w:val="00856C76"/>
    <w:rsid w:val="0085720D"/>
    <w:rsid w:val="00857321"/>
    <w:rsid w:val="008575FC"/>
    <w:rsid w:val="00857712"/>
    <w:rsid w:val="00860246"/>
    <w:rsid w:val="008606C3"/>
    <w:rsid w:val="00860703"/>
    <w:rsid w:val="00861FA6"/>
    <w:rsid w:val="00862AC2"/>
    <w:rsid w:val="00862EF6"/>
    <w:rsid w:val="00863D5C"/>
    <w:rsid w:val="00864792"/>
    <w:rsid w:val="00864DF9"/>
    <w:rsid w:val="0086550E"/>
    <w:rsid w:val="00865868"/>
    <w:rsid w:val="00867953"/>
    <w:rsid w:val="0087038B"/>
    <w:rsid w:val="00870434"/>
    <w:rsid w:val="008707D2"/>
    <w:rsid w:val="00870C97"/>
    <w:rsid w:val="0087117B"/>
    <w:rsid w:val="00871AA3"/>
    <w:rsid w:val="00872955"/>
    <w:rsid w:val="00872EAC"/>
    <w:rsid w:val="00873726"/>
    <w:rsid w:val="0087395F"/>
    <w:rsid w:val="00873D60"/>
    <w:rsid w:val="00874344"/>
    <w:rsid w:val="00874538"/>
    <w:rsid w:val="00874820"/>
    <w:rsid w:val="008756A6"/>
    <w:rsid w:val="00877351"/>
    <w:rsid w:val="00877457"/>
    <w:rsid w:val="008779D7"/>
    <w:rsid w:val="00877F76"/>
    <w:rsid w:val="00880954"/>
    <w:rsid w:val="00881840"/>
    <w:rsid w:val="00881B3D"/>
    <w:rsid w:val="00883A19"/>
    <w:rsid w:val="00886030"/>
    <w:rsid w:val="00886452"/>
    <w:rsid w:val="00886CE7"/>
    <w:rsid w:val="008872C7"/>
    <w:rsid w:val="00887B3B"/>
    <w:rsid w:val="00891941"/>
    <w:rsid w:val="00891E71"/>
    <w:rsid w:val="00892262"/>
    <w:rsid w:val="008925C3"/>
    <w:rsid w:val="0089288C"/>
    <w:rsid w:val="00893137"/>
    <w:rsid w:val="008936A8"/>
    <w:rsid w:val="00893959"/>
    <w:rsid w:val="00893F85"/>
    <w:rsid w:val="008945C6"/>
    <w:rsid w:val="00895E12"/>
    <w:rsid w:val="00896D80"/>
    <w:rsid w:val="00897438"/>
    <w:rsid w:val="00897F79"/>
    <w:rsid w:val="008A020A"/>
    <w:rsid w:val="008A05E2"/>
    <w:rsid w:val="008A0785"/>
    <w:rsid w:val="008A0796"/>
    <w:rsid w:val="008A0A93"/>
    <w:rsid w:val="008A0CC1"/>
    <w:rsid w:val="008A0E2E"/>
    <w:rsid w:val="008A261D"/>
    <w:rsid w:val="008A2BEE"/>
    <w:rsid w:val="008A2C5A"/>
    <w:rsid w:val="008A33A5"/>
    <w:rsid w:val="008A33FA"/>
    <w:rsid w:val="008A3A3B"/>
    <w:rsid w:val="008A3DB7"/>
    <w:rsid w:val="008A4128"/>
    <w:rsid w:val="008A41EA"/>
    <w:rsid w:val="008A47E2"/>
    <w:rsid w:val="008A5469"/>
    <w:rsid w:val="008A5BE2"/>
    <w:rsid w:val="008A71E9"/>
    <w:rsid w:val="008A7EE6"/>
    <w:rsid w:val="008B2345"/>
    <w:rsid w:val="008B23A3"/>
    <w:rsid w:val="008B2769"/>
    <w:rsid w:val="008B28DC"/>
    <w:rsid w:val="008B33A2"/>
    <w:rsid w:val="008B4718"/>
    <w:rsid w:val="008B4CF0"/>
    <w:rsid w:val="008B4F69"/>
    <w:rsid w:val="008B5CCB"/>
    <w:rsid w:val="008B5FEF"/>
    <w:rsid w:val="008B68AF"/>
    <w:rsid w:val="008B6C38"/>
    <w:rsid w:val="008B7231"/>
    <w:rsid w:val="008B7332"/>
    <w:rsid w:val="008C2095"/>
    <w:rsid w:val="008C434D"/>
    <w:rsid w:val="008C453D"/>
    <w:rsid w:val="008C4B31"/>
    <w:rsid w:val="008C5C4A"/>
    <w:rsid w:val="008C5D89"/>
    <w:rsid w:val="008C5F09"/>
    <w:rsid w:val="008C69C5"/>
    <w:rsid w:val="008D0230"/>
    <w:rsid w:val="008D02A1"/>
    <w:rsid w:val="008D15AB"/>
    <w:rsid w:val="008D1765"/>
    <w:rsid w:val="008D22CD"/>
    <w:rsid w:val="008D2966"/>
    <w:rsid w:val="008D32AF"/>
    <w:rsid w:val="008D3388"/>
    <w:rsid w:val="008D3905"/>
    <w:rsid w:val="008D457E"/>
    <w:rsid w:val="008D5A81"/>
    <w:rsid w:val="008D5B1B"/>
    <w:rsid w:val="008D639C"/>
    <w:rsid w:val="008D72C1"/>
    <w:rsid w:val="008D7377"/>
    <w:rsid w:val="008D7584"/>
    <w:rsid w:val="008E3982"/>
    <w:rsid w:val="008E3D9B"/>
    <w:rsid w:val="008E425D"/>
    <w:rsid w:val="008E47A2"/>
    <w:rsid w:val="008E4CE0"/>
    <w:rsid w:val="008E4F18"/>
    <w:rsid w:val="008E5280"/>
    <w:rsid w:val="008E5598"/>
    <w:rsid w:val="008E5817"/>
    <w:rsid w:val="008E5AFB"/>
    <w:rsid w:val="008E789F"/>
    <w:rsid w:val="008F008C"/>
    <w:rsid w:val="008F193B"/>
    <w:rsid w:val="008F1B77"/>
    <w:rsid w:val="008F2AEF"/>
    <w:rsid w:val="008F57BF"/>
    <w:rsid w:val="008F6486"/>
    <w:rsid w:val="008F730B"/>
    <w:rsid w:val="009003A5"/>
    <w:rsid w:val="009015EA"/>
    <w:rsid w:val="00902B5E"/>
    <w:rsid w:val="009036C2"/>
    <w:rsid w:val="009039E0"/>
    <w:rsid w:val="00903C50"/>
    <w:rsid w:val="00903DFE"/>
    <w:rsid w:val="0090422A"/>
    <w:rsid w:val="00904927"/>
    <w:rsid w:val="00905975"/>
    <w:rsid w:val="00905C5B"/>
    <w:rsid w:val="00905CF3"/>
    <w:rsid w:val="00905E4C"/>
    <w:rsid w:val="009060E3"/>
    <w:rsid w:val="00906758"/>
    <w:rsid w:val="00906980"/>
    <w:rsid w:val="00907469"/>
    <w:rsid w:val="00907AB3"/>
    <w:rsid w:val="009105DE"/>
    <w:rsid w:val="00910992"/>
    <w:rsid w:val="00911144"/>
    <w:rsid w:val="00913134"/>
    <w:rsid w:val="009137DD"/>
    <w:rsid w:val="0091385E"/>
    <w:rsid w:val="00913E5B"/>
    <w:rsid w:val="00914604"/>
    <w:rsid w:val="00914F34"/>
    <w:rsid w:val="00914FC7"/>
    <w:rsid w:val="00915A2D"/>
    <w:rsid w:val="00916215"/>
    <w:rsid w:val="00916D6F"/>
    <w:rsid w:val="00917741"/>
    <w:rsid w:val="0092063E"/>
    <w:rsid w:val="0092066E"/>
    <w:rsid w:val="0092162F"/>
    <w:rsid w:val="00922619"/>
    <w:rsid w:val="00922964"/>
    <w:rsid w:val="00922E1E"/>
    <w:rsid w:val="00923BF7"/>
    <w:rsid w:val="009267C6"/>
    <w:rsid w:val="00926BB1"/>
    <w:rsid w:val="00927B44"/>
    <w:rsid w:val="00927F18"/>
    <w:rsid w:val="00930424"/>
    <w:rsid w:val="00930949"/>
    <w:rsid w:val="00931342"/>
    <w:rsid w:val="0093137F"/>
    <w:rsid w:val="00931801"/>
    <w:rsid w:val="00931847"/>
    <w:rsid w:val="00931D4B"/>
    <w:rsid w:val="00931D72"/>
    <w:rsid w:val="00931D9E"/>
    <w:rsid w:val="009322AE"/>
    <w:rsid w:val="0093234B"/>
    <w:rsid w:val="00932AAD"/>
    <w:rsid w:val="00932F1C"/>
    <w:rsid w:val="00933644"/>
    <w:rsid w:val="00933D14"/>
    <w:rsid w:val="009341F3"/>
    <w:rsid w:val="009349D9"/>
    <w:rsid w:val="00936391"/>
    <w:rsid w:val="00937253"/>
    <w:rsid w:val="009377AA"/>
    <w:rsid w:val="00937800"/>
    <w:rsid w:val="0094079D"/>
    <w:rsid w:val="0094153A"/>
    <w:rsid w:val="00942BD2"/>
    <w:rsid w:val="00943E2A"/>
    <w:rsid w:val="00943EF2"/>
    <w:rsid w:val="009451BA"/>
    <w:rsid w:val="0094562B"/>
    <w:rsid w:val="00945A53"/>
    <w:rsid w:val="00946582"/>
    <w:rsid w:val="00946D11"/>
    <w:rsid w:val="00946E80"/>
    <w:rsid w:val="009476E1"/>
    <w:rsid w:val="00950073"/>
    <w:rsid w:val="00950248"/>
    <w:rsid w:val="00950F43"/>
    <w:rsid w:val="00951C3B"/>
    <w:rsid w:val="00952E53"/>
    <w:rsid w:val="00954C87"/>
    <w:rsid w:val="00955901"/>
    <w:rsid w:val="00955A05"/>
    <w:rsid w:val="00955C85"/>
    <w:rsid w:val="00955D30"/>
    <w:rsid w:val="00956090"/>
    <w:rsid w:val="00956346"/>
    <w:rsid w:val="00957A62"/>
    <w:rsid w:val="00960702"/>
    <w:rsid w:val="00960919"/>
    <w:rsid w:val="00960E08"/>
    <w:rsid w:val="009617DC"/>
    <w:rsid w:val="00962828"/>
    <w:rsid w:val="00962C73"/>
    <w:rsid w:val="009637AF"/>
    <w:rsid w:val="00964B6E"/>
    <w:rsid w:val="00965D2B"/>
    <w:rsid w:val="00965E38"/>
    <w:rsid w:val="00966DFA"/>
    <w:rsid w:val="0096749A"/>
    <w:rsid w:val="009678CA"/>
    <w:rsid w:val="00967D81"/>
    <w:rsid w:val="009701DE"/>
    <w:rsid w:val="00970910"/>
    <w:rsid w:val="00971B31"/>
    <w:rsid w:val="009722DE"/>
    <w:rsid w:val="00975233"/>
    <w:rsid w:val="00976E32"/>
    <w:rsid w:val="00976E35"/>
    <w:rsid w:val="009771AA"/>
    <w:rsid w:val="00980304"/>
    <w:rsid w:val="00980623"/>
    <w:rsid w:val="00980651"/>
    <w:rsid w:val="0098159F"/>
    <w:rsid w:val="00981D48"/>
    <w:rsid w:val="00982D30"/>
    <w:rsid w:val="00983A40"/>
    <w:rsid w:val="009849CB"/>
    <w:rsid w:val="009854CD"/>
    <w:rsid w:val="00985EF2"/>
    <w:rsid w:val="0098658D"/>
    <w:rsid w:val="00986B5F"/>
    <w:rsid w:val="00986E6D"/>
    <w:rsid w:val="00987E64"/>
    <w:rsid w:val="009907E4"/>
    <w:rsid w:val="00992840"/>
    <w:rsid w:val="00993F26"/>
    <w:rsid w:val="009943C0"/>
    <w:rsid w:val="009949EA"/>
    <w:rsid w:val="00994E48"/>
    <w:rsid w:val="00995A06"/>
    <w:rsid w:val="00996045"/>
    <w:rsid w:val="0099614D"/>
    <w:rsid w:val="009967EC"/>
    <w:rsid w:val="00996C82"/>
    <w:rsid w:val="0099702B"/>
    <w:rsid w:val="00997536"/>
    <w:rsid w:val="009978CB"/>
    <w:rsid w:val="00997D77"/>
    <w:rsid w:val="009A0A03"/>
    <w:rsid w:val="009A0E76"/>
    <w:rsid w:val="009A26D8"/>
    <w:rsid w:val="009A26DD"/>
    <w:rsid w:val="009A3C35"/>
    <w:rsid w:val="009A4DD3"/>
    <w:rsid w:val="009A5096"/>
    <w:rsid w:val="009A5287"/>
    <w:rsid w:val="009A6F6D"/>
    <w:rsid w:val="009B1228"/>
    <w:rsid w:val="009B1861"/>
    <w:rsid w:val="009B22F0"/>
    <w:rsid w:val="009B2AD9"/>
    <w:rsid w:val="009B31BA"/>
    <w:rsid w:val="009B44CE"/>
    <w:rsid w:val="009B48ED"/>
    <w:rsid w:val="009B5156"/>
    <w:rsid w:val="009B5842"/>
    <w:rsid w:val="009B5FF0"/>
    <w:rsid w:val="009B7D77"/>
    <w:rsid w:val="009C1ACF"/>
    <w:rsid w:val="009C2EEF"/>
    <w:rsid w:val="009C32B3"/>
    <w:rsid w:val="009C3A61"/>
    <w:rsid w:val="009C3EFC"/>
    <w:rsid w:val="009C42AA"/>
    <w:rsid w:val="009C43AB"/>
    <w:rsid w:val="009C5FBB"/>
    <w:rsid w:val="009C6850"/>
    <w:rsid w:val="009C6A51"/>
    <w:rsid w:val="009C6F4C"/>
    <w:rsid w:val="009D06C3"/>
    <w:rsid w:val="009D0EC2"/>
    <w:rsid w:val="009D28B1"/>
    <w:rsid w:val="009D2CE1"/>
    <w:rsid w:val="009D30F6"/>
    <w:rsid w:val="009D337E"/>
    <w:rsid w:val="009D43C9"/>
    <w:rsid w:val="009D46F8"/>
    <w:rsid w:val="009D51D1"/>
    <w:rsid w:val="009D6763"/>
    <w:rsid w:val="009D6927"/>
    <w:rsid w:val="009D693A"/>
    <w:rsid w:val="009D7BCD"/>
    <w:rsid w:val="009E16DB"/>
    <w:rsid w:val="009E235C"/>
    <w:rsid w:val="009E2C9D"/>
    <w:rsid w:val="009E30DF"/>
    <w:rsid w:val="009E3A0C"/>
    <w:rsid w:val="009E455D"/>
    <w:rsid w:val="009E487B"/>
    <w:rsid w:val="009E4AF8"/>
    <w:rsid w:val="009E4F1C"/>
    <w:rsid w:val="009E4FA7"/>
    <w:rsid w:val="009E5592"/>
    <w:rsid w:val="009E5C96"/>
    <w:rsid w:val="009E5DF4"/>
    <w:rsid w:val="009F0938"/>
    <w:rsid w:val="009F0C2E"/>
    <w:rsid w:val="009F10DA"/>
    <w:rsid w:val="009F13C9"/>
    <w:rsid w:val="009F17D0"/>
    <w:rsid w:val="009F17FA"/>
    <w:rsid w:val="009F31F1"/>
    <w:rsid w:val="009F3B58"/>
    <w:rsid w:val="009F3D3F"/>
    <w:rsid w:val="009F414E"/>
    <w:rsid w:val="009F4278"/>
    <w:rsid w:val="009F43AB"/>
    <w:rsid w:val="009F4B4B"/>
    <w:rsid w:val="009F4DE6"/>
    <w:rsid w:val="009F558F"/>
    <w:rsid w:val="009F5DA1"/>
    <w:rsid w:val="009F5DE7"/>
    <w:rsid w:val="009F64F0"/>
    <w:rsid w:val="009F6DA3"/>
    <w:rsid w:val="00A000E3"/>
    <w:rsid w:val="00A0185C"/>
    <w:rsid w:val="00A0432E"/>
    <w:rsid w:val="00A05C79"/>
    <w:rsid w:val="00A05E7C"/>
    <w:rsid w:val="00A076B1"/>
    <w:rsid w:val="00A078C0"/>
    <w:rsid w:val="00A100CF"/>
    <w:rsid w:val="00A11DB3"/>
    <w:rsid w:val="00A12681"/>
    <w:rsid w:val="00A131FF"/>
    <w:rsid w:val="00A135F7"/>
    <w:rsid w:val="00A13E80"/>
    <w:rsid w:val="00A13F4E"/>
    <w:rsid w:val="00A14B36"/>
    <w:rsid w:val="00A153B0"/>
    <w:rsid w:val="00A15A21"/>
    <w:rsid w:val="00A15BC6"/>
    <w:rsid w:val="00A15CCC"/>
    <w:rsid w:val="00A15DB6"/>
    <w:rsid w:val="00A16289"/>
    <w:rsid w:val="00A20373"/>
    <w:rsid w:val="00A208F9"/>
    <w:rsid w:val="00A21C7C"/>
    <w:rsid w:val="00A22178"/>
    <w:rsid w:val="00A23219"/>
    <w:rsid w:val="00A2390A"/>
    <w:rsid w:val="00A24494"/>
    <w:rsid w:val="00A24848"/>
    <w:rsid w:val="00A2621F"/>
    <w:rsid w:val="00A2641B"/>
    <w:rsid w:val="00A2721E"/>
    <w:rsid w:val="00A276EF"/>
    <w:rsid w:val="00A277E6"/>
    <w:rsid w:val="00A31061"/>
    <w:rsid w:val="00A310FA"/>
    <w:rsid w:val="00A313B6"/>
    <w:rsid w:val="00A315B7"/>
    <w:rsid w:val="00A31AE2"/>
    <w:rsid w:val="00A324BE"/>
    <w:rsid w:val="00A3257C"/>
    <w:rsid w:val="00A32B58"/>
    <w:rsid w:val="00A33843"/>
    <w:rsid w:val="00A338EA"/>
    <w:rsid w:val="00A34752"/>
    <w:rsid w:val="00A348D9"/>
    <w:rsid w:val="00A34C55"/>
    <w:rsid w:val="00A365FC"/>
    <w:rsid w:val="00A36645"/>
    <w:rsid w:val="00A369EF"/>
    <w:rsid w:val="00A36C2E"/>
    <w:rsid w:val="00A36F24"/>
    <w:rsid w:val="00A371D2"/>
    <w:rsid w:val="00A37792"/>
    <w:rsid w:val="00A37799"/>
    <w:rsid w:val="00A37CEE"/>
    <w:rsid w:val="00A40BDC"/>
    <w:rsid w:val="00A40DDC"/>
    <w:rsid w:val="00A410A4"/>
    <w:rsid w:val="00A41206"/>
    <w:rsid w:val="00A415C6"/>
    <w:rsid w:val="00A41805"/>
    <w:rsid w:val="00A43029"/>
    <w:rsid w:val="00A43126"/>
    <w:rsid w:val="00A4331F"/>
    <w:rsid w:val="00A43C48"/>
    <w:rsid w:val="00A43FFE"/>
    <w:rsid w:val="00A440DB"/>
    <w:rsid w:val="00A456AD"/>
    <w:rsid w:val="00A47EDE"/>
    <w:rsid w:val="00A512C3"/>
    <w:rsid w:val="00A51FF6"/>
    <w:rsid w:val="00A52D7F"/>
    <w:rsid w:val="00A53932"/>
    <w:rsid w:val="00A53BB4"/>
    <w:rsid w:val="00A53DA0"/>
    <w:rsid w:val="00A54BB3"/>
    <w:rsid w:val="00A54F7B"/>
    <w:rsid w:val="00A557F7"/>
    <w:rsid w:val="00A55AE0"/>
    <w:rsid w:val="00A56B90"/>
    <w:rsid w:val="00A57CF8"/>
    <w:rsid w:val="00A57E12"/>
    <w:rsid w:val="00A57E1C"/>
    <w:rsid w:val="00A602C5"/>
    <w:rsid w:val="00A60478"/>
    <w:rsid w:val="00A60A2D"/>
    <w:rsid w:val="00A614D4"/>
    <w:rsid w:val="00A615EE"/>
    <w:rsid w:val="00A61771"/>
    <w:rsid w:val="00A61D3A"/>
    <w:rsid w:val="00A62516"/>
    <w:rsid w:val="00A62963"/>
    <w:rsid w:val="00A629E9"/>
    <w:rsid w:val="00A62DE9"/>
    <w:rsid w:val="00A63918"/>
    <w:rsid w:val="00A64234"/>
    <w:rsid w:val="00A64B8C"/>
    <w:rsid w:val="00A64C9C"/>
    <w:rsid w:val="00A65410"/>
    <w:rsid w:val="00A67301"/>
    <w:rsid w:val="00A7170D"/>
    <w:rsid w:val="00A71757"/>
    <w:rsid w:val="00A71F62"/>
    <w:rsid w:val="00A724A1"/>
    <w:rsid w:val="00A72726"/>
    <w:rsid w:val="00A72E0E"/>
    <w:rsid w:val="00A73752"/>
    <w:rsid w:val="00A73C94"/>
    <w:rsid w:val="00A73F33"/>
    <w:rsid w:val="00A749BC"/>
    <w:rsid w:val="00A750AF"/>
    <w:rsid w:val="00A750B0"/>
    <w:rsid w:val="00A754C1"/>
    <w:rsid w:val="00A76BC2"/>
    <w:rsid w:val="00A80052"/>
    <w:rsid w:val="00A800AF"/>
    <w:rsid w:val="00A80CC8"/>
    <w:rsid w:val="00A810E8"/>
    <w:rsid w:val="00A813BA"/>
    <w:rsid w:val="00A81D52"/>
    <w:rsid w:val="00A8279A"/>
    <w:rsid w:val="00A828DC"/>
    <w:rsid w:val="00A82A8B"/>
    <w:rsid w:val="00A84EEB"/>
    <w:rsid w:val="00A85CDE"/>
    <w:rsid w:val="00A8635D"/>
    <w:rsid w:val="00A87231"/>
    <w:rsid w:val="00A910B6"/>
    <w:rsid w:val="00A91CDA"/>
    <w:rsid w:val="00A92423"/>
    <w:rsid w:val="00A92DF0"/>
    <w:rsid w:val="00A93568"/>
    <w:rsid w:val="00A93DA8"/>
    <w:rsid w:val="00A95234"/>
    <w:rsid w:val="00A95586"/>
    <w:rsid w:val="00A95F78"/>
    <w:rsid w:val="00A9616E"/>
    <w:rsid w:val="00A96984"/>
    <w:rsid w:val="00A96AF1"/>
    <w:rsid w:val="00A96DED"/>
    <w:rsid w:val="00A976C8"/>
    <w:rsid w:val="00A97796"/>
    <w:rsid w:val="00AA097C"/>
    <w:rsid w:val="00AA154F"/>
    <w:rsid w:val="00AA1899"/>
    <w:rsid w:val="00AA2082"/>
    <w:rsid w:val="00AA25D7"/>
    <w:rsid w:val="00AA34DB"/>
    <w:rsid w:val="00AA3E22"/>
    <w:rsid w:val="00AA3E4A"/>
    <w:rsid w:val="00AA41C5"/>
    <w:rsid w:val="00AA424C"/>
    <w:rsid w:val="00AA5206"/>
    <w:rsid w:val="00AA7943"/>
    <w:rsid w:val="00AA7BE2"/>
    <w:rsid w:val="00AA7CD5"/>
    <w:rsid w:val="00AB0768"/>
    <w:rsid w:val="00AB0B6C"/>
    <w:rsid w:val="00AB23D2"/>
    <w:rsid w:val="00AB23DF"/>
    <w:rsid w:val="00AB3067"/>
    <w:rsid w:val="00AB34B2"/>
    <w:rsid w:val="00AB4F8D"/>
    <w:rsid w:val="00AB5EFD"/>
    <w:rsid w:val="00AB6B67"/>
    <w:rsid w:val="00AB7653"/>
    <w:rsid w:val="00AC0325"/>
    <w:rsid w:val="00AC0496"/>
    <w:rsid w:val="00AC0830"/>
    <w:rsid w:val="00AC1AF9"/>
    <w:rsid w:val="00AC20FE"/>
    <w:rsid w:val="00AC25E9"/>
    <w:rsid w:val="00AC27D6"/>
    <w:rsid w:val="00AC2A1E"/>
    <w:rsid w:val="00AC3148"/>
    <w:rsid w:val="00AC3365"/>
    <w:rsid w:val="00AC37EB"/>
    <w:rsid w:val="00AC390A"/>
    <w:rsid w:val="00AC3AFB"/>
    <w:rsid w:val="00AC5894"/>
    <w:rsid w:val="00AD06F5"/>
    <w:rsid w:val="00AD0BC9"/>
    <w:rsid w:val="00AD228C"/>
    <w:rsid w:val="00AD2A1B"/>
    <w:rsid w:val="00AD2C79"/>
    <w:rsid w:val="00AD2F74"/>
    <w:rsid w:val="00AD4330"/>
    <w:rsid w:val="00AD4B46"/>
    <w:rsid w:val="00AD5124"/>
    <w:rsid w:val="00AD5A9F"/>
    <w:rsid w:val="00AD5B92"/>
    <w:rsid w:val="00AD6525"/>
    <w:rsid w:val="00AD71A4"/>
    <w:rsid w:val="00AD7743"/>
    <w:rsid w:val="00AD7EA6"/>
    <w:rsid w:val="00AE1171"/>
    <w:rsid w:val="00AE193D"/>
    <w:rsid w:val="00AE19D7"/>
    <w:rsid w:val="00AE37D3"/>
    <w:rsid w:val="00AE3AC0"/>
    <w:rsid w:val="00AE41D9"/>
    <w:rsid w:val="00AE4B0F"/>
    <w:rsid w:val="00AE5B21"/>
    <w:rsid w:val="00AE5C61"/>
    <w:rsid w:val="00AE67C6"/>
    <w:rsid w:val="00AF0537"/>
    <w:rsid w:val="00AF07D5"/>
    <w:rsid w:val="00AF0D96"/>
    <w:rsid w:val="00AF18E3"/>
    <w:rsid w:val="00AF1945"/>
    <w:rsid w:val="00AF21A9"/>
    <w:rsid w:val="00AF2BB4"/>
    <w:rsid w:val="00AF3848"/>
    <w:rsid w:val="00AF3954"/>
    <w:rsid w:val="00AF4F93"/>
    <w:rsid w:val="00AF5776"/>
    <w:rsid w:val="00AF6015"/>
    <w:rsid w:val="00B00C2E"/>
    <w:rsid w:val="00B01030"/>
    <w:rsid w:val="00B02A5F"/>
    <w:rsid w:val="00B03A2A"/>
    <w:rsid w:val="00B03CEE"/>
    <w:rsid w:val="00B03E32"/>
    <w:rsid w:val="00B03FDB"/>
    <w:rsid w:val="00B04A2D"/>
    <w:rsid w:val="00B0581F"/>
    <w:rsid w:val="00B05FC1"/>
    <w:rsid w:val="00B06A10"/>
    <w:rsid w:val="00B06A49"/>
    <w:rsid w:val="00B07DB1"/>
    <w:rsid w:val="00B104BD"/>
    <w:rsid w:val="00B10C96"/>
    <w:rsid w:val="00B123F2"/>
    <w:rsid w:val="00B12589"/>
    <w:rsid w:val="00B13D41"/>
    <w:rsid w:val="00B1420E"/>
    <w:rsid w:val="00B15693"/>
    <w:rsid w:val="00B1582D"/>
    <w:rsid w:val="00B17AA0"/>
    <w:rsid w:val="00B2042E"/>
    <w:rsid w:val="00B2068A"/>
    <w:rsid w:val="00B21C3E"/>
    <w:rsid w:val="00B22285"/>
    <w:rsid w:val="00B2312D"/>
    <w:rsid w:val="00B2317E"/>
    <w:rsid w:val="00B2329F"/>
    <w:rsid w:val="00B2574B"/>
    <w:rsid w:val="00B25D5A"/>
    <w:rsid w:val="00B25F94"/>
    <w:rsid w:val="00B27AF6"/>
    <w:rsid w:val="00B315BF"/>
    <w:rsid w:val="00B316FF"/>
    <w:rsid w:val="00B31BD0"/>
    <w:rsid w:val="00B3376B"/>
    <w:rsid w:val="00B351DD"/>
    <w:rsid w:val="00B35280"/>
    <w:rsid w:val="00B35DA5"/>
    <w:rsid w:val="00B35DAF"/>
    <w:rsid w:val="00B35E95"/>
    <w:rsid w:val="00B36537"/>
    <w:rsid w:val="00B36BE0"/>
    <w:rsid w:val="00B374D2"/>
    <w:rsid w:val="00B37FB9"/>
    <w:rsid w:val="00B40069"/>
    <w:rsid w:val="00B40B11"/>
    <w:rsid w:val="00B4158B"/>
    <w:rsid w:val="00B4167E"/>
    <w:rsid w:val="00B416A0"/>
    <w:rsid w:val="00B42763"/>
    <w:rsid w:val="00B43045"/>
    <w:rsid w:val="00B43D89"/>
    <w:rsid w:val="00B449B2"/>
    <w:rsid w:val="00B46559"/>
    <w:rsid w:val="00B46B32"/>
    <w:rsid w:val="00B46B5E"/>
    <w:rsid w:val="00B50836"/>
    <w:rsid w:val="00B50ADF"/>
    <w:rsid w:val="00B51298"/>
    <w:rsid w:val="00B51363"/>
    <w:rsid w:val="00B513CA"/>
    <w:rsid w:val="00B53921"/>
    <w:rsid w:val="00B55447"/>
    <w:rsid w:val="00B554A2"/>
    <w:rsid w:val="00B55EB7"/>
    <w:rsid w:val="00B55F49"/>
    <w:rsid w:val="00B56486"/>
    <w:rsid w:val="00B56E02"/>
    <w:rsid w:val="00B57EDC"/>
    <w:rsid w:val="00B6088A"/>
    <w:rsid w:val="00B61ABD"/>
    <w:rsid w:val="00B6203A"/>
    <w:rsid w:val="00B62EF5"/>
    <w:rsid w:val="00B632BD"/>
    <w:rsid w:val="00B640FB"/>
    <w:rsid w:val="00B651C5"/>
    <w:rsid w:val="00B65510"/>
    <w:rsid w:val="00B65E5D"/>
    <w:rsid w:val="00B6625E"/>
    <w:rsid w:val="00B66503"/>
    <w:rsid w:val="00B66780"/>
    <w:rsid w:val="00B70690"/>
    <w:rsid w:val="00B7076D"/>
    <w:rsid w:val="00B70A6A"/>
    <w:rsid w:val="00B738AD"/>
    <w:rsid w:val="00B74C91"/>
    <w:rsid w:val="00B74D21"/>
    <w:rsid w:val="00B75094"/>
    <w:rsid w:val="00B757AF"/>
    <w:rsid w:val="00B75E3C"/>
    <w:rsid w:val="00B76741"/>
    <w:rsid w:val="00B771D0"/>
    <w:rsid w:val="00B779F8"/>
    <w:rsid w:val="00B77A90"/>
    <w:rsid w:val="00B808A8"/>
    <w:rsid w:val="00B81388"/>
    <w:rsid w:val="00B816DD"/>
    <w:rsid w:val="00B81E33"/>
    <w:rsid w:val="00B81E6F"/>
    <w:rsid w:val="00B823F7"/>
    <w:rsid w:val="00B83393"/>
    <w:rsid w:val="00B833BE"/>
    <w:rsid w:val="00B83801"/>
    <w:rsid w:val="00B83803"/>
    <w:rsid w:val="00B83F10"/>
    <w:rsid w:val="00B84086"/>
    <w:rsid w:val="00B84AFB"/>
    <w:rsid w:val="00B85F67"/>
    <w:rsid w:val="00B87923"/>
    <w:rsid w:val="00B87CD2"/>
    <w:rsid w:val="00B87D8A"/>
    <w:rsid w:val="00B9089F"/>
    <w:rsid w:val="00B909BF"/>
    <w:rsid w:val="00B9155D"/>
    <w:rsid w:val="00B923AA"/>
    <w:rsid w:val="00B941D6"/>
    <w:rsid w:val="00B958CD"/>
    <w:rsid w:val="00B958CE"/>
    <w:rsid w:val="00B96372"/>
    <w:rsid w:val="00B96538"/>
    <w:rsid w:val="00B96E1A"/>
    <w:rsid w:val="00B97050"/>
    <w:rsid w:val="00B9787E"/>
    <w:rsid w:val="00BA08E8"/>
    <w:rsid w:val="00BA0E14"/>
    <w:rsid w:val="00BA1C62"/>
    <w:rsid w:val="00BA20AB"/>
    <w:rsid w:val="00BA2F16"/>
    <w:rsid w:val="00BA4514"/>
    <w:rsid w:val="00BA535F"/>
    <w:rsid w:val="00BA62F0"/>
    <w:rsid w:val="00BA7E41"/>
    <w:rsid w:val="00BB0FFC"/>
    <w:rsid w:val="00BB1131"/>
    <w:rsid w:val="00BB1B8C"/>
    <w:rsid w:val="00BB32BC"/>
    <w:rsid w:val="00BB3834"/>
    <w:rsid w:val="00BB40DE"/>
    <w:rsid w:val="00BB42FE"/>
    <w:rsid w:val="00BB47B0"/>
    <w:rsid w:val="00BB5FD6"/>
    <w:rsid w:val="00BB6601"/>
    <w:rsid w:val="00BB662C"/>
    <w:rsid w:val="00BB6964"/>
    <w:rsid w:val="00BB72CA"/>
    <w:rsid w:val="00BC235B"/>
    <w:rsid w:val="00BC23FF"/>
    <w:rsid w:val="00BC26F2"/>
    <w:rsid w:val="00BC274E"/>
    <w:rsid w:val="00BC2C47"/>
    <w:rsid w:val="00BC2E0B"/>
    <w:rsid w:val="00BC2F36"/>
    <w:rsid w:val="00BC30EA"/>
    <w:rsid w:val="00BC3B4E"/>
    <w:rsid w:val="00BC3E37"/>
    <w:rsid w:val="00BC4154"/>
    <w:rsid w:val="00BC55D0"/>
    <w:rsid w:val="00BC569F"/>
    <w:rsid w:val="00BC57F8"/>
    <w:rsid w:val="00BC711C"/>
    <w:rsid w:val="00BC71EB"/>
    <w:rsid w:val="00BD0241"/>
    <w:rsid w:val="00BD07B2"/>
    <w:rsid w:val="00BD2399"/>
    <w:rsid w:val="00BD2B61"/>
    <w:rsid w:val="00BD2C8B"/>
    <w:rsid w:val="00BD2F5B"/>
    <w:rsid w:val="00BD4590"/>
    <w:rsid w:val="00BD46DC"/>
    <w:rsid w:val="00BD5B08"/>
    <w:rsid w:val="00BD6F9D"/>
    <w:rsid w:val="00BD7949"/>
    <w:rsid w:val="00BD796F"/>
    <w:rsid w:val="00BE0EF8"/>
    <w:rsid w:val="00BE0F0B"/>
    <w:rsid w:val="00BE26F9"/>
    <w:rsid w:val="00BE291B"/>
    <w:rsid w:val="00BE3AC6"/>
    <w:rsid w:val="00BE3EC4"/>
    <w:rsid w:val="00BE497A"/>
    <w:rsid w:val="00BE5E5F"/>
    <w:rsid w:val="00BE6BDB"/>
    <w:rsid w:val="00BE6C7F"/>
    <w:rsid w:val="00BE6E1A"/>
    <w:rsid w:val="00BE77C2"/>
    <w:rsid w:val="00BF1140"/>
    <w:rsid w:val="00BF1309"/>
    <w:rsid w:val="00BF1406"/>
    <w:rsid w:val="00BF16F6"/>
    <w:rsid w:val="00BF17D8"/>
    <w:rsid w:val="00BF1E35"/>
    <w:rsid w:val="00BF31D4"/>
    <w:rsid w:val="00BF39ED"/>
    <w:rsid w:val="00BF3AA0"/>
    <w:rsid w:val="00BF3D20"/>
    <w:rsid w:val="00BF4C7C"/>
    <w:rsid w:val="00BF4D0C"/>
    <w:rsid w:val="00BF4FCD"/>
    <w:rsid w:val="00BF5332"/>
    <w:rsid w:val="00BF5565"/>
    <w:rsid w:val="00BF5A37"/>
    <w:rsid w:val="00BF640D"/>
    <w:rsid w:val="00BF6AE4"/>
    <w:rsid w:val="00BF7144"/>
    <w:rsid w:val="00BF7219"/>
    <w:rsid w:val="00BF7AD1"/>
    <w:rsid w:val="00BF7B62"/>
    <w:rsid w:val="00C007D0"/>
    <w:rsid w:val="00C009E4"/>
    <w:rsid w:val="00C00B17"/>
    <w:rsid w:val="00C00B66"/>
    <w:rsid w:val="00C01437"/>
    <w:rsid w:val="00C0181A"/>
    <w:rsid w:val="00C02CE8"/>
    <w:rsid w:val="00C03349"/>
    <w:rsid w:val="00C0372C"/>
    <w:rsid w:val="00C048A3"/>
    <w:rsid w:val="00C04FB6"/>
    <w:rsid w:val="00C05046"/>
    <w:rsid w:val="00C05489"/>
    <w:rsid w:val="00C066BE"/>
    <w:rsid w:val="00C07296"/>
    <w:rsid w:val="00C07670"/>
    <w:rsid w:val="00C10154"/>
    <w:rsid w:val="00C103F5"/>
    <w:rsid w:val="00C11082"/>
    <w:rsid w:val="00C1149E"/>
    <w:rsid w:val="00C12611"/>
    <w:rsid w:val="00C126B4"/>
    <w:rsid w:val="00C13385"/>
    <w:rsid w:val="00C13F8A"/>
    <w:rsid w:val="00C1451B"/>
    <w:rsid w:val="00C152BD"/>
    <w:rsid w:val="00C158E5"/>
    <w:rsid w:val="00C15B33"/>
    <w:rsid w:val="00C17992"/>
    <w:rsid w:val="00C20D51"/>
    <w:rsid w:val="00C20E37"/>
    <w:rsid w:val="00C21594"/>
    <w:rsid w:val="00C22185"/>
    <w:rsid w:val="00C22AB5"/>
    <w:rsid w:val="00C23753"/>
    <w:rsid w:val="00C2581D"/>
    <w:rsid w:val="00C2630B"/>
    <w:rsid w:val="00C26561"/>
    <w:rsid w:val="00C269EB"/>
    <w:rsid w:val="00C26A5C"/>
    <w:rsid w:val="00C26AC3"/>
    <w:rsid w:val="00C26AF1"/>
    <w:rsid w:val="00C26C8F"/>
    <w:rsid w:val="00C26E10"/>
    <w:rsid w:val="00C2720F"/>
    <w:rsid w:val="00C30091"/>
    <w:rsid w:val="00C31AA4"/>
    <w:rsid w:val="00C32D6E"/>
    <w:rsid w:val="00C332DA"/>
    <w:rsid w:val="00C338D3"/>
    <w:rsid w:val="00C3421E"/>
    <w:rsid w:val="00C34FF6"/>
    <w:rsid w:val="00C354D1"/>
    <w:rsid w:val="00C3576B"/>
    <w:rsid w:val="00C3600C"/>
    <w:rsid w:val="00C370D6"/>
    <w:rsid w:val="00C37227"/>
    <w:rsid w:val="00C37CFB"/>
    <w:rsid w:val="00C40C14"/>
    <w:rsid w:val="00C4196F"/>
    <w:rsid w:val="00C41F02"/>
    <w:rsid w:val="00C42BC6"/>
    <w:rsid w:val="00C43740"/>
    <w:rsid w:val="00C45753"/>
    <w:rsid w:val="00C46175"/>
    <w:rsid w:val="00C46C65"/>
    <w:rsid w:val="00C502D4"/>
    <w:rsid w:val="00C50C88"/>
    <w:rsid w:val="00C50E8C"/>
    <w:rsid w:val="00C51E0C"/>
    <w:rsid w:val="00C51E8D"/>
    <w:rsid w:val="00C5242F"/>
    <w:rsid w:val="00C52E30"/>
    <w:rsid w:val="00C542C8"/>
    <w:rsid w:val="00C543DA"/>
    <w:rsid w:val="00C55A85"/>
    <w:rsid w:val="00C568D0"/>
    <w:rsid w:val="00C56BEC"/>
    <w:rsid w:val="00C56CC4"/>
    <w:rsid w:val="00C5763A"/>
    <w:rsid w:val="00C57641"/>
    <w:rsid w:val="00C576C1"/>
    <w:rsid w:val="00C577C9"/>
    <w:rsid w:val="00C603C3"/>
    <w:rsid w:val="00C605CC"/>
    <w:rsid w:val="00C61001"/>
    <w:rsid w:val="00C61862"/>
    <w:rsid w:val="00C61D1B"/>
    <w:rsid w:val="00C623E7"/>
    <w:rsid w:val="00C63F83"/>
    <w:rsid w:val="00C6455E"/>
    <w:rsid w:val="00C6485F"/>
    <w:rsid w:val="00C64D0B"/>
    <w:rsid w:val="00C65084"/>
    <w:rsid w:val="00C65CDA"/>
    <w:rsid w:val="00C6618E"/>
    <w:rsid w:val="00C67EB0"/>
    <w:rsid w:val="00C70532"/>
    <w:rsid w:val="00C7213F"/>
    <w:rsid w:val="00C72957"/>
    <w:rsid w:val="00C72EAC"/>
    <w:rsid w:val="00C734C6"/>
    <w:rsid w:val="00C7382F"/>
    <w:rsid w:val="00C73FC8"/>
    <w:rsid w:val="00C749DB"/>
    <w:rsid w:val="00C75303"/>
    <w:rsid w:val="00C75894"/>
    <w:rsid w:val="00C75D1F"/>
    <w:rsid w:val="00C760A4"/>
    <w:rsid w:val="00C76235"/>
    <w:rsid w:val="00C771A2"/>
    <w:rsid w:val="00C77494"/>
    <w:rsid w:val="00C77A66"/>
    <w:rsid w:val="00C77DA2"/>
    <w:rsid w:val="00C77FA6"/>
    <w:rsid w:val="00C81B60"/>
    <w:rsid w:val="00C826E6"/>
    <w:rsid w:val="00C846EC"/>
    <w:rsid w:val="00C858D5"/>
    <w:rsid w:val="00C85F1F"/>
    <w:rsid w:val="00C860BD"/>
    <w:rsid w:val="00C86589"/>
    <w:rsid w:val="00C8688C"/>
    <w:rsid w:val="00C87DE1"/>
    <w:rsid w:val="00C9108C"/>
    <w:rsid w:val="00C91666"/>
    <w:rsid w:val="00C941E7"/>
    <w:rsid w:val="00C949EA"/>
    <w:rsid w:val="00C94F5D"/>
    <w:rsid w:val="00C959E9"/>
    <w:rsid w:val="00C966E7"/>
    <w:rsid w:val="00C96BEB"/>
    <w:rsid w:val="00C97251"/>
    <w:rsid w:val="00C97294"/>
    <w:rsid w:val="00CA0448"/>
    <w:rsid w:val="00CA1682"/>
    <w:rsid w:val="00CA1874"/>
    <w:rsid w:val="00CA236F"/>
    <w:rsid w:val="00CA25BA"/>
    <w:rsid w:val="00CA2715"/>
    <w:rsid w:val="00CA273D"/>
    <w:rsid w:val="00CA370F"/>
    <w:rsid w:val="00CA3792"/>
    <w:rsid w:val="00CA4677"/>
    <w:rsid w:val="00CA5AC7"/>
    <w:rsid w:val="00CA5FA5"/>
    <w:rsid w:val="00CA676B"/>
    <w:rsid w:val="00CB1A6D"/>
    <w:rsid w:val="00CB1CBE"/>
    <w:rsid w:val="00CB1DC4"/>
    <w:rsid w:val="00CB209B"/>
    <w:rsid w:val="00CB2E51"/>
    <w:rsid w:val="00CB4670"/>
    <w:rsid w:val="00CB4BA0"/>
    <w:rsid w:val="00CB4FB7"/>
    <w:rsid w:val="00CB59C6"/>
    <w:rsid w:val="00CB616D"/>
    <w:rsid w:val="00CC004E"/>
    <w:rsid w:val="00CC0C4C"/>
    <w:rsid w:val="00CC1240"/>
    <w:rsid w:val="00CC21CB"/>
    <w:rsid w:val="00CC24A8"/>
    <w:rsid w:val="00CC2851"/>
    <w:rsid w:val="00CC37E3"/>
    <w:rsid w:val="00CC3B95"/>
    <w:rsid w:val="00CC4AB4"/>
    <w:rsid w:val="00CC4B21"/>
    <w:rsid w:val="00CC4F01"/>
    <w:rsid w:val="00CC5A53"/>
    <w:rsid w:val="00CC5D91"/>
    <w:rsid w:val="00CC67DC"/>
    <w:rsid w:val="00CC7D75"/>
    <w:rsid w:val="00CD09D3"/>
    <w:rsid w:val="00CD1388"/>
    <w:rsid w:val="00CD1802"/>
    <w:rsid w:val="00CD1855"/>
    <w:rsid w:val="00CD18FE"/>
    <w:rsid w:val="00CD5A70"/>
    <w:rsid w:val="00CD65FE"/>
    <w:rsid w:val="00CE1D07"/>
    <w:rsid w:val="00CE42CD"/>
    <w:rsid w:val="00CE4373"/>
    <w:rsid w:val="00CE4840"/>
    <w:rsid w:val="00CE53A4"/>
    <w:rsid w:val="00CE54C5"/>
    <w:rsid w:val="00CE679F"/>
    <w:rsid w:val="00CE6A75"/>
    <w:rsid w:val="00CE7683"/>
    <w:rsid w:val="00CF26FA"/>
    <w:rsid w:val="00CF2CAD"/>
    <w:rsid w:val="00CF32C5"/>
    <w:rsid w:val="00CF35FA"/>
    <w:rsid w:val="00CF3E39"/>
    <w:rsid w:val="00CF4BC1"/>
    <w:rsid w:val="00CF559E"/>
    <w:rsid w:val="00CF59EF"/>
    <w:rsid w:val="00CF64B3"/>
    <w:rsid w:val="00CF6755"/>
    <w:rsid w:val="00CF71A1"/>
    <w:rsid w:val="00CF722E"/>
    <w:rsid w:val="00D029DC"/>
    <w:rsid w:val="00D02B3D"/>
    <w:rsid w:val="00D0334A"/>
    <w:rsid w:val="00D0379A"/>
    <w:rsid w:val="00D0388A"/>
    <w:rsid w:val="00D03AB2"/>
    <w:rsid w:val="00D03D66"/>
    <w:rsid w:val="00D04577"/>
    <w:rsid w:val="00D04B60"/>
    <w:rsid w:val="00D0529F"/>
    <w:rsid w:val="00D10198"/>
    <w:rsid w:val="00D1069C"/>
    <w:rsid w:val="00D12373"/>
    <w:rsid w:val="00D12B7F"/>
    <w:rsid w:val="00D12B86"/>
    <w:rsid w:val="00D1314E"/>
    <w:rsid w:val="00D13852"/>
    <w:rsid w:val="00D141AC"/>
    <w:rsid w:val="00D1446C"/>
    <w:rsid w:val="00D1492B"/>
    <w:rsid w:val="00D150C6"/>
    <w:rsid w:val="00D150E3"/>
    <w:rsid w:val="00D15802"/>
    <w:rsid w:val="00D1611F"/>
    <w:rsid w:val="00D1752F"/>
    <w:rsid w:val="00D20180"/>
    <w:rsid w:val="00D2102E"/>
    <w:rsid w:val="00D23D8D"/>
    <w:rsid w:val="00D24952"/>
    <w:rsid w:val="00D2678E"/>
    <w:rsid w:val="00D267B1"/>
    <w:rsid w:val="00D26B77"/>
    <w:rsid w:val="00D27A09"/>
    <w:rsid w:val="00D312E5"/>
    <w:rsid w:val="00D3293D"/>
    <w:rsid w:val="00D32B4C"/>
    <w:rsid w:val="00D3350B"/>
    <w:rsid w:val="00D33DE3"/>
    <w:rsid w:val="00D3481F"/>
    <w:rsid w:val="00D34BDE"/>
    <w:rsid w:val="00D36DA5"/>
    <w:rsid w:val="00D37347"/>
    <w:rsid w:val="00D37929"/>
    <w:rsid w:val="00D40AE3"/>
    <w:rsid w:val="00D40F0B"/>
    <w:rsid w:val="00D425C9"/>
    <w:rsid w:val="00D444D2"/>
    <w:rsid w:val="00D45B84"/>
    <w:rsid w:val="00D45CA3"/>
    <w:rsid w:val="00D45D0E"/>
    <w:rsid w:val="00D45FF1"/>
    <w:rsid w:val="00D4637C"/>
    <w:rsid w:val="00D4655B"/>
    <w:rsid w:val="00D47ECA"/>
    <w:rsid w:val="00D50011"/>
    <w:rsid w:val="00D516E3"/>
    <w:rsid w:val="00D51D7F"/>
    <w:rsid w:val="00D525E5"/>
    <w:rsid w:val="00D53B2D"/>
    <w:rsid w:val="00D54F0C"/>
    <w:rsid w:val="00D559C6"/>
    <w:rsid w:val="00D55B81"/>
    <w:rsid w:val="00D572EF"/>
    <w:rsid w:val="00D578F3"/>
    <w:rsid w:val="00D57E8E"/>
    <w:rsid w:val="00D60AB0"/>
    <w:rsid w:val="00D60D1E"/>
    <w:rsid w:val="00D61371"/>
    <w:rsid w:val="00D619AD"/>
    <w:rsid w:val="00D6203C"/>
    <w:rsid w:val="00D62132"/>
    <w:rsid w:val="00D624B6"/>
    <w:rsid w:val="00D63459"/>
    <w:rsid w:val="00D636CB"/>
    <w:rsid w:val="00D63860"/>
    <w:rsid w:val="00D647C6"/>
    <w:rsid w:val="00D64ADA"/>
    <w:rsid w:val="00D6534B"/>
    <w:rsid w:val="00D655B2"/>
    <w:rsid w:val="00D6636C"/>
    <w:rsid w:val="00D66920"/>
    <w:rsid w:val="00D66C63"/>
    <w:rsid w:val="00D67234"/>
    <w:rsid w:val="00D7042E"/>
    <w:rsid w:val="00D718FC"/>
    <w:rsid w:val="00D71D90"/>
    <w:rsid w:val="00D74950"/>
    <w:rsid w:val="00D7633E"/>
    <w:rsid w:val="00D765BE"/>
    <w:rsid w:val="00D76BDA"/>
    <w:rsid w:val="00D76E56"/>
    <w:rsid w:val="00D76F05"/>
    <w:rsid w:val="00D76F21"/>
    <w:rsid w:val="00D77971"/>
    <w:rsid w:val="00D77B61"/>
    <w:rsid w:val="00D77D0B"/>
    <w:rsid w:val="00D801C6"/>
    <w:rsid w:val="00D80585"/>
    <w:rsid w:val="00D80E7D"/>
    <w:rsid w:val="00D81027"/>
    <w:rsid w:val="00D81D2B"/>
    <w:rsid w:val="00D81E0D"/>
    <w:rsid w:val="00D84763"/>
    <w:rsid w:val="00D85767"/>
    <w:rsid w:val="00D8589D"/>
    <w:rsid w:val="00D86A26"/>
    <w:rsid w:val="00D86B4E"/>
    <w:rsid w:val="00D8730D"/>
    <w:rsid w:val="00D87422"/>
    <w:rsid w:val="00D878E1"/>
    <w:rsid w:val="00D87BB5"/>
    <w:rsid w:val="00D90099"/>
    <w:rsid w:val="00D904F2"/>
    <w:rsid w:val="00D90EC8"/>
    <w:rsid w:val="00D918CE"/>
    <w:rsid w:val="00D91DDB"/>
    <w:rsid w:val="00D922E6"/>
    <w:rsid w:val="00D93AB8"/>
    <w:rsid w:val="00D93B4C"/>
    <w:rsid w:val="00D96086"/>
    <w:rsid w:val="00D96CE2"/>
    <w:rsid w:val="00D9703B"/>
    <w:rsid w:val="00DA0198"/>
    <w:rsid w:val="00DA0B10"/>
    <w:rsid w:val="00DA0C20"/>
    <w:rsid w:val="00DA2499"/>
    <w:rsid w:val="00DA32EC"/>
    <w:rsid w:val="00DA3F2D"/>
    <w:rsid w:val="00DA4D36"/>
    <w:rsid w:val="00DA5424"/>
    <w:rsid w:val="00DA5596"/>
    <w:rsid w:val="00DA5AB2"/>
    <w:rsid w:val="00DA6FA2"/>
    <w:rsid w:val="00DB05F3"/>
    <w:rsid w:val="00DB1585"/>
    <w:rsid w:val="00DB2971"/>
    <w:rsid w:val="00DB330D"/>
    <w:rsid w:val="00DB38D7"/>
    <w:rsid w:val="00DB3AD3"/>
    <w:rsid w:val="00DB422B"/>
    <w:rsid w:val="00DB434E"/>
    <w:rsid w:val="00DB492E"/>
    <w:rsid w:val="00DB6864"/>
    <w:rsid w:val="00DB69FF"/>
    <w:rsid w:val="00DB6B42"/>
    <w:rsid w:val="00DB6D58"/>
    <w:rsid w:val="00DB6EA1"/>
    <w:rsid w:val="00DB73D4"/>
    <w:rsid w:val="00DB76AC"/>
    <w:rsid w:val="00DC0108"/>
    <w:rsid w:val="00DC076C"/>
    <w:rsid w:val="00DC1A6E"/>
    <w:rsid w:val="00DC2E66"/>
    <w:rsid w:val="00DC316A"/>
    <w:rsid w:val="00DC331E"/>
    <w:rsid w:val="00DC3A11"/>
    <w:rsid w:val="00DC3C70"/>
    <w:rsid w:val="00DC3F82"/>
    <w:rsid w:val="00DC458D"/>
    <w:rsid w:val="00DC4FFE"/>
    <w:rsid w:val="00DC5940"/>
    <w:rsid w:val="00DC5A41"/>
    <w:rsid w:val="00DC5A98"/>
    <w:rsid w:val="00DC5DC1"/>
    <w:rsid w:val="00DC680C"/>
    <w:rsid w:val="00DC7385"/>
    <w:rsid w:val="00DD02C0"/>
    <w:rsid w:val="00DD0478"/>
    <w:rsid w:val="00DD0A7D"/>
    <w:rsid w:val="00DD1E04"/>
    <w:rsid w:val="00DD2B50"/>
    <w:rsid w:val="00DD322E"/>
    <w:rsid w:val="00DD32C8"/>
    <w:rsid w:val="00DD4025"/>
    <w:rsid w:val="00DD4137"/>
    <w:rsid w:val="00DD4B12"/>
    <w:rsid w:val="00DD5322"/>
    <w:rsid w:val="00DD5934"/>
    <w:rsid w:val="00DD6D65"/>
    <w:rsid w:val="00DD7372"/>
    <w:rsid w:val="00DD7780"/>
    <w:rsid w:val="00DE0165"/>
    <w:rsid w:val="00DE02A6"/>
    <w:rsid w:val="00DE06CF"/>
    <w:rsid w:val="00DE134B"/>
    <w:rsid w:val="00DE2A36"/>
    <w:rsid w:val="00DE3A3D"/>
    <w:rsid w:val="00DE3BB5"/>
    <w:rsid w:val="00DE3EB6"/>
    <w:rsid w:val="00DE4096"/>
    <w:rsid w:val="00DE4463"/>
    <w:rsid w:val="00DE503E"/>
    <w:rsid w:val="00DE5100"/>
    <w:rsid w:val="00DE5255"/>
    <w:rsid w:val="00DE5327"/>
    <w:rsid w:val="00DE58DB"/>
    <w:rsid w:val="00DE5BA2"/>
    <w:rsid w:val="00DE5EBB"/>
    <w:rsid w:val="00DE64B5"/>
    <w:rsid w:val="00DE72F0"/>
    <w:rsid w:val="00DE7FCF"/>
    <w:rsid w:val="00DF0DC4"/>
    <w:rsid w:val="00DF19D1"/>
    <w:rsid w:val="00DF30ED"/>
    <w:rsid w:val="00DF3944"/>
    <w:rsid w:val="00DF3B75"/>
    <w:rsid w:val="00DF3E16"/>
    <w:rsid w:val="00DF3F53"/>
    <w:rsid w:val="00DF4B38"/>
    <w:rsid w:val="00DF622D"/>
    <w:rsid w:val="00DF70EB"/>
    <w:rsid w:val="00DF7655"/>
    <w:rsid w:val="00DF76B2"/>
    <w:rsid w:val="00DF79F1"/>
    <w:rsid w:val="00E00895"/>
    <w:rsid w:val="00E011BD"/>
    <w:rsid w:val="00E0232E"/>
    <w:rsid w:val="00E02A7E"/>
    <w:rsid w:val="00E0311E"/>
    <w:rsid w:val="00E03F97"/>
    <w:rsid w:val="00E043AE"/>
    <w:rsid w:val="00E04825"/>
    <w:rsid w:val="00E04916"/>
    <w:rsid w:val="00E05A71"/>
    <w:rsid w:val="00E05F48"/>
    <w:rsid w:val="00E070E1"/>
    <w:rsid w:val="00E114B0"/>
    <w:rsid w:val="00E12282"/>
    <w:rsid w:val="00E12927"/>
    <w:rsid w:val="00E1330C"/>
    <w:rsid w:val="00E142E6"/>
    <w:rsid w:val="00E1452E"/>
    <w:rsid w:val="00E152B1"/>
    <w:rsid w:val="00E17F21"/>
    <w:rsid w:val="00E17FAB"/>
    <w:rsid w:val="00E21115"/>
    <w:rsid w:val="00E21576"/>
    <w:rsid w:val="00E21F5F"/>
    <w:rsid w:val="00E22CF8"/>
    <w:rsid w:val="00E23343"/>
    <w:rsid w:val="00E23BD4"/>
    <w:rsid w:val="00E24278"/>
    <w:rsid w:val="00E242D1"/>
    <w:rsid w:val="00E24BDF"/>
    <w:rsid w:val="00E25E2C"/>
    <w:rsid w:val="00E26A68"/>
    <w:rsid w:val="00E26D51"/>
    <w:rsid w:val="00E274D6"/>
    <w:rsid w:val="00E2751C"/>
    <w:rsid w:val="00E276CF"/>
    <w:rsid w:val="00E30F66"/>
    <w:rsid w:val="00E3108B"/>
    <w:rsid w:val="00E3120C"/>
    <w:rsid w:val="00E32858"/>
    <w:rsid w:val="00E3292B"/>
    <w:rsid w:val="00E32C0C"/>
    <w:rsid w:val="00E33E17"/>
    <w:rsid w:val="00E33FCD"/>
    <w:rsid w:val="00E34762"/>
    <w:rsid w:val="00E34D2C"/>
    <w:rsid w:val="00E34E05"/>
    <w:rsid w:val="00E35292"/>
    <w:rsid w:val="00E367AD"/>
    <w:rsid w:val="00E36878"/>
    <w:rsid w:val="00E36919"/>
    <w:rsid w:val="00E37853"/>
    <w:rsid w:val="00E40530"/>
    <w:rsid w:val="00E40E05"/>
    <w:rsid w:val="00E41F73"/>
    <w:rsid w:val="00E43887"/>
    <w:rsid w:val="00E44C33"/>
    <w:rsid w:val="00E45E35"/>
    <w:rsid w:val="00E465EB"/>
    <w:rsid w:val="00E5018F"/>
    <w:rsid w:val="00E50853"/>
    <w:rsid w:val="00E50D0C"/>
    <w:rsid w:val="00E50FFD"/>
    <w:rsid w:val="00E515C2"/>
    <w:rsid w:val="00E519D2"/>
    <w:rsid w:val="00E51B07"/>
    <w:rsid w:val="00E555A0"/>
    <w:rsid w:val="00E56097"/>
    <w:rsid w:val="00E565CC"/>
    <w:rsid w:val="00E5696B"/>
    <w:rsid w:val="00E574DC"/>
    <w:rsid w:val="00E57EF6"/>
    <w:rsid w:val="00E6048E"/>
    <w:rsid w:val="00E608DE"/>
    <w:rsid w:val="00E6094B"/>
    <w:rsid w:val="00E60C46"/>
    <w:rsid w:val="00E60FF9"/>
    <w:rsid w:val="00E61378"/>
    <w:rsid w:val="00E613DC"/>
    <w:rsid w:val="00E61CC0"/>
    <w:rsid w:val="00E6216B"/>
    <w:rsid w:val="00E623E7"/>
    <w:rsid w:val="00E63A8D"/>
    <w:rsid w:val="00E64715"/>
    <w:rsid w:val="00E648E2"/>
    <w:rsid w:val="00E64960"/>
    <w:rsid w:val="00E652E5"/>
    <w:rsid w:val="00E665E2"/>
    <w:rsid w:val="00E6691A"/>
    <w:rsid w:val="00E67909"/>
    <w:rsid w:val="00E67AE7"/>
    <w:rsid w:val="00E704E0"/>
    <w:rsid w:val="00E707E4"/>
    <w:rsid w:val="00E71302"/>
    <w:rsid w:val="00E7170A"/>
    <w:rsid w:val="00E717E1"/>
    <w:rsid w:val="00E71A4B"/>
    <w:rsid w:val="00E71BE9"/>
    <w:rsid w:val="00E72461"/>
    <w:rsid w:val="00E73430"/>
    <w:rsid w:val="00E74311"/>
    <w:rsid w:val="00E7524B"/>
    <w:rsid w:val="00E76017"/>
    <w:rsid w:val="00E767EB"/>
    <w:rsid w:val="00E76EED"/>
    <w:rsid w:val="00E773BD"/>
    <w:rsid w:val="00E819BB"/>
    <w:rsid w:val="00E82096"/>
    <w:rsid w:val="00E83067"/>
    <w:rsid w:val="00E8352F"/>
    <w:rsid w:val="00E84663"/>
    <w:rsid w:val="00E8475E"/>
    <w:rsid w:val="00E84D1E"/>
    <w:rsid w:val="00E855FA"/>
    <w:rsid w:val="00E856C9"/>
    <w:rsid w:val="00E86CA3"/>
    <w:rsid w:val="00E87C13"/>
    <w:rsid w:val="00E900DA"/>
    <w:rsid w:val="00E902FC"/>
    <w:rsid w:val="00E9068D"/>
    <w:rsid w:val="00E9074D"/>
    <w:rsid w:val="00E90C89"/>
    <w:rsid w:val="00E9208A"/>
    <w:rsid w:val="00E92176"/>
    <w:rsid w:val="00E92298"/>
    <w:rsid w:val="00E93C77"/>
    <w:rsid w:val="00E94157"/>
    <w:rsid w:val="00E94588"/>
    <w:rsid w:val="00E9536F"/>
    <w:rsid w:val="00E969DD"/>
    <w:rsid w:val="00EA02A7"/>
    <w:rsid w:val="00EA04C2"/>
    <w:rsid w:val="00EA0F40"/>
    <w:rsid w:val="00EA1155"/>
    <w:rsid w:val="00EA1AA1"/>
    <w:rsid w:val="00EA29CC"/>
    <w:rsid w:val="00EA33DF"/>
    <w:rsid w:val="00EA3526"/>
    <w:rsid w:val="00EA36A1"/>
    <w:rsid w:val="00EA5D52"/>
    <w:rsid w:val="00EA5FB1"/>
    <w:rsid w:val="00EA6800"/>
    <w:rsid w:val="00EB0BE9"/>
    <w:rsid w:val="00EB0CE3"/>
    <w:rsid w:val="00EB1D60"/>
    <w:rsid w:val="00EB1E1F"/>
    <w:rsid w:val="00EB4472"/>
    <w:rsid w:val="00EB664C"/>
    <w:rsid w:val="00EB7DA3"/>
    <w:rsid w:val="00EC157A"/>
    <w:rsid w:val="00EC15E9"/>
    <w:rsid w:val="00EC338B"/>
    <w:rsid w:val="00EC3775"/>
    <w:rsid w:val="00EC3C62"/>
    <w:rsid w:val="00EC433E"/>
    <w:rsid w:val="00EC51D6"/>
    <w:rsid w:val="00EC521B"/>
    <w:rsid w:val="00EC57F7"/>
    <w:rsid w:val="00EC5B99"/>
    <w:rsid w:val="00EC5D73"/>
    <w:rsid w:val="00EC6472"/>
    <w:rsid w:val="00EC659C"/>
    <w:rsid w:val="00EC6CA2"/>
    <w:rsid w:val="00EC6F64"/>
    <w:rsid w:val="00EC7BC3"/>
    <w:rsid w:val="00ED0C64"/>
    <w:rsid w:val="00ED4B6B"/>
    <w:rsid w:val="00ED5037"/>
    <w:rsid w:val="00ED5AE4"/>
    <w:rsid w:val="00ED6105"/>
    <w:rsid w:val="00ED74A7"/>
    <w:rsid w:val="00ED7C04"/>
    <w:rsid w:val="00EE06EA"/>
    <w:rsid w:val="00EE1038"/>
    <w:rsid w:val="00EE2552"/>
    <w:rsid w:val="00EE30FB"/>
    <w:rsid w:val="00EE33E3"/>
    <w:rsid w:val="00EE3712"/>
    <w:rsid w:val="00EE4AD3"/>
    <w:rsid w:val="00EE4D9C"/>
    <w:rsid w:val="00EE6447"/>
    <w:rsid w:val="00EE6603"/>
    <w:rsid w:val="00EE71B4"/>
    <w:rsid w:val="00EF0311"/>
    <w:rsid w:val="00EF2637"/>
    <w:rsid w:val="00EF310C"/>
    <w:rsid w:val="00EF38AD"/>
    <w:rsid w:val="00EF3ADE"/>
    <w:rsid w:val="00EF54A0"/>
    <w:rsid w:val="00EF60C2"/>
    <w:rsid w:val="00EF61D2"/>
    <w:rsid w:val="00EF6288"/>
    <w:rsid w:val="00EF6403"/>
    <w:rsid w:val="00EF6B58"/>
    <w:rsid w:val="00EF6C7D"/>
    <w:rsid w:val="00EF7136"/>
    <w:rsid w:val="00EF7194"/>
    <w:rsid w:val="00EF7A16"/>
    <w:rsid w:val="00EF7C72"/>
    <w:rsid w:val="00F0208B"/>
    <w:rsid w:val="00F023D4"/>
    <w:rsid w:val="00F033DD"/>
    <w:rsid w:val="00F03A4A"/>
    <w:rsid w:val="00F03E6E"/>
    <w:rsid w:val="00F05520"/>
    <w:rsid w:val="00F059D0"/>
    <w:rsid w:val="00F05D4A"/>
    <w:rsid w:val="00F0744A"/>
    <w:rsid w:val="00F10ED7"/>
    <w:rsid w:val="00F120DD"/>
    <w:rsid w:val="00F1258D"/>
    <w:rsid w:val="00F12900"/>
    <w:rsid w:val="00F1342B"/>
    <w:rsid w:val="00F13779"/>
    <w:rsid w:val="00F13A75"/>
    <w:rsid w:val="00F1524A"/>
    <w:rsid w:val="00F155A8"/>
    <w:rsid w:val="00F157A5"/>
    <w:rsid w:val="00F16BAF"/>
    <w:rsid w:val="00F17EA0"/>
    <w:rsid w:val="00F21016"/>
    <w:rsid w:val="00F22619"/>
    <w:rsid w:val="00F226FC"/>
    <w:rsid w:val="00F22BB2"/>
    <w:rsid w:val="00F23B7A"/>
    <w:rsid w:val="00F24391"/>
    <w:rsid w:val="00F24AD2"/>
    <w:rsid w:val="00F26C92"/>
    <w:rsid w:val="00F26DB5"/>
    <w:rsid w:val="00F27060"/>
    <w:rsid w:val="00F27FE0"/>
    <w:rsid w:val="00F302F9"/>
    <w:rsid w:val="00F31C5C"/>
    <w:rsid w:val="00F31D1B"/>
    <w:rsid w:val="00F31EBB"/>
    <w:rsid w:val="00F3226A"/>
    <w:rsid w:val="00F326E2"/>
    <w:rsid w:val="00F33320"/>
    <w:rsid w:val="00F33684"/>
    <w:rsid w:val="00F336C9"/>
    <w:rsid w:val="00F33774"/>
    <w:rsid w:val="00F33B42"/>
    <w:rsid w:val="00F33ED3"/>
    <w:rsid w:val="00F34B5B"/>
    <w:rsid w:val="00F35088"/>
    <w:rsid w:val="00F35401"/>
    <w:rsid w:val="00F35B7E"/>
    <w:rsid w:val="00F35BDD"/>
    <w:rsid w:val="00F35F94"/>
    <w:rsid w:val="00F362DA"/>
    <w:rsid w:val="00F37B6D"/>
    <w:rsid w:val="00F40342"/>
    <w:rsid w:val="00F40EC0"/>
    <w:rsid w:val="00F41C6C"/>
    <w:rsid w:val="00F42223"/>
    <w:rsid w:val="00F44AB4"/>
    <w:rsid w:val="00F45013"/>
    <w:rsid w:val="00F45067"/>
    <w:rsid w:val="00F45262"/>
    <w:rsid w:val="00F46E62"/>
    <w:rsid w:val="00F513FD"/>
    <w:rsid w:val="00F51EA0"/>
    <w:rsid w:val="00F52A4E"/>
    <w:rsid w:val="00F52D84"/>
    <w:rsid w:val="00F53F06"/>
    <w:rsid w:val="00F54A43"/>
    <w:rsid w:val="00F55C62"/>
    <w:rsid w:val="00F55D02"/>
    <w:rsid w:val="00F55E17"/>
    <w:rsid w:val="00F569B6"/>
    <w:rsid w:val="00F5720E"/>
    <w:rsid w:val="00F57E4D"/>
    <w:rsid w:val="00F60D68"/>
    <w:rsid w:val="00F612B6"/>
    <w:rsid w:val="00F61C71"/>
    <w:rsid w:val="00F61F2D"/>
    <w:rsid w:val="00F637CB"/>
    <w:rsid w:val="00F63C38"/>
    <w:rsid w:val="00F63CD7"/>
    <w:rsid w:val="00F64037"/>
    <w:rsid w:val="00F6420B"/>
    <w:rsid w:val="00F64BD7"/>
    <w:rsid w:val="00F64DF0"/>
    <w:rsid w:val="00F65784"/>
    <w:rsid w:val="00F657B4"/>
    <w:rsid w:val="00F657F8"/>
    <w:rsid w:val="00F66FD4"/>
    <w:rsid w:val="00F67218"/>
    <w:rsid w:val="00F70FF0"/>
    <w:rsid w:val="00F715A4"/>
    <w:rsid w:val="00F71D98"/>
    <w:rsid w:val="00F720B2"/>
    <w:rsid w:val="00F743C7"/>
    <w:rsid w:val="00F74757"/>
    <w:rsid w:val="00F7543C"/>
    <w:rsid w:val="00F75A3C"/>
    <w:rsid w:val="00F76F98"/>
    <w:rsid w:val="00F77937"/>
    <w:rsid w:val="00F81DD0"/>
    <w:rsid w:val="00F82263"/>
    <w:rsid w:val="00F83A25"/>
    <w:rsid w:val="00F83BC5"/>
    <w:rsid w:val="00F84CDF"/>
    <w:rsid w:val="00F84D1C"/>
    <w:rsid w:val="00F86316"/>
    <w:rsid w:val="00F8723F"/>
    <w:rsid w:val="00F87E4C"/>
    <w:rsid w:val="00F904D1"/>
    <w:rsid w:val="00F90A35"/>
    <w:rsid w:val="00F920F1"/>
    <w:rsid w:val="00F921B4"/>
    <w:rsid w:val="00F923BA"/>
    <w:rsid w:val="00F92733"/>
    <w:rsid w:val="00F92D2C"/>
    <w:rsid w:val="00F93669"/>
    <w:rsid w:val="00F93C5D"/>
    <w:rsid w:val="00F9488D"/>
    <w:rsid w:val="00F97131"/>
    <w:rsid w:val="00F97927"/>
    <w:rsid w:val="00F97A50"/>
    <w:rsid w:val="00F97B55"/>
    <w:rsid w:val="00FA048E"/>
    <w:rsid w:val="00FA0662"/>
    <w:rsid w:val="00FA0B04"/>
    <w:rsid w:val="00FA1156"/>
    <w:rsid w:val="00FA12D4"/>
    <w:rsid w:val="00FA17B9"/>
    <w:rsid w:val="00FA1EF0"/>
    <w:rsid w:val="00FA2C22"/>
    <w:rsid w:val="00FA3955"/>
    <w:rsid w:val="00FA456C"/>
    <w:rsid w:val="00FA6286"/>
    <w:rsid w:val="00FA7150"/>
    <w:rsid w:val="00FA7290"/>
    <w:rsid w:val="00FA7510"/>
    <w:rsid w:val="00FA7C96"/>
    <w:rsid w:val="00FB009E"/>
    <w:rsid w:val="00FB25A6"/>
    <w:rsid w:val="00FB2627"/>
    <w:rsid w:val="00FB2934"/>
    <w:rsid w:val="00FB2B87"/>
    <w:rsid w:val="00FB2E57"/>
    <w:rsid w:val="00FB34EF"/>
    <w:rsid w:val="00FB36E0"/>
    <w:rsid w:val="00FB3A0D"/>
    <w:rsid w:val="00FB6A6B"/>
    <w:rsid w:val="00FB6BFE"/>
    <w:rsid w:val="00FB6EB3"/>
    <w:rsid w:val="00FC0862"/>
    <w:rsid w:val="00FC0B6A"/>
    <w:rsid w:val="00FC14CE"/>
    <w:rsid w:val="00FC17E2"/>
    <w:rsid w:val="00FC3CDD"/>
    <w:rsid w:val="00FC44D9"/>
    <w:rsid w:val="00FC47E1"/>
    <w:rsid w:val="00FC58A0"/>
    <w:rsid w:val="00FC599C"/>
    <w:rsid w:val="00FC6EBF"/>
    <w:rsid w:val="00FC73CD"/>
    <w:rsid w:val="00FC7436"/>
    <w:rsid w:val="00FC792B"/>
    <w:rsid w:val="00FC7D78"/>
    <w:rsid w:val="00FD0345"/>
    <w:rsid w:val="00FD141B"/>
    <w:rsid w:val="00FD1FF0"/>
    <w:rsid w:val="00FD26FD"/>
    <w:rsid w:val="00FD2769"/>
    <w:rsid w:val="00FD28C1"/>
    <w:rsid w:val="00FD2B5E"/>
    <w:rsid w:val="00FD2D29"/>
    <w:rsid w:val="00FD311E"/>
    <w:rsid w:val="00FD3415"/>
    <w:rsid w:val="00FD3DF2"/>
    <w:rsid w:val="00FD490A"/>
    <w:rsid w:val="00FD5698"/>
    <w:rsid w:val="00FD629E"/>
    <w:rsid w:val="00FD6537"/>
    <w:rsid w:val="00FD6BAD"/>
    <w:rsid w:val="00FD6C77"/>
    <w:rsid w:val="00FD73D6"/>
    <w:rsid w:val="00FD7424"/>
    <w:rsid w:val="00FD77AA"/>
    <w:rsid w:val="00FE0702"/>
    <w:rsid w:val="00FE0AE1"/>
    <w:rsid w:val="00FE1439"/>
    <w:rsid w:val="00FE1E01"/>
    <w:rsid w:val="00FE48FC"/>
    <w:rsid w:val="00FE497E"/>
    <w:rsid w:val="00FE5407"/>
    <w:rsid w:val="00FE5B0A"/>
    <w:rsid w:val="00FE603B"/>
    <w:rsid w:val="00FE607B"/>
    <w:rsid w:val="00FE6C9E"/>
    <w:rsid w:val="00FE6F91"/>
    <w:rsid w:val="00FE72CA"/>
    <w:rsid w:val="00FE7547"/>
    <w:rsid w:val="00FF01B2"/>
    <w:rsid w:val="00FF0206"/>
    <w:rsid w:val="00FF08A1"/>
    <w:rsid w:val="00FF2180"/>
    <w:rsid w:val="00FF2DD1"/>
    <w:rsid w:val="00FF3EFE"/>
    <w:rsid w:val="00FF5737"/>
    <w:rsid w:val="00FF6665"/>
    <w:rsid w:val="00FF673D"/>
    <w:rsid w:val="00FF6B3A"/>
    <w:rsid w:val="00FF74B0"/>
    <w:rsid w:val="00FF7B17"/>
    <w:rsid w:val="00FF7BA3"/>
    <w:rsid w:val="00FF7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ddd,#babbbd,#babbbc,#024d86"/>
    </o:shapedefaults>
    <o:shapelayout v:ext="edit">
      <o:idmap v:ext="edit" data="1"/>
    </o:shapelayout>
  </w:shapeDefaults>
  <w:decimalSymbol w:val="."/>
  <w:listSeparator w:val=","/>
  <w14:docId w14:val="751F13F2"/>
  <w15:docId w15:val="{8F618A43-F4CE-418D-8C1A-1A11D9DF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921B4"/>
    <w:pPr>
      <w:spacing w:before="120" w:line="360" w:lineRule="auto"/>
      <w:ind w:left="576"/>
      <w:jc w:val="both"/>
    </w:pPr>
    <w:rPr>
      <w:rFonts w:asciiTheme="minorHAnsi" w:hAnsiTheme="minorHAnsi"/>
      <w:sz w:val="22"/>
    </w:rPr>
  </w:style>
  <w:style w:type="paragraph" w:styleId="Heading1">
    <w:name w:val="heading 1"/>
    <w:basedOn w:val="Normal"/>
    <w:next w:val="Normal"/>
    <w:link w:val="Heading1Char"/>
    <w:qFormat/>
    <w:rsid w:val="00010350"/>
    <w:pPr>
      <w:keepNext/>
      <w:numPr>
        <w:numId w:val="1"/>
      </w:numPr>
      <w:tabs>
        <w:tab w:val="left" w:pos="540"/>
      </w:tabs>
      <w:spacing w:before="360" w:after="60"/>
      <w:outlineLvl w:val="0"/>
    </w:pPr>
    <w:rPr>
      <w:rFonts w:asciiTheme="majorHAnsi" w:hAnsiTheme="majorHAnsi" w:cs="Arial"/>
      <w:b/>
      <w:bCs/>
      <w:color w:val="00B0F0"/>
      <w:kern w:val="32"/>
      <w:sz w:val="28"/>
      <w:szCs w:val="32"/>
    </w:rPr>
  </w:style>
  <w:style w:type="paragraph" w:styleId="Heading2">
    <w:name w:val="heading 2"/>
    <w:basedOn w:val="Normal"/>
    <w:next w:val="BodyText"/>
    <w:link w:val="Heading2Char"/>
    <w:qFormat/>
    <w:rsid w:val="00C57641"/>
    <w:pPr>
      <w:keepNext/>
      <w:numPr>
        <w:ilvl w:val="1"/>
        <w:numId w:val="1"/>
      </w:numPr>
      <w:tabs>
        <w:tab w:val="left" w:pos="360"/>
      </w:tabs>
      <w:spacing w:before="240" w:after="60"/>
      <w:outlineLvl w:val="1"/>
    </w:pPr>
    <w:rPr>
      <w:rFonts w:asciiTheme="majorHAnsi" w:hAnsiTheme="majorHAnsi" w:cs="Arial"/>
      <w:b/>
      <w:bCs/>
      <w:color w:val="4BACC6" w:themeColor="accent5"/>
      <w:sz w:val="26"/>
      <w:szCs w:val="28"/>
    </w:rPr>
  </w:style>
  <w:style w:type="paragraph" w:styleId="Heading3">
    <w:name w:val="heading 3"/>
    <w:basedOn w:val="Normal"/>
    <w:next w:val="BodyText"/>
    <w:link w:val="Heading3Char"/>
    <w:qFormat/>
    <w:rsid w:val="003F77BE"/>
    <w:pPr>
      <w:keepNext/>
      <w:numPr>
        <w:ilvl w:val="2"/>
        <w:numId w:val="1"/>
      </w:numPr>
      <w:tabs>
        <w:tab w:val="clear" w:pos="3330"/>
        <w:tab w:val="num" w:pos="720"/>
      </w:tabs>
      <w:spacing w:before="240" w:after="60"/>
      <w:ind w:left="1296"/>
      <w:outlineLvl w:val="2"/>
    </w:pPr>
    <w:rPr>
      <w:rFonts w:cs="Arial"/>
      <w:b/>
      <w:bCs/>
      <w:color w:val="1F497D" w:themeColor="text2"/>
      <w:szCs w:val="26"/>
    </w:rPr>
  </w:style>
  <w:style w:type="paragraph" w:styleId="Heading4">
    <w:name w:val="heading 4"/>
    <w:basedOn w:val="Normal"/>
    <w:next w:val="Normal"/>
    <w:link w:val="Heading4Char"/>
    <w:qFormat/>
    <w:rsid w:val="003F77BE"/>
    <w:pPr>
      <w:keepNext/>
      <w:numPr>
        <w:ilvl w:val="3"/>
        <w:numId w:val="1"/>
      </w:numPr>
      <w:spacing w:before="240" w:after="60"/>
      <w:ind w:left="1728"/>
      <w:outlineLvl w:val="3"/>
    </w:pPr>
    <w:rPr>
      <w:b/>
      <w:bCs/>
      <w:color w:val="0F243E" w:themeColor="text2" w:themeShade="80"/>
      <w:szCs w:val="28"/>
    </w:rPr>
  </w:style>
  <w:style w:type="paragraph" w:styleId="Heading5">
    <w:name w:val="heading 5"/>
    <w:basedOn w:val="Normal"/>
    <w:next w:val="Normal"/>
    <w:link w:val="Heading5Char"/>
    <w:qFormat/>
    <w:rsid w:val="007D1B2F"/>
    <w:pPr>
      <w:numPr>
        <w:ilvl w:val="4"/>
        <w:numId w:val="1"/>
      </w:numPr>
      <w:spacing w:before="240" w:after="60"/>
      <w:outlineLvl w:val="4"/>
    </w:pPr>
    <w:rPr>
      <w:b/>
      <w:bCs/>
      <w:i/>
      <w:iCs/>
      <w:sz w:val="20"/>
      <w:szCs w:val="26"/>
    </w:rPr>
  </w:style>
  <w:style w:type="paragraph" w:styleId="Heading6">
    <w:name w:val="heading 6"/>
    <w:basedOn w:val="Normal"/>
    <w:next w:val="Normal"/>
    <w:link w:val="Heading6Char"/>
    <w:qFormat/>
    <w:rsid w:val="00B31BD0"/>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B31BD0"/>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B31BD0"/>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B31BD0"/>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0350"/>
    <w:rPr>
      <w:rFonts w:asciiTheme="majorHAnsi" w:hAnsiTheme="majorHAnsi" w:cs="Arial"/>
      <w:b/>
      <w:bCs/>
      <w:color w:val="00B0F0"/>
      <w:kern w:val="32"/>
      <w:sz w:val="28"/>
      <w:szCs w:val="32"/>
    </w:rPr>
  </w:style>
  <w:style w:type="paragraph" w:styleId="BodyText">
    <w:name w:val="Body Text"/>
    <w:basedOn w:val="Normal"/>
    <w:link w:val="BodyTextChar"/>
    <w:rsid w:val="00D76F05"/>
    <w:pPr>
      <w:spacing w:after="120" w:line="280" w:lineRule="exact"/>
    </w:pPr>
  </w:style>
  <w:style w:type="character" w:customStyle="1" w:styleId="BodyTextChar">
    <w:name w:val="Body Text Char"/>
    <w:basedOn w:val="DefaultParagraphFont"/>
    <w:link w:val="BodyText"/>
    <w:rsid w:val="009637AF"/>
    <w:rPr>
      <w:rFonts w:ascii="Arial" w:hAnsi="Arial"/>
      <w:sz w:val="18"/>
    </w:rPr>
  </w:style>
  <w:style w:type="character" w:customStyle="1" w:styleId="Heading2Char">
    <w:name w:val="Heading 2 Char"/>
    <w:basedOn w:val="DefaultParagraphFont"/>
    <w:link w:val="Heading2"/>
    <w:rsid w:val="00C57641"/>
    <w:rPr>
      <w:rFonts w:asciiTheme="majorHAnsi" w:hAnsiTheme="majorHAnsi" w:cs="Arial"/>
      <w:b/>
      <w:bCs/>
      <w:color w:val="4BACC6" w:themeColor="accent5"/>
      <w:sz w:val="26"/>
      <w:szCs w:val="28"/>
    </w:rPr>
  </w:style>
  <w:style w:type="character" w:customStyle="1" w:styleId="Heading3Char">
    <w:name w:val="Heading 3 Char"/>
    <w:basedOn w:val="DefaultParagraphFont"/>
    <w:link w:val="Heading3"/>
    <w:rsid w:val="003F77BE"/>
    <w:rPr>
      <w:rFonts w:asciiTheme="minorHAnsi" w:hAnsiTheme="minorHAnsi" w:cs="Arial"/>
      <w:b/>
      <w:bCs/>
      <w:color w:val="1F497D" w:themeColor="text2"/>
      <w:sz w:val="22"/>
      <w:szCs w:val="26"/>
    </w:rPr>
  </w:style>
  <w:style w:type="character" w:customStyle="1" w:styleId="Heading4Char">
    <w:name w:val="Heading 4 Char"/>
    <w:basedOn w:val="DefaultParagraphFont"/>
    <w:link w:val="Heading4"/>
    <w:rsid w:val="003F77BE"/>
    <w:rPr>
      <w:rFonts w:asciiTheme="minorHAnsi" w:hAnsiTheme="minorHAnsi"/>
      <w:b/>
      <w:bCs/>
      <w:color w:val="0F243E" w:themeColor="text2" w:themeShade="80"/>
      <w:sz w:val="22"/>
      <w:szCs w:val="28"/>
    </w:rPr>
  </w:style>
  <w:style w:type="character" w:customStyle="1" w:styleId="Heading5Char">
    <w:name w:val="Heading 5 Char"/>
    <w:basedOn w:val="DefaultParagraphFont"/>
    <w:link w:val="Heading5"/>
    <w:rsid w:val="002E6575"/>
    <w:rPr>
      <w:rFonts w:asciiTheme="minorHAnsi" w:hAnsiTheme="minorHAnsi"/>
      <w:b/>
      <w:bCs/>
      <w:i/>
      <w:iCs/>
      <w:szCs w:val="26"/>
    </w:rPr>
  </w:style>
  <w:style w:type="character" w:customStyle="1" w:styleId="Heading6Char">
    <w:name w:val="Heading 6 Char"/>
    <w:basedOn w:val="DefaultParagraphFont"/>
    <w:link w:val="Heading6"/>
    <w:rsid w:val="002E6575"/>
    <w:rPr>
      <w:b/>
      <w:bCs/>
      <w:sz w:val="22"/>
      <w:szCs w:val="22"/>
    </w:rPr>
  </w:style>
  <w:style w:type="character" w:customStyle="1" w:styleId="Heading7Char">
    <w:name w:val="Heading 7 Char"/>
    <w:basedOn w:val="DefaultParagraphFont"/>
    <w:link w:val="Heading7"/>
    <w:rsid w:val="002E6575"/>
    <w:rPr>
      <w:sz w:val="24"/>
      <w:szCs w:val="24"/>
    </w:rPr>
  </w:style>
  <w:style w:type="character" w:customStyle="1" w:styleId="Heading8Char">
    <w:name w:val="Heading 8 Char"/>
    <w:basedOn w:val="DefaultParagraphFont"/>
    <w:link w:val="Heading8"/>
    <w:rsid w:val="002E6575"/>
    <w:rPr>
      <w:i/>
      <w:iCs/>
      <w:sz w:val="24"/>
      <w:szCs w:val="24"/>
    </w:rPr>
  </w:style>
  <w:style w:type="character" w:customStyle="1" w:styleId="Heading9Char">
    <w:name w:val="Heading 9 Char"/>
    <w:basedOn w:val="DefaultParagraphFont"/>
    <w:link w:val="Heading9"/>
    <w:rsid w:val="002E6575"/>
    <w:rPr>
      <w:rFonts w:asciiTheme="minorHAnsi" w:hAnsiTheme="minorHAnsi" w:cs="Arial"/>
      <w:sz w:val="22"/>
      <w:szCs w:val="22"/>
    </w:rPr>
  </w:style>
  <w:style w:type="paragraph" w:styleId="Header">
    <w:name w:val="header"/>
    <w:aliases w:val="Char1, Char1"/>
    <w:basedOn w:val="Normal"/>
    <w:link w:val="HeaderChar"/>
    <w:uiPriority w:val="99"/>
    <w:rsid w:val="00B31BD0"/>
    <w:pPr>
      <w:tabs>
        <w:tab w:val="center" w:pos="4320"/>
        <w:tab w:val="right" w:pos="8640"/>
      </w:tabs>
    </w:pPr>
  </w:style>
  <w:style w:type="character" w:customStyle="1" w:styleId="HeaderChar">
    <w:name w:val="Header Char"/>
    <w:aliases w:val="Char1 Char, Char1 Char"/>
    <w:basedOn w:val="DefaultParagraphFont"/>
    <w:link w:val="Header"/>
    <w:uiPriority w:val="99"/>
    <w:rsid w:val="00B13D41"/>
    <w:rPr>
      <w:rFonts w:ascii="Arial" w:hAnsi="Arial"/>
      <w:lang w:val="en-US" w:eastAsia="en-US" w:bidi="ar-SA"/>
    </w:rPr>
  </w:style>
  <w:style w:type="paragraph" w:styleId="Footer">
    <w:name w:val="footer"/>
    <w:basedOn w:val="Normal"/>
    <w:link w:val="FooterChar"/>
    <w:uiPriority w:val="99"/>
    <w:rsid w:val="009267C6"/>
    <w:pPr>
      <w:tabs>
        <w:tab w:val="center" w:pos="4320"/>
        <w:tab w:val="right" w:pos="8640"/>
      </w:tabs>
    </w:pPr>
    <w:rPr>
      <w:sz w:val="16"/>
    </w:rPr>
  </w:style>
  <w:style w:type="character" w:customStyle="1" w:styleId="FooterChar">
    <w:name w:val="Footer Char"/>
    <w:basedOn w:val="DefaultParagraphFont"/>
    <w:link w:val="Footer"/>
    <w:uiPriority w:val="99"/>
    <w:rsid w:val="002E6575"/>
    <w:rPr>
      <w:rFonts w:asciiTheme="minorHAnsi" w:hAnsiTheme="minorHAnsi"/>
      <w:sz w:val="16"/>
    </w:rPr>
  </w:style>
  <w:style w:type="table" w:styleId="TableWeb1">
    <w:name w:val="Table Web 1"/>
    <w:basedOn w:val="TableNormal"/>
    <w:rsid w:val="00B31BD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39"/>
    <w:rsid w:val="00B51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907E4"/>
    <w:pPr>
      <w:spacing w:after="120"/>
      <w:ind w:left="0"/>
      <w:jc w:val="left"/>
    </w:pPr>
    <w:rPr>
      <w:rFonts w:cstheme="minorHAnsi"/>
      <w:b/>
      <w:bCs/>
      <w:caps/>
      <w:sz w:val="20"/>
    </w:rPr>
  </w:style>
  <w:style w:type="paragraph" w:styleId="TOC2">
    <w:name w:val="toc 2"/>
    <w:basedOn w:val="Normal"/>
    <w:next w:val="Normal"/>
    <w:autoRedefine/>
    <w:uiPriority w:val="39"/>
    <w:rsid w:val="00F51EA0"/>
    <w:pPr>
      <w:spacing w:before="0"/>
      <w:ind w:left="220"/>
      <w:jc w:val="left"/>
    </w:pPr>
    <w:rPr>
      <w:rFonts w:cstheme="minorHAnsi"/>
      <w:smallCaps/>
      <w:sz w:val="20"/>
    </w:rPr>
  </w:style>
  <w:style w:type="character" w:styleId="Hyperlink">
    <w:name w:val="Hyperlink"/>
    <w:basedOn w:val="DefaultParagraphFont"/>
    <w:uiPriority w:val="99"/>
    <w:rsid w:val="00655E66"/>
    <w:rPr>
      <w:color w:val="0000FF"/>
      <w:u w:val="single"/>
    </w:rPr>
  </w:style>
  <w:style w:type="paragraph" w:customStyle="1" w:styleId="NormalBlue">
    <w:name w:val="Normal + Blue"/>
    <w:basedOn w:val="Normal"/>
    <w:rsid w:val="00830394"/>
    <w:rPr>
      <w:color w:val="0000FF"/>
    </w:rPr>
  </w:style>
  <w:style w:type="character" w:customStyle="1" w:styleId="NormalBold">
    <w:name w:val="Normal + Bold"/>
    <w:basedOn w:val="DefaultParagraphFont"/>
    <w:rsid w:val="00651731"/>
    <w:rPr>
      <w:rFonts w:ascii="Arial" w:hAnsi="Arial"/>
      <w:b/>
      <w:bCs/>
    </w:rPr>
  </w:style>
  <w:style w:type="paragraph" w:customStyle="1" w:styleId="BulletBlue">
    <w:name w:val="Bullet + Blue"/>
    <w:basedOn w:val="Normal"/>
    <w:rsid w:val="0005373E"/>
    <w:pPr>
      <w:tabs>
        <w:tab w:val="num" w:pos="360"/>
      </w:tabs>
      <w:ind w:left="360" w:hanging="360"/>
    </w:pPr>
    <w:rPr>
      <w:color w:val="0000FF"/>
    </w:rPr>
  </w:style>
  <w:style w:type="paragraph" w:customStyle="1" w:styleId="TableHeading">
    <w:name w:val="Table Heading"/>
    <w:basedOn w:val="Normal"/>
    <w:next w:val="Normal"/>
    <w:rsid w:val="00892262"/>
    <w:pPr>
      <w:spacing w:before="240" w:after="120"/>
    </w:pPr>
    <w:rPr>
      <w:b/>
      <w:szCs w:val="24"/>
    </w:rPr>
  </w:style>
  <w:style w:type="paragraph" w:customStyle="1" w:styleId="StyleBlueBefore6pt">
    <w:name w:val="Style Blue Before:  6 pt"/>
    <w:basedOn w:val="Normal"/>
    <w:rsid w:val="0087395F"/>
    <w:pPr>
      <w:tabs>
        <w:tab w:val="left" w:pos="2880"/>
      </w:tabs>
      <w:spacing w:before="80"/>
    </w:pPr>
  </w:style>
  <w:style w:type="character" w:styleId="CommentReference">
    <w:name w:val="annotation reference"/>
    <w:basedOn w:val="DefaultParagraphFont"/>
    <w:uiPriority w:val="99"/>
    <w:semiHidden/>
    <w:rsid w:val="00A614D4"/>
    <w:rPr>
      <w:sz w:val="16"/>
      <w:szCs w:val="16"/>
    </w:rPr>
  </w:style>
  <w:style w:type="paragraph" w:styleId="CommentText">
    <w:name w:val="annotation text"/>
    <w:basedOn w:val="Normal"/>
    <w:link w:val="CommentTextChar"/>
    <w:uiPriority w:val="99"/>
    <w:rsid w:val="00A614D4"/>
  </w:style>
  <w:style w:type="character" w:customStyle="1" w:styleId="CommentTextChar">
    <w:name w:val="Comment Text Char"/>
    <w:basedOn w:val="DefaultParagraphFont"/>
    <w:link w:val="CommentText"/>
    <w:uiPriority w:val="99"/>
    <w:rsid w:val="00CA5AC7"/>
    <w:rPr>
      <w:rFonts w:asciiTheme="minorHAnsi" w:hAnsiTheme="minorHAnsi"/>
      <w:sz w:val="22"/>
    </w:rPr>
  </w:style>
  <w:style w:type="paragraph" w:styleId="CommentSubject">
    <w:name w:val="annotation subject"/>
    <w:basedOn w:val="CommentText"/>
    <w:next w:val="CommentText"/>
    <w:link w:val="CommentSubjectChar"/>
    <w:uiPriority w:val="99"/>
    <w:semiHidden/>
    <w:rsid w:val="00A614D4"/>
    <w:rPr>
      <w:b/>
      <w:bCs/>
    </w:rPr>
  </w:style>
  <w:style w:type="character" w:customStyle="1" w:styleId="CommentSubjectChar">
    <w:name w:val="Comment Subject Char"/>
    <w:basedOn w:val="CommentTextChar"/>
    <w:link w:val="CommentSubject"/>
    <w:uiPriority w:val="99"/>
    <w:semiHidden/>
    <w:rsid w:val="002E6575"/>
    <w:rPr>
      <w:rFonts w:asciiTheme="minorHAnsi" w:hAnsiTheme="minorHAnsi"/>
      <w:b/>
      <w:bCs/>
      <w:sz w:val="22"/>
    </w:rPr>
  </w:style>
  <w:style w:type="paragraph" w:styleId="BalloonText">
    <w:name w:val="Balloon Text"/>
    <w:basedOn w:val="Normal"/>
    <w:link w:val="BalloonTextChar"/>
    <w:uiPriority w:val="99"/>
    <w:semiHidden/>
    <w:rsid w:val="00A614D4"/>
    <w:rPr>
      <w:rFonts w:ascii="Tahoma" w:hAnsi="Tahoma" w:cs="Tahoma"/>
      <w:sz w:val="16"/>
      <w:szCs w:val="16"/>
    </w:rPr>
  </w:style>
  <w:style w:type="character" w:customStyle="1" w:styleId="BalloonTextChar">
    <w:name w:val="Balloon Text Char"/>
    <w:basedOn w:val="DefaultParagraphFont"/>
    <w:link w:val="BalloonText"/>
    <w:uiPriority w:val="99"/>
    <w:semiHidden/>
    <w:rsid w:val="002E6575"/>
    <w:rPr>
      <w:rFonts w:ascii="Tahoma" w:hAnsi="Tahoma" w:cs="Tahoma"/>
      <w:sz w:val="16"/>
      <w:szCs w:val="16"/>
    </w:rPr>
  </w:style>
  <w:style w:type="character" w:styleId="FollowedHyperlink">
    <w:name w:val="FollowedHyperlink"/>
    <w:basedOn w:val="DefaultParagraphFont"/>
    <w:uiPriority w:val="99"/>
    <w:rsid w:val="0008690E"/>
    <w:rPr>
      <w:color w:val="800080"/>
      <w:u w:val="single"/>
    </w:rPr>
  </w:style>
  <w:style w:type="paragraph" w:styleId="Title">
    <w:name w:val="Title"/>
    <w:basedOn w:val="Normal"/>
    <w:link w:val="TitleChar"/>
    <w:uiPriority w:val="10"/>
    <w:qFormat/>
    <w:rsid w:val="00872EAC"/>
    <w:pPr>
      <w:spacing w:before="0"/>
      <w:jc w:val="center"/>
    </w:pPr>
    <w:rPr>
      <w:rFonts w:eastAsia="Arial Unicode MS" w:cs="Arial"/>
      <w:b/>
      <w:bCs/>
      <w:sz w:val="28"/>
    </w:rPr>
  </w:style>
  <w:style w:type="character" w:customStyle="1" w:styleId="TitleChar">
    <w:name w:val="Title Char"/>
    <w:basedOn w:val="DefaultParagraphFont"/>
    <w:link w:val="Title"/>
    <w:uiPriority w:val="10"/>
    <w:rsid w:val="002E6575"/>
    <w:rPr>
      <w:rFonts w:asciiTheme="minorHAnsi" w:eastAsia="Arial Unicode MS" w:hAnsiTheme="minorHAnsi" w:cs="Arial"/>
      <w:b/>
      <w:bCs/>
      <w:sz w:val="28"/>
    </w:rPr>
  </w:style>
  <w:style w:type="paragraph" w:customStyle="1" w:styleId="StyleLeft175">
    <w:name w:val="Style Left:  1.75&quot;"/>
    <w:basedOn w:val="Normal"/>
    <w:link w:val="StyleLeft175Char"/>
    <w:rsid w:val="009F17D0"/>
    <w:pPr>
      <w:tabs>
        <w:tab w:val="left" w:pos="2520"/>
      </w:tabs>
      <w:ind w:left="2520"/>
    </w:pPr>
  </w:style>
  <w:style w:type="character" w:customStyle="1" w:styleId="StyleLeft175Char">
    <w:name w:val="Style Left:  1.75&quot; Char"/>
    <w:basedOn w:val="DefaultParagraphFont"/>
    <w:link w:val="StyleLeft175"/>
    <w:rsid w:val="009F17D0"/>
    <w:rPr>
      <w:rFonts w:ascii="Arial" w:hAnsi="Arial"/>
      <w:lang w:val="en-US" w:eastAsia="en-US" w:bidi="ar-SA"/>
    </w:rPr>
  </w:style>
  <w:style w:type="paragraph" w:styleId="PlainText">
    <w:name w:val="Plain Text"/>
    <w:basedOn w:val="Normal"/>
    <w:rsid w:val="00F5720E"/>
    <w:pPr>
      <w:spacing w:before="0"/>
    </w:pPr>
    <w:rPr>
      <w:rFonts w:ascii="Courier New" w:hAnsi="Courier New" w:cs="Courier New"/>
    </w:rPr>
  </w:style>
  <w:style w:type="paragraph" w:styleId="ListBullet">
    <w:name w:val="List Bullet"/>
    <w:basedOn w:val="Normal"/>
    <w:link w:val="ListBulletChar"/>
    <w:autoRedefine/>
    <w:uiPriority w:val="99"/>
    <w:rsid w:val="005D13F9"/>
    <w:pPr>
      <w:spacing w:before="240" w:line="280" w:lineRule="exact"/>
      <w:ind w:left="360"/>
    </w:pPr>
  </w:style>
  <w:style w:type="character" w:customStyle="1" w:styleId="ListBulletChar">
    <w:name w:val="List Bullet Char"/>
    <w:basedOn w:val="DefaultParagraphFont"/>
    <w:link w:val="ListBullet"/>
    <w:uiPriority w:val="99"/>
    <w:rsid w:val="005D13F9"/>
    <w:rPr>
      <w:rFonts w:asciiTheme="minorHAnsi" w:hAnsiTheme="minorHAnsi"/>
      <w:sz w:val="22"/>
    </w:rPr>
  </w:style>
  <w:style w:type="paragraph" w:styleId="ListNumber2">
    <w:name w:val="List Number 2"/>
    <w:basedOn w:val="Normal"/>
    <w:rsid w:val="00436289"/>
    <w:pPr>
      <w:tabs>
        <w:tab w:val="num" w:pos="720"/>
      </w:tabs>
      <w:spacing w:line="280" w:lineRule="exact"/>
      <w:ind w:left="720" w:hanging="360"/>
    </w:pPr>
  </w:style>
  <w:style w:type="paragraph" w:styleId="BodyTextFirstIndent">
    <w:name w:val="Body Text First Indent"/>
    <w:basedOn w:val="Normal"/>
    <w:link w:val="BodyTextFirstIndentChar"/>
    <w:rsid w:val="00B374D2"/>
    <w:pPr>
      <w:spacing w:after="120"/>
      <w:ind w:left="2520"/>
    </w:pPr>
  </w:style>
  <w:style w:type="character" w:customStyle="1" w:styleId="BodyTextFirstIndentChar">
    <w:name w:val="Body Text First Indent Char"/>
    <w:basedOn w:val="DefaultParagraphFont"/>
    <w:link w:val="BodyTextFirstIndent"/>
    <w:rsid w:val="00B374D2"/>
    <w:rPr>
      <w:rFonts w:ascii="Arial" w:hAnsi="Arial"/>
      <w:lang w:val="en-US" w:eastAsia="en-US" w:bidi="ar-SA"/>
    </w:rPr>
  </w:style>
  <w:style w:type="paragraph" w:styleId="BodyTextIndent">
    <w:name w:val="Body Text Indent"/>
    <w:basedOn w:val="Normal"/>
    <w:rsid w:val="00CC21CB"/>
    <w:pPr>
      <w:spacing w:after="120"/>
      <w:ind w:left="360"/>
    </w:pPr>
  </w:style>
  <w:style w:type="paragraph" w:styleId="BodyTextFirstIndent2">
    <w:name w:val="Body Text First Indent 2"/>
    <w:basedOn w:val="BodyTextIndent"/>
    <w:rsid w:val="00CC21CB"/>
    <w:pPr>
      <w:ind w:left="2520"/>
    </w:pPr>
  </w:style>
  <w:style w:type="paragraph" w:customStyle="1" w:styleId="Contents">
    <w:name w:val="Contents"/>
    <w:basedOn w:val="Heading1"/>
    <w:next w:val="BodyText"/>
    <w:rsid w:val="009003A5"/>
    <w:pPr>
      <w:numPr>
        <w:numId w:val="0"/>
      </w:numPr>
      <w:spacing w:before="240" w:after="240"/>
      <w:ind w:left="4320"/>
    </w:pPr>
  </w:style>
  <w:style w:type="paragraph" w:styleId="ListBullet2">
    <w:name w:val="List Bullet 2"/>
    <w:basedOn w:val="StyleBlueBefore6pt"/>
    <w:rsid w:val="00BE0F0B"/>
    <w:pPr>
      <w:tabs>
        <w:tab w:val="clear" w:pos="2880"/>
        <w:tab w:val="num" w:pos="720"/>
      </w:tabs>
      <w:spacing w:before="120" w:line="280" w:lineRule="exact"/>
      <w:ind w:left="720" w:hanging="360"/>
    </w:pPr>
  </w:style>
  <w:style w:type="paragraph" w:customStyle="1" w:styleId="Disclaimer">
    <w:name w:val="Disclaimer"/>
    <w:basedOn w:val="Normal"/>
    <w:rsid w:val="00B13D41"/>
    <w:pPr>
      <w:spacing w:before="0"/>
      <w:ind w:right="4320"/>
    </w:pPr>
    <w:rPr>
      <w:sz w:val="16"/>
      <w:szCs w:val="24"/>
    </w:rPr>
  </w:style>
  <w:style w:type="table" w:styleId="TableList2">
    <w:name w:val="Table List 2"/>
    <w:basedOn w:val="TableNormal"/>
    <w:rsid w:val="00892262"/>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3">
    <w:name w:val="toc 3"/>
    <w:basedOn w:val="Normal"/>
    <w:next w:val="Normal"/>
    <w:autoRedefine/>
    <w:uiPriority w:val="39"/>
    <w:rsid w:val="00F569B6"/>
    <w:pPr>
      <w:spacing w:before="0"/>
      <w:ind w:left="440"/>
      <w:jc w:val="left"/>
    </w:pPr>
    <w:rPr>
      <w:rFonts w:cstheme="minorHAnsi"/>
      <w:i/>
      <w:iCs/>
      <w:sz w:val="20"/>
    </w:rPr>
  </w:style>
  <w:style w:type="paragraph" w:customStyle="1" w:styleId="FigureHeading">
    <w:name w:val="Figure Heading"/>
    <w:basedOn w:val="Normal"/>
    <w:next w:val="Normal"/>
    <w:rsid w:val="004D50D2"/>
    <w:pPr>
      <w:spacing w:before="240"/>
    </w:pPr>
    <w:rPr>
      <w:b/>
      <w:szCs w:val="24"/>
    </w:rPr>
  </w:style>
  <w:style w:type="paragraph" w:customStyle="1" w:styleId="Tabletext">
    <w:name w:val="Table text"/>
    <w:basedOn w:val="Normal"/>
    <w:rsid w:val="00AB0768"/>
    <w:pPr>
      <w:overflowPunct w:val="0"/>
      <w:autoSpaceDE w:val="0"/>
      <w:autoSpaceDN w:val="0"/>
      <w:adjustRightInd w:val="0"/>
      <w:spacing w:before="60" w:after="60"/>
      <w:textAlignment w:val="baseline"/>
    </w:pPr>
  </w:style>
  <w:style w:type="paragraph" w:customStyle="1" w:styleId="Tableheader">
    <w:name w:val="Table header"/>
    <w:basedOn w:val="Normal"/>
    <w:next w:val="Tabletext"/>
    <w:rsid w:val="00AB0768"/>
    <w:pPr>
      <w:keepNext/>
      <w:overflowPunct w:val="0"/>
      <w:autoSpaceDE w:val="0"/>
      <w:autoSpaceDN w:val="0"/>
      <w:adjustRightInd w:val="0"/>
      <w:spacing w:before="60" w:after="60"/>
      <w:textAlignment w:val="baseline"/>
    </w:pPr>
    <w:rPr>
      <w:b/>
      <w:color w:val="000000"/>
    </w:rPr>
  </w:style>
  <w:style w:type="character" w:styleId="PageNumber">
    <w:name w:val="page number"/>
    <w:basedOn w:val="DefaultParagraphFont"/>
    <w:rsid w:val="009E455D"/>
  </w:style>
  <w:style w:type="character" w:customStyle="1" w:styleId="Char1CharChar">
    <w:name w:val="Char1 Char Char"/>
    <w:basedOn w:val="DefaultParagraphFont"/>
    <w:rsid w:val="00863D5C"/>
    <w:rPr>
      <w:rFonts w:ascii="Arial" w:hAnsi="Arial"/>
      <w:sz w:val="18"/>
      <w:szCs w:val="24"/>
      <w:lang w:val="en-US" w:eastAsia="en-US" w:bidi="ar-SA"/>
    </w:rPr>
  </w:style>
  <w:style w:type="paragraph" w:styleId="ListBullet3">
    <w:name w:val="List Bullet 3"/>
    <w:basedOn w:val="Normal"/>
    <w:rsid w:val="00BE0F0B"/>
    <w:pPr>
      <w:tabs>
        <w:tab w:val="num" w:pos="1080"/>
      </w:tabs>
      <w:spacing w:line="280" w:lineRule="exact"/>
      <w:ind w:left="1080" w:hanging="360"/>
    </w:pPr>
  </w:style>
  <w:style w:type="paragraph" w:styleId="ListNumber">
    <w:name w:val="List Number"/>
    <w:basedOn w:val="Normal"/>
    <w:rsid w:val="00436289"/>
    <w:pPr>
      <w:tabs>
        <w:tab w:val="num" w:pos="360"/>
      </w:tabs>
      <w:spacing w:line="280" w:lineRule="exact"/>
      <w:ind w:left="360" w:hanging="360"/>
    </w:pPr>
  </w:style>
  <w:style w:type="paragraph" w:styleId="ListNumber3">
    <w:name w:val="List Number 3"/>
    <w:basedOn w:val="Normal"/>
    <w:rsid w:val="00436289"/>
    <w:pPr>
      <w:tabs>
        <w:tab w:val="num" w:pos="1080"/>
      </w:tabs>
      <w:spacing w:line="280" w:lineRule="exact"/>
      <w:ind w:left="1080" w:hanging="360"/>
    </w:pPr>
  </w:style>
  <w:style w:type="paragraph" w:styleId="NormalWeb">
    <w:name w:val="Normal (Web)"/>
    <w:basedOn w:val="Normal"/>
    <w:uiPriority w:val="99"/>
    <w:unhideWhenUsed/>
    <w:rsid w:val="009137DD"/>
    <w:pPr>
      <w:spacing w:before="100" w:beforeAutospacing="1" w:after="100" w:afterAutospacing="1"/>
    </w:pPr>
    <w:rPr>
      <w:rFonts w:ascii="Times New Roman" w:hAnsi="Times New Roman"/>
      <w:sz w:val="24"/>
      <w:szCs w:val="24"/>
    </w:rPr>
  </w:style>
  <w:style w:type="paragraph" w:styleId="Caption">
    <w:name w:val="caption"/>
    <w:basedOn w:val="Normal"/>
    <w:next w:val="Normal"/>
    <w:uiPriority w:val="35"/>
    <w:unhideWhenUsed/>
    <w:qFormat/>
    <w:rsid w:val="00BE0EF8"/>
    <w:pPr>
      <w:spacing w:before="0" w:after="200"/>
    </w:pPr>
    <w:rPr>
      <w:b/>
      <w:bCs/>
      <w:color w:val="000000" w:themeColor="text1"/>
      <w:szCs w:val="18"/>
    </w:rPr>
  </w:style>
  <w:style w:type="paragraph" w:styleId="ListParagraph">
    <w:name w:val="List Paragraph"/>
    <w:aliases w:val="EMCC List 1,lp1,Bullet Number,List Paragraph1,lp11,List Paragraph11,Bullet 1,Use Case List Paragraph,Bullet List,FooterText,numbered,Paragraphe de liste1,Bulletr List Paragraph,列出段落,列出段落1,List Paragraph2,List Paragraph21,Listeafsnit1"/>
    <w:basedOn w:val="ListBullet"/>
    <w:link w:val="ListParagraphChar"/>
    <w:uiPriority w:val="34"/>
    <w:qFormat/>
    <w:rsid w:val="00BE0EF8"/>
    <w:pPr>
      <w:spacing w:after="120"/>
    </w:pPr>
  </w:style>
  <w:style w:type="paragraph" w:styleId="TOC4">
    <w:name w:val="toc 4"/>
    <w:basedOn w:val="Normal"/>
    <w:next w:val="Normal"/>
    <w:autoRedefine/>
    <w:uiPriority w:val="39"/>
    <w:rsid w:val="00DF19D1"/>
    <w:pPr>
      <w:spacing w:before="0"/>
      <w:ind w:left="660"/>
      <w:jc w:val="left"/>
    </w:pPr>
    <w:rPr>
      <w:rFonts w:cstheme="minorHAnsi"/>
      <w:sz w:val="18"/>
      <w:szCs w:val="18"/>
    </w:rPr>
  </w:style>
  <w:style w:type="paragraph" w:styleId="TOC5">
    <w:name w:val="toc 5"/>
    <w:basedOn w:val="Normal"/>
    <w:next w:val="Normal"/>
    <w:autoRedefine/>
    <w:uiPriority w:val="39"/>
    <w:rsid w:val="00E56097"/>
    <w:pPr>
      <w:spacing w:before="0"/>
      <w:ind w:left="880"/>
      <w:jc w:val="left"/>
    </w:pPr>
    <w:rPr>
      <w:rFonts w:cstheme="minorHAnsi"/>
      <w:sz w:val="18"/>
      <w:szCs w:val="18"/>
    </w:rPr>
  </w:style>
  <w:style w:type="paragraph" w:styleId="TOC6">
    <w:name w:val="toc 6"/>
    <w:basedOn w:val="Normal"/>
    <w:next w:val="Normal"/>
    <w:autoRedefine/>
    <w:uiPriority w:val="39"/>
    <w:rsid w:val="00E56097"/>
    <w:pPr>
      <w:spacing w:before="0"/>
      <w:ind w:left="1100"/>
      <w:jc w:val="left"/>
    </w:pPr>
    <w:rPr>
      <w:rFonts w:cstheme="minorHAnsi"/>
      <w:sz w:val="18"/>
      <w:szCs w:val="18"/>
    </w:rPr>
  </w:style>
  <w:style w:type="paragraph" w:styleId="TOC7">
    <w:name w:val="toc 7"/>
    <w:basedOn w:val="Normal"/>
    <w:next w:val="Normal"/>
    <w:autoRedefine/>
    <w:uiPriority w:val="39"/>
    <w:rsid w:val="00E56097"/>
    <w:pPr>
      <w:spacing w:before="0"/>
      <w:ind w:left="1320"/>
      <w:jc w:val="left"/>
    </w:pPr>
    <w:rPr>
      <w:rFonts w:cstheme="minorHAnsi"/>
      <w:sz w:val="18"/>
      <w:szCs w:val="18"/>
    </w:rPr>
  </w:style>
  <w:style w:type="paragraph" w:styleId="TOC8">
    <w:name w:val="toc 8"/>
    <w:basedOn w:val="Normal"/>
    <w:next w:val="Normal"/>
    <w:autoRedefine/>
    <w:uiPriority w:val="39"/>
    <w:rsid w:val="00E56097"/>
    <w:pPr>
      <w:spacing w:before="0"/>
      <w:ind w:left="1540"/>
      <w:jc w:val="left"/>
    </w:pPr>
    <w:rPr>
      <w:rFonts w:cstheme="minorHAnsi"/>
      <w:sz w:val="18"/>
      <w:szCs w:val="18"/>
    </w:rPr>
  </w:style>
  <w:style w:type="paragraph" w:styleId="TOC9">
    <w:name w:val="toc 9"/>
    <w:basedOn w:val="Normal"/>
    <w:next w:val="Normal"/>
    <w:autoRedefine/>
    <w:uiPriority w:val="39"/>
    <w:rsid w:val="00E56097"/>
    <w:pPr>
      <w:spacing w:before="0"/>
      <w:ind w:left="1760"/>
      <w:jc w:val="left"/>
    </w:pPr>
    <w:rPr>
      <w:rFonts w:cstheme="minorHAnsi"/>
      <w:sz w:val="18"/>
      <w:szCs w:val="18"/>
    </w:rPr>
  </w:style>
  <w:style w:type="paragraph" w:styleId="DocumentMap">
    <w:name w:val="Document Map"/>
    <w:basedOn w:val="Normal"/>
    <w:link w:val="DocumentMapChar"/>
    <w:rsid w:val="00905E4C"/>
    <w:pPr>
      <w:spacing w:before="0"/>
    </w:pPr>
    <w:rPr>
      <w:rFonts w:ascii="Tahoma" w:hAnsi="Tahoma" w:cs="Tahoma"/>
      <w:sz w:val="16"/>
      <w:szCs w:val="16"/>
    </w:rPr>
  </w:style>
  <w:style w:type="character" w:customStyle="1" w:styleId="DocumentMapChar">
    <w:name w:val="Document Map Char"/>
    <w:basedOn w:val="DefaultParagraphFont"/>
    <w:link w:val="DocumentMap"/>
    <w:rsid w:val="00905E4C"/>
    <w:rPr>
      <w:rFonts w:ascii="Tahoma" w:hAnsi="Tahoma" w:cs="Tahoma"/>
      <w:sz w:val="16"/>
      <w:szCs w:val="16"/>
    </w:rPr>
  </w:style>
  <w:style w:type="character" w:styleId="Strong">
    <w:name w:val="Strong"/>
    <w:basedOn w:val="DefaultParagraphFont"/>
    <w:uiPriority w:val="22"/>
    <w:qFormat/>
    <w:rsid w:val="00742227"/>
    <w:rPr>
      <w:b/>
      <w:bCs/>
    </w:rPr>
  </w:style>
  <w:style w:type="table" w:customStyle="1" w:styleId="MediumShading1-Accent11">
    <w:name w:val="Medium Shading 1 - Accent 11"/>
    <w:basedOn w:val="TableNormal"/>
    <w:uiPriority w:val="63"/>
    <w:rsid w:val="00454C8E"/>
    <w:rPr>
      <w:rFonts w:asciiTheme="minorHAnsi" w:eastAsiaTheme="minorEastAsia"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TopofForm">
    <w:name w:val="HTML Top of Form"/>
    <w:basedOn w:val="Normal"/>
    <w:next w:val="Normal"/>
    <w:link w:val="z-TopofFormChar"/>
    <w:hidden/>
    <w:uiPriority w:val="99"/>
    <w:unhideWhenUsed/>
    <w:rsid w:val="00B96372"/>
    <w:pPr>
      <w:pBdr>
        <w:bottom w:val="single" w:sz="6" w:space="1" w:color="auto"/>
      </w:pBdr>
      <w:spacing w:before="0"/>
      <w:jc w:val="center"/>
    </w:pPr>
    <w:rPr>
      <w:rFonts w:cs="Arial"/>
      <w:vanish/>
      <w:sz w:val="16"/>
      <w:szCs w:val="16"/>
    </w:rPr>
  </w:style>
  <w:style w:type="character" w:customStyle="1" w:styleId="z-TopofFormChar">
    <w:name w:val="z-Top of Form Char"/>
    <w:basedOn w:val="DefaultParagraphFont"/>
    <w:link w:val="z-TopofForm"/>
    <w:uiPriority w:val="99"/>
    <w:rsid w:val="00B96372"/>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96372"/>
    <w:pPr>
      <w:pBdr>
        <w:top w:val="single" w:sz="6" w:space="1" w:color="auto"/>
      </w:pBdr>
      <w:spacing w:before="0"/>
      <w:jc w:val="center"/>
    </w:pPr>
    <w:rPr>
      <w:rFonts w:cs="Arial"/>
      <w:vanish/>
      <w:sz w:val="16"/>
      <w:szCs w:val="16"/>
    </w:rPr>
  </w:style>
  <w:style w:type="character" w:customStyle="1" w:styleId="z-BottomofFormChar">
    <w:name w:val="z-Bottom of Form Char"/>
    <w:basedOn w:val="DefaultParagraphFont"/>
    <w:link w:val="z-BottomofForm"/>
    <w:uiPriority w:val="99"/>
    <w:rsid w:val="00B96372"/>
    <w:rPr>
      <w:rFonts w:ascii="Arial" w:hAnsi="Arial" w:cs="Arial"/>
      <w:vanish/>
      <w:sz w:val="16"/>
      <w:szCs w:val="16"/>
    </w:rPr>
  </w:style>
  <w:style w:type="paragraph" w:styleId="Quote">
    <w:name w:val="Quote"/>
    <w:basedOn w:val="Normal"/>
    <w:next w:val="Normal"/>
    <w:link w:val="QuoteChar"/>
    <w:uiPriority w:val="29"/>
    <w:qFormat/>
    <w:rsid w:val="00B66503"/>
    <w:pPr>
      <w:spacing w:before="0" w:after="200" w:line="276" w:lineRule="auto"/>
    </w:pPr>
    <w:rPr>
      <w:rFonts w:eastAsiaTheme="minorEastAsia" w:cstheme="minorBidi"/>
      <w:i/>
      <w:iCs/>
      <w:color w:val="000000" w:themeColor="text1"/>
      <w:szCs w:val="22"/>
    </w:rPr>
  </w:style>
  <w:style w:type="character" w:customStyle="1" w:styleId="QuoteChar">
    <w:name w:val="Quote Char"/>
    <w:basedOn w:val="DefaultParagraphFont"/>
    <w:link w:val="Quote"/>
    <w:uiPriority w:val="29"/>
    <w:rsid w:val="00B66503"/>
    <w:rPr>
      <w:rFonts w:asciiTheme="minorHAnsi" w:eastAsiaTheme="minorEastAsia" w:hAnsiTheme="minorHAnsi" w:cstheme="minorBidi"/>
      <w:i/>
      <w:iCs/>
      <w:color w:val="000000" w:themeColor="text1"/>
      <w:sz w:val="22"/>
      <w:szCs w:val="22"/>
    </w:rPr>
  </w:style>
  <w:style w:type="table" w:customStyle="1" w:styleId="LightList-Accent11">
    <w:name w:val="Light List - Accent 11"/>
    <w:basedOn w:val="TableNormal"/>
    <w:uiPriority w:val="61"/>
    <w:rsid w:val="00B66503"/>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D45D0E"/>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45D0E"/>
    <w:rPr>
      <w:rFonts w:asciiTheme="minorHAnsi" w:eastAsiaTheme="minorEastAsia" w:hAnsiTheme="minorHAnsi" w:cstheme="minorBidi"/>
      <w:sz w:val="22"/>
      <w:szCs w:val="22"/>
    </w:rPr>
  </w:style>
  <w:style w:type="table" w:customStyle="1" w:styleId="LightList-Accent12">
    <w:name w:val="Light List - Accent 12"/>
    <w:basedOn w:val="TableNormal"/>
    <w:uiPriority w:val="61"/>
    <w:rsid w:val="00D45D0E"/>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mphasis">
    <w:name w:val="Emphasis"/>
    <w:basedOn w:val="DefaultParagraphFont"/>
    <w:uiPriority w:val="20"/>
    <w:qFormat/>
    <w:rsid w:val="005150A1"/>
    <w:rPr>
      <w:i/>
      <w:iCs/>
    </w:rPr>
  </w:style>
  <w:style w:type="character" w:styleId="HTMLVariable">
    <w:name w:val="HTML Variable"/>
    <w:basedOn w:val="DefaultParagraphFont"/>
    <w:uiPriority w:val="99"/>
    <w:unhideWhenUsed/>
    <w:rsid w:val="005C5302"/>
    <w:rPr>
      <w:i/>
      <w:iCs/>
    </w:rPr>
  </w:style>
  <w:style w:type="table" w:styleId="Table3Deffects1">
    <w:name w:val="Table 3D effects 1"/>
    <w:basedOn w:val="TableNormal"/>
    <w:rsid w:val="00EF6B58"/>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F6B58"/>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F6B58"/>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Shading1-Accent1">
    <w:name w:val="Medium Shading 1 Accent 1"/>
    <w:basedOn w:val="TableNormal"/>
    <w:uiPriority w:val="63"/>
    <w:rsid w:val="008475CD"/>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13">
    <w:name w:val="Medium Shading 1 - Accent 13"/>
    <w:basedOn w:val="TableNormal"/>
    <w:uiPriority w:val="63"/>
    <w:rsid w:val="008925C3"/>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2E6575"/>
    <w:pPr>
      <w:numPr>
        <w:ilvl w:val="1"/>
      </w:numPr>
      <w:spacing w:before="0"/>
      <w:ind w:left="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6575"/>
    <w:rPr>
      <w:rFonts w:asciiTheme="majorHAnsi" w:eastAsiaTheme="majorEastAsia" w:hAnsiTheme="majorHAnsi" w:cstheme="majorBidi"/>
      <w:i/>
      <w:iCs/>
      <w:color w:val="4F81BD" w:themeColor="accent1"/>
      <w:spacing w:val="15"/>
      <w:sz w:val="24"/>
      <w:szCs w:val="24"/>
    </w:rPr>
  </w:style>
  <w:style w:type="character" w:customStyle="1" w:styleId="BodyTextChar1">
    <w:name w:val="Body Text Char1"/>
    <w:basedOn w:val="DefaultParagraphFont"/>
    <w:rsid w:val="002E6575"/>
    <w:rPr>
      <w:rFonts w:ascii="Verdana" w:eastAsia="Times New Roman" w:hAnsi="Verdana" w:cs="Sendnya"/>
      <w:sz w:val="20"/>
      <w:szCs w:val="20"/>
    </w:rPr>
  </w:style>
  <w:style w:type="paragraph" w:customStyle="1" w:styleId="tabletext0">
    <w:name w:val="table text"/>
    <w:basedOn w:val="Normal"/>
    <w:rsid w:val="002E6575"/>
    <w:pPr>
      <w:spacing w:before="60" w:after="40"/>
    </w:pPr>
    <w:rPr>
      <w:rFonts w:ascii="Verdana" w:hAnsi="Verdana" w:cs="Sendnya"/>
      <w:sz w:val="24"/>
    </w:rPr>
  </w:style>
  <w:style w:type="paragraph" w:customStyle="1" w:styleId="TableHead">
    <w:name w:val="Table Head"/>
    <w:basedOn w:val="tabletext0"/>
    <w:next w:val="BodyText"/>
    <w:rsid w:val="002E6575"/>
    <w:pPr>
      <w:jc w:val="center"/>
    </w:pPr>
    <w:rPr>
      <w:b/>
      <w:bCs/>
      <w:color w:val="FFFFFF"/>
    </w:rPr>
  </w:style>
  <w:style w:type="paragraph" w:customStyle="1" w:styleId="StyleCopyrightCenteredLeft0LinespacingAtleast23pt">
    <w:name w:val="Style Copyright + Centered Left:  0&quot; Line spacing:  At least 23 pt"/>
    <w:basedOn w:val="Normal"/>
    <w:rsid w:val="002E6575"/>
    <w:pPr>
      <w:keepNext/>
      <w:keepLines/>
      <w:spacing w:before="60" w:after="120" w:line="460" w:lineRule="atLeast"/>
      <w:jc w:val="center"/>
    </w:pPr>
    <w:rPr>
      <w:rFonts w:ascii="Verdana" w:hAnsi="Verdana"/>
      <w:b/>
      <w:bCs/>
      <w:kern w:val="28"/>
      <w:sz w:val="18"/>
    </w:rPr>
  </w:style>
  <w:style w:type="paragraph" w:customStyle="1" w:styleId="Published">
    <w:name w:val="Published"/>
    <w:basedOn w:val="Normal"/>
    <w:rsid w:val="002E6575"/>
    <w:pPr>
      <w:keepNext/>
      <w:keepLines/>
      <w:spacing w:before="60" w:after="120" w:line="480" w:lineRule="atLeast"/>
      <w:jc w:val="center"/>
    </w:pPr>
    <w:rPr>
      <w:rFonts w:ascii="Verdana" w:hAnsi="Verdana"/>
      <w:b/>
      <w:bCs/>
      <w:kern w:val="28"/>
      <w:sz w:val="24"/>
    </w:rPr>
  </w:style>
  <w:style w:type="paragraph" w:customStyle="1" w:styleId="RevisionHistory">
    <w:name w:val="Revision History"/>
    <w:rsid w:val="002E6575"/>
    <w:rPr>
      <w:rFonts w:ascii="Verdana" w:hAnsi="Verdana" w:cs="Sendnya"/>
      <w:b/>
      <w:bCs/>
      <w:i/>
      <w:iCs/>
      <w:color w:val="000080"/>
      <w:sz w:val="24"/>
      <w:szCs w:val="24"/>
    </w:rPr>
  </w:style>
  <w:style w:type="paragraph" w:customStyle="1" w:styleId="Terms">
    <w:name w:val="Terms"/>
    <w:basedOn w:val="RevisionHistory"/>
    <w:rsid w:val="002E6575"/>
  </w:style>
  <w:style w:type="paragraph" w:customStyle="1" w:styleId="References">
    <w:name w:val="References"/>
    <w:basedOn w:val="Terms"/>
    <w:rsid w:val="002E6575"/>
  </w:style>
  <w:style w:type="paragraph" w:customStyle="1" w:styleId="DocumentTitle">
    <w:name w:val="Document Title"/>
    <w:basedOn w:val="Title"/>
    <w:rsid w:val="002E6575"/>
    <w:pPr>
      <w:keepNext/>
      <w:keepLines/>
      <w:spacing w:before="220" w:after="60" w:line="320" w:lineRule="atLeast"/>
    </w:pPr>
    <w:rPr>
      <w:rFonts w:ascii="Verdana" w:eastAsia="Times New Roman" w:hAnsi="Verdana" w:cs="Times New Roman"/>
      <w:color w:val="000080"/>
      <w:kern w:val="28"/>
      <w:sz w:val="36"/>
    </w:rPr>
  </w:style>
  <w:style w:type="paragraph" w:customStyle="1" w:styleId="Abstract">
    <w:name w:val="Abstract"/>
    <w:basedOn w:val="DocumentTitle"/>
    <w:rsid w:val="002E6575"/>
    <w:rPr>
      <w:b w:val="0"/>
      <w:color w:val="auto"/>
    </w:rPr>
  </w:style>
  <w:style w:type="paragraph" w:customStyle="1" w:styleId="StyleTitlePagebarLeft0TopNoborder">
    <w:name w:val="Style Title Page bar + Left:  0&quot; Top: (No border)"/>
    <w:basedOn w:val="Normal"/>
    <w:rsid w:val="002E6575"/>
    <w:pPr>
      <w:spacing w:before="0"/>
    </w:pPr>
    <w:rPr>
      <w:rFonts w:ascii="Verdana" w:hAnsi="Verdana"/>
      <w:sz w:val="24"/>
    </w:rPr>
  </w:style>
  <w:style w:type="paragraph" w:customStyle="1" w:styleId="StyleTitlePagebarLeft0">
    <w:name w:val="Style Title Page bar + Left:  0&quot;"/>
    <w:basedOn w:val="Normal"/>
    <w:rsid w:val="002E6575"/>
    <w:pPr>
      <w:pBdr>
        <w:top w:val="single" w:sz="12" w:space="1" w:color="000080"/>
      </w:pBdr>
      <w:spacing w:before="0"/>
    </w:pPr>
    <w:rPr>
      <w:rFonts w:ascii="Verdana" w:hAnsi="Verdana"/>
      <w:sz w:val="24"/>
    </w:rPr>
  </w:style>
  <w:style w:type="paragraph" w:customStyle="1" w:styleId="StyletabletextBold">
    <w:name w:val="Style table text + Bold"/>
    <w:basedOn w:val="tabletext0"/>
    <w:rsid w:val="002E6575"/>
    <w:rPr>
      <w:b/>
      <w:bCs/>
    </w:rPr>
  </w:style>
  <w:style w:type="paragraph" w:customStyle="1" w:styleId="StyleCenteredBefore9pt">
    <w:name w:val="Style Centered Before:  9 pt"/>
    <w:basedOn w:val="Normal"/>
    <w:rsid w:val="002E6575"/>
    <w:pPr>
      <w:spacing w:before="180"/>
      <w:jc w:val="center"/>
    </w:pPr>
    <w:rPr>
      <w:rFonts w:ascii="Verdana" w:hAnsi="Verdana"/>
      <w:sz w:val="24"/>
    </w:rPr>
  </w:style>
  <w:style w:type="paragraph" w:customStyle="1" w:styleId="StyleBodyTextBold">
    <w:name w:val="Style Body Text + Bold"/>
    <w:basedOn w:val="BodyText"/>
    <w:link w:val="StyleBodyTextBoldChar"/>
    <w:rsid w:val="002E6575"/>
    <w:pPr>
      <w:spacing w:before="40" w:after="60" w:line="240" w:lineRule="auto"/>
      <w:ind w:left="720"/>
      <w:jc w:val="left"/>
    </w:pPr>
    <w:rPr>
      <w:rFonts w:ascii="Verdana" w:hAnsi="Verdana" w:cs="Sendnya"/>
      <w:b/>
      <w:bCs/>
      <w:sz w:val="24"/>
    </w:rPr>
  </w:style>
  <w:style w:type="character" w:customStyle="1" w:styleId="StyleBodyTextBoldChar">
    <w:name w:val="Style Body Text + Bold Char"/>
    <w:basedOn w:val="BodyTextChar1"/>
    <w:link w:val="StyleBodyTextBold"/>
    <w:rsid w:val="002E6575"/>
    <w:rPr>
      <w:rFonts w:ascii="Verdana" w:eastAsia="Times New Roman" w:hAnsi="Verdana" w:cs="Sendnya"/>
      <w:b/>
      <w:bCs/>
      <w:sz w:val="24"/>
      <w:szCs w:val="20"/>
    </w:rPr>
  </w:style>
  <w:style w:type="paragraph" w:customStyle="1" w:styleId="StyleBodyTextCenteredLeft0">
    <w:name w:val="Style Body Text + Centered Left:  0&quot;"/>
    <w:basedOn w:val="BodyText"/>
    <w:rsid w:val="002E6575"/>
    <w:pPr>
      <w:spacing w:before="40" w:after="60" w:line="240" w:lineRule="auto"/>
      <w:jc w:val="center"/>
    </w:pPr>
    <w:rPr>
      <w:rFonts w:ascii="Verdana" w:hAnsi="Verdana"/>
      <w:sz w:val="24"/>
    </w:rPr>
  </w:style>
  <w:style w:type="paragraph" w:styleId="TOCHeading">
    <w:name w:val="TOC Heading"/>
    <w:basedOn w:val="Heading1"/>
    <w:next w:val="Normal"/>
    <w:uiPriority w:val="39"/>
    <w:unhideWhenUsed/>
    <w:qFormat/>
    <w:rsid w:val="002E6575"/>
    <w:pPr>
      <w:keepLines/>
      <w:tabs>
        <w:tab w:val="clear" w:pos="540"/>
      </w:tabs>
      <w:spacing w:before="480" w:after="0" w:line="276" w:lineRule="auto"/>
      <w:ind w:left="288" w:hanging="288"/>
      <w:outlineLvl w:val="9"/>
    </w:pPr>
    <w:rPr>
      <w:rFonts w:eastAsiaTheme="majorEastAsia" w:cstheme="majorBidi"/>
      <w:color w:val="365F91" w:themeColor="accent1" w:themeShade="BF"/>
      <w:kern w:val="0"/>
      <w:szCs w:val="28"/>
    </w:rPr>
  </w:style>
  <w:style w:type="table" w:customStyle="1" w:styleId="MediumShading2-Accent11">
    <w:name w:val="Medium Shading 2 - Accent 11"/>
    <w:basedOn w:val="TableNormal"/>
    <w:uiPriority w:val="64"/>
    <w:rsid w:val="002E6575"/>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STOC4-0">
    <w:name w:val="DSTOC4-0"/>
    <w:basedOn w:val="Heading4"/>
    <w:rsid w:val="002E6575"/>
    <w:pPr>
      <w:numPr>
        <w:ilvl w:val="0"/>
        <w:numId w:val="0"/>
      </w:numPr>
      <w:spacing w:before="360"/>
      <w:outlineLvl w:val="9"/>
    </w:pPr>
    <w:rPr>
      <w:rFonts w:ascii="Arial" w:eastAsia="SimSun" w:hAnsi="Arial"/>
      <w:color w:val="auto"/>
      <w:kern w:val="24"/>
      <w:sz w:val="24"/>
      <w:szCs w:val="24"/>
    </w:rPr>
  </w:style>
  <w:style w:type="paragraph" w:customStyle="1" w:styleId="BulletedList1">
    <w:name w:val="Bulleted List 1"/>
    <w:aliases w:val="bl1"/>
    <w:basedOn w:val="ListBullet"/>
    <w:rsid w:val="002E6575"/>
    <w:pPr>
      <w:spacing w:before="60" w:after="60"/>
      <w:ind w:left="288" w:hanging="288"/>
      <w:jc w:val="left"/>
    </w:pPr>
    <w:rPr>
      <w:rFonts w:ascii="Arial" w:eastAsia="SimSun" w:hAnsi="Arial"/>
      <w:kern w:val="24"/>
      <w:sz w:val="24"/>
    </w:rPr>
  </w:style>
  <w:style w:type="paragraph" w:customStyle="1" w:styleId="xl64">
    <w:name w:val="xl64"/>
    <w:basedOn w:val="Normal"/>
    <w:rsid w:val="002E6575"/>
    <w:pPr>
      <w:spacing w:before="100" w:beforeAutospacing="1" w:after="100" w:afterAutospacing="1"/>
    </w:pPr>
    <w:rPr>
      <w:rFonts w:ascii="Times New Roman" w:eastAsiaTheme="minorHAnsi" w:hAnsi="Times New Roman"/>
      <w:sz w:val="24"/>
      <w:szCs w:val="24"/>
    </w:rPr>
  </w:style>
  <w:style w:type="character" w:customStyle="1" w:styleId="dd3">
    <w:name w:val="dd3"/>
    <w:basedOn w:val="DefaultParagraphFont"/>
    <w:rsid w:val="002E6575"/>
    <w:rPr>
      <w:rFonts w:ascii="Arial" w:hAnsi="Arial" w:cs="Arial" w:hint="default"/>
      <w:b/>
      <w:bCs/>
      <w:color w:val="A5A5A5"/>
      <w:sz w:val="17"/>
      <w:szCs w:val="17"/>
    </w:rPr>
  </w:style>
  <w:style w:type="paragraph" w:styleId="FootnoteText">
    <w:name w:val="footnote text"/>
    <w:basedOn w:val="Normal"/>
    <w:link w:val="FootnoteTextChar"/>
    <w:uiPriority w:val="99"/>
    <w:unhideWhenUsed/>
    <w:rsid w:val="002E6575"/>
    <w:pPr>
      <w:spacing w:before="0"/>
    </w:pPr>
    <w:rPr>
      <w:sz w:val="20"/>
    </w:rPr>
  </w:style>
  <w:style w:type="character" w:customStyle="1" w:styleId="FootnoteTextChar">
    <w:name w:val="Footnote Text Char"/>
    <w:basedOn w:val="DefaultParagraphFont"/>
    <w:link w:val="FootnoteText"/>
    <w:uiPriority w:val="99"/>
    <w:rsid w:val="002E6575"/>
    <w:rPr>
      <w:rFonts w:asciiTheme="minorHAnsi" w:hAnsiTheme="minorHAnsi"/>
    </w:rPr>
  </w:style>
  <w:style w:type="character" w:styleId="FootnoteReference">
    <w:name w:val="footnote reference"/>
    <w:basedOn w:val="DefaultParagraphFont"/>
    <w:uiPriority w:val="99"/>
    <w:unhideWhenUsed/>
    <w:rsid w:val="002E6575"/>
    <w:rPr>
      <w:vertAlign w:val="superscript"/>
    </w:rPr>
  </w:style>
  <w:style w:type="table" w:customStyle="1" w:styleId="MediumShading1-Accent12">
    <w:name w:val="Medium Shading 1 - Accent 12"/>
    <w:basedOn w:val="TableNormal"/>
    <w:uiPriority w:val="63"/>
    <w:rsid w:val="00B70690"/>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rsid w:val="00447F8F"/>
  </w:style>
  <w:style w:type="table" w:customStyle="1" w:styleId="MediumShading1-Accent14">
    <w:name w:val="Medium Shading 1 - Accent 14"/>
    <w:basedOn w:val="TableNormal"/>
    <w:next w:val="MediumShading1-Accent1"/>
    <w:uiPriority w:val="63"/>
    <w:rsid w:val="001D2B5C"/>
    <w:rPr>
      <w:rFonts w:asciiTheme="minorHAnsi" w:eastAsiaTheme="minorEastAsia"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A131FF"/>
    <w:rPr>
      <w:rFonts w:asciiTheme="minorHAnsi" w:hAnsiTheme="minorHAnsi"/>
      <w:sz w:val="22"/>
    </w:rPr>
  </w:style>
  <w:style w:type="table" w:customStyle="1" w:styleId="ListTable4-Accent11">
    <w:name w:val="List Table 4 - Accent 11"/>
    <w:basedOn w:val="TableNormal"/>
    <w:uiPriority w:val="49"/>
    <w:rsid w:val="00FE754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h">
    <w:name w:val="ph"/>
    <w:basedOn w:val="DefaultParagraphFont"/>
    <w:rsid w:val="00861FA6"/>
  </w:style>
  <w:style w:type="paragraph" w:customStyle="1" w:styleId="pb1body1">
    <w:name w:val="pb1_body1"/>
    <w:basedOn w:val="Normal"/>
    <w:rsid w:val="00612DF8"/>
    <w:pPr>
      <w:spacing w:before="100" w:beforeAutospacing="1" w:after="100" w:afterAutospacing="1"/>
    </w:pPr>
    <w:rPr>
      <w:rFonts w:ascii="Times New Roman" w:hAnsi="Times New Roman"/>
      <w:sz w:val="24"/>
      <w:szCs w:val="24"/>
    </w:rPr>
  </w:style>
  <w:style w:type="character" w:styleId="UnresolvedMention">
    <w:name w:val="Unresolved Mention"/>
    <w:basedOn w:val="DefaultParagraphFont"/>
    <w:uiPriority w:val="99"/>
    <w:unhideWhenUsed/>
    <w:rsid w:val="009E2C9D"/>
    <w:rPr>
      <w:color w:val="808080"/>
      <w:shd w:val="clear" w:color="auto" w:fill="E6E6E6"/>
    </w:rPr>
  </w:style>
  <w:style w:type="paragraph" w:customStyle="1" w:styleId="CoverTitle">
    <w:name w:val="Cover Title"/>
    <w:basedOn w:val="Normal"/>
    <w:next w:val="Normal"/>
    <w:uiPriority w:val="99"/>
    <w:rsid w:val="00E704E0"/>
    <w:pPr>
      <w:spacing w:after="120"/>
    </w:pPr>
    <w:rPr>
      <w:rFonts w:ascii="Segoe UI" w:eastAsiaTheme="minorEastAsia" w:hAnsi="Segoe UI" w:cstheme="minorBidi"/>
      <w:color w:val="FFFFFF" w:themeColor="background1"/>
      <w:sz w:val="44"/>
      <w:szCs w:val="22"/>
    </w:rPr>
  </w:style>
  <w:style w:type="character" w:customStyle="1" w:styleId="ListParagraphChar">
    <w:name w:val="List Paragraph Char"/>
    <w:aliases w:val="EMCC List 1 Char,lp1 Char,Bullet Number Char,List Paragraph1 Char,lp11 Char,List Paragraph11 Char,Bullet 1 Char,Use Case List Paragraph Char,Bullet List Char,FooterText Char,numbered Char,Paragraphe de liste1 Char,列出段落 Char"/>
    <w:basedOn w:val="DefaultParagraphFont"/>
    <w:link w:val="ListParagraph"/>
    <w:uiPriority w:val="34"/>
    <w:locked/>
    <w:rsid w:val="008F57BF"/>
    <w:rPr>
      <w:rFonts w:asciiTheme="minorHAnsi" w:hAnsiTheme="minorHAnsi"/>
      <w:sz w:val="22"/>
    </w:rPr>
  </w:style>
  <w:style w:type="table" w:styleId="GridTable4-Accent5">
    <w:name w:val="Grid Table 4 Accent 5"/>
    <w:basedOn w:val="TableNormal"/>
    <w:uiPriority w:val="49"/>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3">
    <w:name w:val="List Table 3"/>
    <w:basedOn w:val="TableNormal"/>
    <w:uiPriority w:val="48"/>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C57641"/>
    <w:rPr>
      <w:i/>
      <w:iCs/>
      <w:color w:val="404040" w:themeColor="text1" w:themeTint="BF"/>
    </w:rPr>
  </w:style>
  <w:style w:type="character" w:styleId="IntenseEmphasis">
    <w:name w:val="Intense Emphasis"/>
    <w:basedOn w:val="DefaultParagraphFont"/>
    <w:uiPriority w:val="21"/>
    <w:qFormat/>
    <w:rsid w:val="00C57641"/>
    <w:rPr>
      <w:i/>
      <w:iCs/>
      <w:color w:val="4F81BD" w:themeColor="accent1"/>
    </w:rPr>
  </w:style>
  <w:style w:type="table" w:styleId="ListTable3-Accent1">
    <w:name w:val="List Table 3 Accent 1"/>
    <w:basedOn w:val="TableNormal"/>
    <w:uiPriority w:val="48"/>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HeadStrong">
    <w:name w:val="HeadStrong"/>
    <w:basedOn w:val="Normal"/>
    <w:next w:val="Normal"/>
    <w:link w:val="HeadStrongChar"/>
    <w:qFormat/>
    <w:rsid w:val="00C57641"/>
    <w:pPr>
      <w:keepNext/>
      <w:spacing w:before="0" w:line="259" w:lineRule="auto"/>
      <w:ind w:left="0"/>
      <w:jc w:val="left"/>
    </w:pPr>
    <w:rPr>
      <w:rFonts w:ascii="Segoe UI Semibold" w:eastAsiaTheme="minorEastAsia" w:hAnsi="Segoe UI Semibold" w:cstheme="minorBidi"/>
      <w:szCs w:val="22"/>
      <w:lang w:eastAsia="ja-JP"/>
    </w:rPr>
  </w:style>
  <w:style w:type="character" w:customStyle="1" w:styleId="HeadStrongChar">
    <w:name w:val="HeadStrong Char"/>
    <w:basedOn w:val="DefaultParagraphFont"/>
    <w:link w:val="HeadStrong"/>
    <w:rsid w:val="00C57641"/>
    <w:rPr>
      <w:rFonts w:ascii="Segoe UI Semibold" w:eastAsiaTheme="minorEastAsia" w:hAnsi="Segoe UI Semibold" w:cstheme="minorBidi"/>
      <w:sz w:val="22"/>
      <w:szCs w:val="22"/>
      <w:lang w:eastAsia="ja-JP"/>
    </w:rPr>
  </w:style>
  <w:style w:type="paragraph" w:customStyle="1" w:styleId="Heading1Numbered">
    <w:name w:val="Heading 1 (Numbered)"/>
    <w:basedOn w:val="Normal"/>
    <w:next w:val="Normal"/>
    <w:uiPriority w:val="14"/>
    <w:qFormat/>
    <w:rsid w:val="00C57641"/>
    <w:pPr>
      <w:keepNext/>
      <w:keepLines/>
      <w:pageBreakBefore/>
      <w:numPr>
        <w:numId w:val="4"/>
      </w:numPr>
      <w:spacing w:before="360" w:after="360" w:line="600" w:lineRule="exact"/>
      <w:jc w:val="left"/>
      <w:outlineLvl w:val="0"/>
    </w:pPr>
    <w:rPr>
      <w:rFonts w:eastAsiaTheme="minorHAnsi" w:cstheme="minorBidi"/>
      <w:color w:val="008AC8"/>
      <w:spacing w:val="10"/>
      <w:sz w:val="36"/>
      <w:szCs w:val="48"/>
    </w:rPr>
  </w:style>
  <w:style w:type="paragraph" w:customStyle="1" w:styleId="Heading2Numbered">
    <w:name w:val="Heading 2 (Numbered)"/>
    <w:basedOn w:val="Normal"/>
    <w:next w:val="Normal"/>
    <w:uiPriority w:val="14"/>
    <w:qFormat/>
    <w:rsid w:val="00C57641"/>
    <w:pPr>
      <w:keepNext/>
      <w:keepLines/>
      <w:numPr>
        <w:ilvl w:val="1"/>
        <w:numId w:val="4"/>
      </w:numPr>
      <w:spacing w:before="360" w:after="240" w:line="240" w:lineRule="auto"/>
      <w:jc w:val="left"/>
      <w:outlineLvl w:val="1"/>
    </w:pPr>
    <w:rPr>
      <w:rFonts w:eastAsiaTheme="minorHAnsi" w:cstheme="minorBidi"/>
      <w:color w:val="008AC8"/>
      <w:sz w:val="32"/>
      <w:szCs w:val="36"/>
    </w:rPr>
  </w:style>
  <w:style w:type="paragraph" w:customStyle="1" w:styleId="Heading3Numbered">
    <w:name w:val="Heading 3 (Numbered)"/>
    <w:basedOn w:val="Normal"/>
    <w:next w:val="Normal"/>
    <w:uiPriority w:val="14"/>
    <w:qFormat/>
    <w:rsid w:val="00C57641"/>
    <w:pPr>
      <w:keepNext/>
      <w:keepLines/>
      <w:numPr>
        <w:ilvl w:val="2"/>
        <w:numId w:val="4"/>
      </w:numPr>
      <w:spacing w:before="240" w:after="240" w:line="240" w:lineRule="auto"/>
      <w:jc w:val="left"/>
      <w:outlineLvl w:val="2"/>
    </w:pPr>
    <w:rPr>
      <w:rFonts w:eastAsiaTheme="minorHAnsi" w:cstheme="minorBidi"/>
      <w:color w:val="008AC8"/>
      <w:sz w:val="28"/>
      <w:szCs w:val="28"/>
    </w:rPr>
  </w:style>
  <w:style w:type="paragraph" w:customStyle="1" w:styleId="Heading4Numbered">
    <w:name w:val="Heading 4 (Numbered)"/>
    <w:basedOn w:val="Normal"/>
    <w:next w:val="Normal"/>
    <w:unhideWhenUsed/>
    <w:rsid w:val="00C57641"/>
    <w:pPr>
      <w:keepNext/>
      <w:keepLines/>
      <w:numPr>
        <w:ilvl w:val="3"/>
        <w:numId w:val="4"/>
      </w:numPr>
      <w:spacing w:before="240" w:after="240" w:line="240" w:lineRule="auto"/>
      <w:jc w:val="left"/>
      <w:outlineLvl w:val="3"/>
    </w:pPr>
    <w:rPr>
      <w:rFonts w:eastAsiaTheme="minorHAnsi" w:cstheme="minorBidi"/>
      <w:color w:val="008AC8"/>
      <w:sz w:val="24"/>
      <w:szCs w:val="22"/>
    </w:rPr>
  </w:style>
  <w:style w:type="paragraph" w:customStyle="1" w:styleId="NumHeading3">
    <w:name w:val="Num Heading 3"/>
    <w:basedOn w:val="Heading3"/>
    <w:next w:val="Normal"/>
    <w:rsid w:val="00C57641"/>
    <w:pPr>
      <w:keepNext w:val="0"/>
      <w:widowControl w:val="0"/>
      <w:numPr>
        <w:ilvl w:val="5"/>
        <w:numId w:val="4"/>
      </w:numPr>
      <w:tabs>
        <w:tab w:val="clear" w:pos="4680"/>
        <w:tab w:val="num" w:pos="360"/>
      </w:tabs>
      <w:spacing w:before="120" w:line="240" w:lineRule="auto"/>
      <w:ind w:left="0" w:firstLine="0"/>
      <w:jc w:val="left"/>
      <w:outlineLvl w:val="9"/>
    </w:pPr>
    <w:rPr>
      <w:rFonts w:ascii="Segoe UI" w:eastAsia="Segoe Semibold" w:hAnsi="Segoe UI" w:cs="Segoe Semibold"/>
      <w:b w:val="0"/>
      <w:bCs w:val="0"/>
      <w:color w:val="333333"/>
      <w:sz w:val="16"/>
      <w:lang w:eastAsia="en-AU"/>
    </w:rPr>
  </w:style>
  <w:style w:type="paragraph" w:customStyle="1" w:styleId="NumHeading4">
    <w:name w:val="Num Heading 4"/>
    <w:basedOn w:val="Heading4"/>
    <w:next w:val="Normal"/>
    <w:rsid w:val="00C57641"/>
    <w:pPr>
      <w:keepNext w:val="0"/>
      <w:widowControl w:val="0"/>
      <w:numPr>
        <w:ilvl w:val="6"/>
        <w:numId w:val="4"/>
      </w:numPr>
      <w:tabs>
        <w:tab w:val="clear" w:pos="5400"/>
        <w:tab w:val="num" w:pos="360"/>
      </w:tabs>
      <w:spacing w:before="120" w:line="240" w:lineRule="auto"/>
      <w:ind w:left="0" w:firstLine="0"/>
      <w:jc w:val="left"/>
      <w:outlineLvl w:val="9"/>
    </w:pPr>
    <w:rPr>
      <w:rFonts w:ascii="Segoe UI" w:eastAsia="Segoe Semibold" w:hAnsi="Segoe UI" w:cs="Segoe Semibold"/>
      <w:b w:val="0"/>
      <w:bCs w:val="0"/>
      <w:iCs/>
      <w:color w:val="333333"/>
      <w:sz w:val="16"/>
      <w:szCs w:val="24"/>
      <w:lang w:eastAsia="en-AU"/>
    </w:rPr>
  </w:style>
  <w:style w:type="table" w:styleId="GridTable1Light-Accent6">
    <w:name w:val="Grid Table 1 Light Accent 6"/>
    <w:basedOn w:val="TableNormal"/>
    <w:uiPriority w:val="46"/>
    <w:rsid w:val="00C57641"/>
    <w:rPr>
      <w:rFonts w:asciiTheme="minorHAnsi" w:eastAsiaTheme="minorHAnsi" w:hAnsiTheme="minorHAnsi" w:cstheme="minorBidi"/>
      <w:sz w:val="22"/>
      <w:szCs w:val="22"/>
      <w:lang w:val="en-GB"/>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C57641"/>
    <w:rPr>
      <w:rFonts w:asciiTheme="minorHAnsi" w:eastAsiaTheme="minorEastAsia" w:hAnsiTheme="minorHAnsi" w:cstheme="minorBidi"/>
      <w:sz w:val="22"/>
      <w:szCs w:val="22"/>
      <w:lang w:eastAsia="ja-JP"/>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57641"/>
    <w:rPr>
      <w:rFonts w:asciiTheme="minorHAnsi" w:eastAsiaTheme="minorEastAsia" w:hAnsiTheme="minorHAnsi" w:cstheme="minorBidi"/>
      <w:sz w:val="22"/>
      <w:szCs w:val="22"/>
      <w:lang w:eastAsia="ja-JP"/>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ljs-attr">
    <w:name w:val="hljs-attr"/>
    <w:basedOn w:val="DefaultParagraphFont"/>
    <w:rsid w:val="00C57641"/>
  </w:style>
  <w:style w:type="character" w:styleId="Mention">
    <w:name w:val="Mention"/>
    <w:basedOn w:val="DefaultParagraphFont"/>
    <w:uiPriority w:val="99"/>
    <w:unhideWhenUsed/>
    <w:rsid w:val="00C57641"/>
    <w:rPr>
      <w:color w:val="2B579A"/>
      <w:shd w:val="clear" w:color="auto" w:fill="E1DFDD"/>
    </w:rPr>
  </w:style>
  <w:style w:type="character" w:styleId="PlaceholderText">
    <w:name w:val="Placeholder Text"/>
    <w:basedOn w:val="DefaultParagraphFont"/>
    <w:uiPriority w:val="99"/>
    <w:semiHidden/>
    <w:rsid w:val="00C57641"/>
    <w:rPr>
      <w:color w:val="808080"/>
    </w:rPr>
  </w:style>
  <w:style w:type="paragraph" w:customStyle="1" w:styleId="TableHeader0">
    <w:name w:val="Table Header"/>
    <w:basedOn w:val="Normal"/>
    <w:link w:val="TableHeaderChar"/>
    <w:qFormat/>
    <w:rsid w:val="00C57641"/>
    <w:pPr>
      <w:spacing w:before="40" w:after="40" w:line="240" w:lineRule="auto"/>
      <w:ind w:left="0"/>
      <w:jc w:val="left"/>
    </w:pPr>
    <w:rPr>
      <w:rFonts w:ascii="Segoe UI Semibold" w:hAnsi="Segoe UI Semibold"/>
      <w:color w:val="EEECE1" w:themeColor="background2"/>
      <w:sz w:val="26"/>
      <w:szCs w:val="18"/>
    </w:rPr>
  </w:style>
  <w:style w:type="table" w:customStyle="1" w:styleId="ThreatCheck">
    <w:name w:val="Threat Check"/>
    <w:basedOn w:val="TableNormal"/>
    <w:uiPriority w:val="99"/>
    <w:rsid w:val="00C57641"/>
    <w:rPr>
      <w:rFonts w:asciiTheme="minorHAnsi" w:eastAsiaTheme="minorHAnsi" w:hAnsiTheme="minorHAnsi" w:cstheme="minorBidi"/>
      <w:color w:val="2F2F2F"/>
      <w:szCs w:val="22"/>
      <w:lang w:val="en-GB"/>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tcMar>
        <w:top w:w="58" w:type="dxa"/>
        <w:left w:w="115" w:type="dxa"/>
        <w:bottom w:w="58" w:type="dxa"/>
        <w:right w:w="115" w:type="dxa"/>
      </w:tcMar>
    </w:tcPr>
    <w:tblStylePr w:type="firstRow">
      <w:pPr>
        <w:wordWrap/>
        <w:jc w:val="left"/>
      </w:pPr>
      <w:rPr>
        <w:rFonts w:ascii="Segoe UI Semibold" w:hAnsi="Segoe UI Semibold"/>
        <w:b w:val="0"/>
        <w:i w:val="0"/>
        <w:color w:val="EEECE1" w:themeColor="background2"/>
        <w:spacing w:val="0"/>
        <w:sz w:val="26"/>
        <w:u w:val="none"/>
      </w:rPr>
      <w:tblPr/>
      <w:tcPr>
        <w:shd w:val="clear" w:color="auto" w:fill="9BBB59" w:themeFill="accent3"/>
        <w:tcMar>
          <w:top w:w="14" w:type="dxa"/>
          <w:left w:w="115" w:type="dxa"/>
          <w:bottom w:w="58" w:type="dxa"/>
          <w:right w:w="115" w:type="dxa"/>
        </w:tcMar>
        <w:vAlign w:val="center"/>
      </w:tcPr>
    </w:tblStylePr>
    <w:tblStylePr w:type="band1Horz">
      <w:tblPr/>
      <w:tcPr>
        <w:shd w:val="clear" w:color="auto" w:fill="E6E6E6"/>
      </w:tcPr>
    </w:tblStylePr>
  </w:style>
  <w:style w:type="character" w:customStyle="1" w:styleId="WhiteTableHeader">
    <w:name w:val="White_Table Header"/>
    <w:basedOn w:val="DefaultParagraphFont"/>
    <w:uiPriority w:val="1"/>
    <w:qFormat/>
    <w:rsid w:val="00C57641"/>
    <w:rPr>
      <w:rFonts w:asciiTheme="majorHAnsi" w:hAnsiTheme="majorHAnsi" w:cstheme="majorHAnsi"/>
      <w:color w:val="EEECE1" w:themeColor="background2"/>
      <w:spacing w:val="0"/>
      <w:kern w:val="24"/>
      <w:sz w:val="26"/>
      <w:szCs w:val="28"/>
      <w:lang w:val="en-US"/>
    </w:rPr>
  </w:style>
  <w:style w:type="character" w:customStyle="1" w:styleId="TableHeaderChar">
    <w:name w:val="Table Header Char"/>
    <w:basedOn w:val="DefaultParagraphFont"/>
    <w:link w:val="TableHeader0"/>
    <w:rsid w:val="00C57641"/>
    <w:rPr>
      <w:rFonts w:ascii="Segoe UI Semibold" w:hAnsi="Segoe UI Semibold"/>
      <w:color w:val="EEECE1" w:themeColor="background2"/>
      <w:sz w:val="26"/>
      <w:szCs w:val="18"/>
    </w:rPr>
  </w:style>
  <w:style w:type="paragraph" w:customStyle="1" w:styleId="Default">
    <w:name w:val="Default"/>
    <w:rsid w:val="00C57641"/>
    <w:pPr>
      <w:autoSpaceDE w:val="0"/>
      <w:autoSpaceDN w:val="0"/>
      <w:adjustRightInd w:val="0"/>
    </w:pPr>
    <w:rPr>
      <w:rFonts w:ascii="Cambria" w:eastAsiaTheme="minorEastAsia" w:hAnsi="Cambria" w:cs="Cambria"/>
      <w:color w:val="000000"/>
      <w:sz w:val="24"/>
      <w:szCs w:val="24"/>
    </w:rPr>
  </w:style>
  <w:style w:type="paragraph" w:customStyle="1" w:styleId="CM19">
    <w:name w:val="CM19"/>
    <w:basedOn w:val="Default"/>
    <w:next w:val="Default"/>
    <w:uiPriority w:val="99"/>
    <w:rsid w:val="00C57641"/>
  </w:style>
  <w:style w:type="table" w:customStyle="1" w:styleId="GridTable4-Accent51">
    <w:name w:val="Grid Table 4 - Accent 51"/>
    <w:basedOn w:val="TableNormal"/>
    <w:next w:val="GridTable4-Accent5"/>
    <w:uiPriority w:val="49"/>
    <w:rsid w:val="00C57641"/>
    <w:rPr>
      <w:rFonts w:asciiTheme="minorHAnsi" w:eastAsia="Calibri" w:hAnsiTheme="minorHAnsi" w:cstheme="minorBidi"/>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9"/>
    <w:rsid w:val="00C57641"/>
    <w:pPr>
      <w:spacing w:after="120"/>
    </w:pPr>
    <w:rPr>
      <w:rFonts w:asciiTheme="minorHAnsi" w:eastAsiaTheme="minorEastAsia" w:hAnsiTheme="minorHAnsi" w:cstheme="minorBidi"/>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ljs-string">
    <w:name w:val="hljs-string"/>
    <w:basedOn w:val="DefaultParagraphFont"/>
    <w:rsid w:val="00C57641"/>
  </w:style>
  <w:style w:type="character" w:customStyle="1" w:styleId="hljs-literal">
    <w:name w:val="hljs-literal"/>
    <w:basedOn w:val="DefaultParagraphFont"/>
    <w:rsid w:val="00C57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5428">
      <w:bodyDiv w:val="1"/>
      <w:marLeft w:val="0"/>
      <w:marRight w:val="0"/>
      <w:marTop w:val="0"/>
      <w:marBottom w:val="0"/>
      <w:divBdr>
        <w:top w:val="none" w:sz="0" w:space="0" w:color="auto"/>
        <w:left w:val="none" w:sz="0" w:space="0" w:color="auto"/>
        <w:bottom w:val="none" w:sz="0" w:space="0" w:color="auto"/>
        <w:right w:val="none" w:sz="0" w:space="0" w:color="auto"/>
      </w:divBdr>
    </w:div>
    <w:div w:id="41709528">
      <w:bodyDiv w:val="1"/>
      <w:marLeft w:val="0"/>
      <w:marRight w:val="0"/>
      <w:marTop w:val="0"/>
      <w:marBottom w:val="0"/>
      <w:divBdr>
        <w:top w:val="none" w:sz="0" w:space="0" w:color="auto"/>
        <w:left w:val="none" w:sz="0" w:space="0" w:color="auto"/>
        <w:bottom w:val="none" w:sz="0" w:space="0" w:color="auto"/>
        <w:right w:val="none" w:sz="0" w:space="0" w:color="auto"/>
      </w:divBdr>
      <w:divsChild>
        <w:div w:id="1260604291">
          <w:marLeft w:val="0"/>
          <w:marRight w:val="0"/>
          <w:marTop w:val="0"/>
          <w:marBottom w:val="0"/>
          <w:divBdr>
            <w:top w:val="none" w:sz="0" w:space="0" w:color="auto"/>
            <w:left w:val="none" w:sz="0" w:space="0" w:color="auto"/>
            <w:bottom w:val="none" w:sz="0" w:space="0" w:color="auto"/>
            <w:right w:val="none" w:sz="0" w:space="0" w:color="auto"/>
          </w:divBdr>
          <w:divsChild>
            <w:div w:id="1352993404">
              <w:marLeft w:val="0"/>
              <w:marRight w:val="0"/>
              <w:marTop w:val="0"/>
              <w:marBottom w:val="0"/>
              <w:divBdr>
                <w:top w:val="none" w:sz="0" w:space="0" w:color="auto"/>
                <w:left w:val="none" w:sz="0" w:space="0" w:color="auto"/>
                <w:bottom w:val="none" w:sz="0" w:space="0" w:color="auto"/>
                <w:right w:val="none" w:sz="0" w:space="0" w:color="auto"/>
              </w:divBdr>
              <w:divsChild>
                <w:div w:id="1333678334">
                  <w:marLeft w:val="0"/>
                  <w:marRight w:val="0"/>
                  <w:marTop w:val="0"/>
                  <w:marBottom w:val="0"/>
                  <w:divBdr>
                    <w:top w:val="none" w:sz="0" w:space="0" w:color="auto"/>
                    <w:left w:val="none" w:sz="0" w:space="0" w:color="auto"/>
                    <w:bottom w:val="none" w:sz="0" w:space="0" w:color="auto"/>
                    <w:right w:val="none" w:sz="0" w:space="0" w:color="auto"/>
                  </w:divBdr>
                  <w:divsChild>
                    <w:div w:id="1625886326">
                      <w:marLeft w:val="0"/>
                      <w:marRight w:val="0"/>
                      <w:marTop w:val="0"/>
                      <w:marBottom w:val="0"/>
                      <w:divBdr>
                        <w:top w:val="none" w:sz="0" w:space="0" w:color="auto"/>
                        <w:left w:val="none" w:sz="0" w:space="0" w:color="auto"/>
                        <w:bottom w:val="none" w:sz="0" w:space="0" w:color="auto"/>
                        <w:right w:val="none" w:sz="0" w:space="0" w:color="auto"/>
                      </w:divBdr>
                      <w:divsChild>
                        <w:div w:id="1051004645">
                          <w:marLeft w:val="0"/>
                          <w:marRight w:val="0"/>
                          <w:marTop w:val="0"/>
                          <w:marBottom w:val="0"/>
                          <w:divBdr>
                            <w:top w:val="none" w:sz="0" w:space="0" w:color="auto"/>
                            <w:left w:val="none" w:sz="0" w:space="0" w:color="auto"/>
                            <w:bottom w:val="none" w:sz="0" w:space="0" w:color="auto"/>
                            <w:right w:val="none" w:sz="0" w:space="0" w:color="auto"/>
                          </w:divBdr>
                          <w:divsChild>
                            <w:div w:id="1320887273">
                              <w:marLeft w:val="0"/>
                              <w:marRight w:val="0"/>
                              <w:marTop w:val="0"/>
                              <w:marBottom w:val="0"/>
                              <w:divBdr>
                                <w:top w:val="none" w:sz="0" w:space="0" w:color="auto"/>
                                <w:left w:val="none" w:sz="0" w:space="0" w:color="auto"/>
                                <w:bottom w:val="none" w:sz="0" w:space="0" w:color="auto"/>
                                <w:right w:val="none" w:sz="0" w:space="0" w:color="auto"/>
                              </w:divBdr>
                              <w:divsChild>
                                <w:div w:id="2005890599">
                                  <w:marLeft w:val="0"/>
                                  <w:marRight w:val="0"/>
                                  <w:marTop w:val="0"/>
                                  <w:marBottom w:val="0"/>
                                  <w:divBdr>
                                    <w:top w:val="none" w:sz="0" w:space="0" w:color="auto"/>
                                    <w:left w:val="none" w:sz="0" w:space="0" w:color="auto"/>
                                    <w:bottom w:val="none" w:sz="0" w:space="0" w:color="auto"/>
                                    <w:right w:val="none" w:sz="0" w:space="0" w:color="auto"/>
                                  </w:divBdr>
                                  <w:divsChild>
                                    <w:div w:id="859469438">
                                      <w:marLeft w:val="0"/>
                                      <w:marRight w:val="0"/>
                                      <w:marTop w:val="0"/>
                                      <w:marBottom w:val="0"/>
                                      <w:divBdr>
                                        <w:top w:val="none" w:sz="0" w:space="0" w:color="auto"/>
                                        <w:left w:val="none" w:sz="0" w:space="0" w:color="auto"/>
                                        <w:bottom w:val="none" w:sz="0" w:space="0" w:color="auto"/>
                                        <w:right w:val="none" w:sz="0" w:space="0" w:color="auto"/>
                                      </w:divBdr>
                                      <w:divsChild>
                                        <w:div w:id="630399456">
                                          <w:marLeft w:val="0"/>
                                          <w:marRight w:val="0"/>
                                          <w:marTop w:val="0"/>
                                          <w:marBottom w:val="0"/>
                                          <w:divBdr>
                                            <w:top w:val="none" w:sz="0" w:space="0" w:color="auto"/>
                                            <w:left w:val="none" w:sz="0" w:space="0" w:color="auto"/>
                                            <w:bottom w:val="none" w:sz="0" w:space="0" w:color="auto"/>
                                            <w:right w:val="none" w:sz="0" w:space="0" w:color="auto"/>
                                          </w:divBdr>
                                          <w:divsChild>
                                            <w:div w:id="223105556">
                                              <w:marLeft w:val="0"/>
                                              <w:marRight w:val="0"/>
                                              <w:marTop w:val="0"/>
                                              <w:marBottom w:val="0"/>
                                              <w:divBdr>
                                                <w:top w:val="none" w:sz="0" w:space="0" w:color="auto"/>
                                                <w:left w:val="none" w:sz="0" w:space="0" w:color="auto"/>
                                                <w:bottom w:val="none" w:sz="0" w:space="0" w:color="auto"/>
                                                <w:right w:val="none" w:sz="0" w:space="0" w:color="auto"/>
                                              </w:divBdr>
                                            </w:div>
                                            <w:div w:id="730999157">
                                              <w:marLeft w:val="0"/>
                                              <w:marRight w:val="0"/>
                                              <w:marTop w:val="0"/>
                                              <w:marBottom w:val="0"/>
                                              <w:divBdr>
                                                <w:top w:val="none" w:sz="0" w:space="0" w:color="auto"/>
                                                <w:left w:val="none" w:sz="0" w:space="0" w:color="auto"/>
                                                <w:bottom w:val="none" w:sz="0" w:space="0" w:color="auto"/>
                                                <w:right w:val="none" w:sz="0" w:space="0" w:color="auto"/>
                                              </w:divBdr>
                                              <w:divsChild>
                                                <w:div w:id="1769501012">
                                                  <w:marLeft w:val="0"/>
                                                  <w:marRight w:val="0"/>
                                                  <w:marTop w:val="0"/>
                                                  <w:marBottom w:val="0"/>
                                                  <w:divBdr>
                                                    <w:top w:val="none" w:sz="0" w:space="0" w:color="auto"/>
                                                    <w:left w:val="none" w:sz="0" w:space="0" w:color="auto"/>
                                                    <w:bottom w:val="none" w:sz="0" w:space="0" w:color="auto"/>
                                                    <w:right w:val="none" w:sz="0" w:space="0" w:color="auto"/>
                                                  </w:divBdr>
                                                </w:div>
                                              </w:divsChild>
                                            </w:div>
                                            <w:div w:id="18058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22474">
      <w:bodyDiv w:val="1"/>
      <w:marLeft w:val="0"/>
      <w:marRight w:val="0"/>
      <w:marTop w:val="0"/>
      <w:marBottom w:val="0"/>
      <w:divBdr>
        <w:top w:val="none" w:sz="0" w:space="0" w:color="auto"/>
        <w:left w:val="none" w:sz="0" w:space="0" w:color="auto"/>
        <w:bottom w:val="none" w:sz="0" w:space="0" w:color="auto"/>
        <w:right w:val="none" w:sz="0" w:space="0" w:color="auto"/>
      </w:divBdr>
    </w:div>
    <w:div w:id="48503853">
      <w:bodyDiv w:val="1"/>
      <w:marLeft w:val="0"/>
      <w:marRight w:val="0"/>
      <w:marTop w:val="0"/>
      <w:marBottom w:val="0"/>
      <w:divBdr>
        <w:top w:val="none" w:sz="0" w:space="0" w:color="auto"/>
        <w:left w:val="none" w:sz="0" w:space="0" w:color="auto"/>
        <w:bottom w:val="none" w:sz="0" w:space="0" w:color="auto"/>
        <w:right w:val="none" w:sz="0" w:space="0" w:color="auto"/>
      </w:divBdr>
    </w:div>
    <w:div w:id="54013956">
      <w:bodyDiv w:val="1"/>
      <w:marLeft w:val="0"/>
      <w:marRight w:val="0"/>
      <w:marTop w:val="0"/>
      <w:marBottom w:val="0"/>
      <w:divBdr>
        <w:top w:val="none" w:sz="0" w:space="0" w:color="auto"/>
        <w:left w:val="none" w:sz="0" w:space="0" w:color="auto"/>
        <w:bottom w:val="none" w:sz="0" w:space="0" w:color="auto"/>
        <w:right w:val="none" w:sz="0" w:space="0" w:color="auto"/>
      </w:divBdr>
      <w:divsChild>
        <w:div w:id="1914973941">
          <w:marLeft w:val="0"/>
          <w:marRight w:val="0"/>
          <w:marTop w:val="0"/>
          <w:marBottom w:val="0"/>
          <w:divBdr>
            <w:top w:val="none" w:sz="0" w:space="0" w:color="auto"/>
            <w:left w:val="none" w:sz="0" w:space="0" w:color="auto"/>
            <w:bottom w:val="none" w:sz="0" w:space="0" w:color="auto"/>
            <w:right w:val="none" w:sz="0" w:space="0" w:color="auto"/>
          </w:divBdr>
          <w:divsChild>
            <w:div w:id="1514104642">
              <w:marLeft w:val="0"/>
              <w:marRight w:val="0"/>
              <w:marTop w:val="0"/>
              <w:marBottom w:val="0"/>
              <w:divBdr>
                <w:top w:val="none" w:sz="0" w:space="0" w:color="auto"/>
                <w:left w:val="none" w:sz="0" w:space="0" w:color="auto"/>
                <w:bottom w:val="none" w:sz="0" w:space="0" w:color="auto"/>
                <w:right w:val="none" w:sz="0" w:space="0" w:color="auto"/>
              </w:divBdr>
              <w:divsChild>
                <w:div w:id="23869389">
                  <w:marLeft w:val="0"/>
                  <w:marRight w:val="0"/>
                  <w:marTop w:val="0"/>
                  <w:marBottom w:val="0"/>
                  <w:divBdr>
                    <w:top w:val="none" w:sz="0" w:space="0" w:color="auto"/>
                    <w:left w:val="none" w:sz="0" w:space="0" w:color="auto"/>
                    <w:bottom w:val="none" w:sz="0" w:space="0" w:color="auto"/>
                    <w:right w:val="none" w:sz="0" w:space="0" w:color="auto"/>
                  </w:divBdr>
                  <w:divsChild>
                    <w:div w:id="1018002310">
                      <w:marLeft w:val="0"/>
                      <w:marRight w:val="0"/>
                      <w:marTop w:val="0"/>
                      <w:marBottom w:val="0"/>
                      <w:divBdr>
                        <w:top w:val="none" w:sz="0" w:space="0" w:color="auto"/>
                        <w:left w:val="none" w:sz="0" w:space="0" w:color="auto"/>
                        <w:bottom w:val="none" w:sz="0" w:space="0" w:color="auto"/>
                        <w:right w:val="none" w:sz="0" w:space="0" w:color="auto"/>
                      </w:divBdr>
                      <w:divsChild>
                        <w:div w:id="372462369">
                          <w:marLeft w:val="0"/>
                          <w:marRight w:val="0"/>
                          <w:marTop w:val="0"/>
                          <w:marBottom w:val="0"/>
                          <w:divBdr>
                            <w:top w:val="none" w:sz="0" w:space="0" w:color="auto"/>
                            <w:left w:val="none" w:sz="0" w:space="0" w:color="auto"/>
                            <w:bottom w:val="none" w:sz="0" w:space="0" w:color="auto"/>
                            <w:right w:val="none" w:sz="0" w:space="0" w:color="auto"/>
                          </w:divBdr>
                          <w:divsChild>
                            <w:div w:id="519704204">
                              <w:marLeft w:val="0"/>
                              <w:marRight w:val="0"/>
                              <w:marTop w:val="0"/>
                              <w:marBottom w:val="0"/>
                              <w:divBdr>
                                <w:top w:val="none" w:sz="0" w:space="0" w:color="auto"/>
                                <w:left w:val="none" w:sz="0" w:space="0" w:color="auto"/>
                                <w:bottom w:val="none" w:sz="0" w:space="0" w:color="auto"/>
                                <w:right w:val="none" w:sz="0" w:space="0" w:color="auto"/>
                              </w:divBdr>
                              <w:divsChild>
                                <w:div w:id="633558867">
                                  <w:marLeft w:val="0"/>
                                  <w:marRight w:val="0"/>
                                  <w:marTop w:val="0"/>
                                  <w:marBottom w:val="0"/>
                                  <w:divBdr>
                                    <w:top w:val="none" w:sz="0" w:space="0" w:color="auto"/>
                                    <w:left w:val="none" w:sz="0" w:space="0" w:color="auto"/>
                                    <w:bottom w:val="none" w:sz="0" w:space="0" w:color="auto"/>
                                    <w:right w:val="none" w:sz="0" w:space="0" w:color="auto"/>
                                  </w:divBdr>
                                  <w:divsChild>
                                    <w:div w:id="1947494131">
                                      <w:marLeft w:val="0"/>
                                      <w:marRight w:val="0"/>
                                      <w:marTop w:val="0"/>
                                      <w:marBottom w:val="0"/>
                                      <w:divBdr>
                                        <w:top w:val="none" w:sz="0" w:space="0" w:color="auto"/>
                                        <w:left w:val="none" w:sz="0" w:space="0" w:color="auto"/>
                                        <w:bottom w:val="none" w:sz="0" w:space="0" w:color="auto"/>
                                        <w:right w:val="none" w:sz="0" w:space="0" w:color="auto"/>
                                      </w:divBdr>
                                      <w:divsChild>
                                        <w:div w:id="582645965">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0312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99418">
      <w:bodyDiv w:val="1"/>
      <w:marLeft w:val="0"/>
      <w:marRight w:val="0"/>
      <w:marTop w:val="0"/>
      <w:marBottom w:val="0"/>
      <w:divBdr>
        <w:top w:val="none" w:sz="0" w:space="0" w:color="auto"/>
        <w:left w:val="none" w:sz="0" w:space="0" w:color="auto"/>
        <w:bottom w:val="none" w:sz="0" w:space="0" w:color="auto"/>
        <w:right w:val="none" w:sz="0" w:space="0" w:color="auto"/>
      </w:divBdr>
    </w:div>
    <w:div w:id="67922555">
      <w:bodyDiv w:val="1"/>
      <w:marLeft w:val="0"/>
      <w:marRight w:val="0"/>
      <w:marTop w:val="0"/>
      <w:marBottom w:val="0"/>
      <w:divBdr>
        <w:top w:val="none" w:sz="0" w:space="0" w:color="auto"/>
        <w:left w:val="none" w:sz="0" w:space="0" w:color="auto"/>
        <w:bottom w:val="none" w:sz="0" w:space="0" w:color="auto"/>
        <w:right w:val="none" w:sz="0" w:space="0" w:color="auto"/>
      </w:divBdr>
    </w:div>
    <w:div w:id="88042979">
      <w:bodyDiv w:val="1"/>
      <w:marLeft w:val="0"/>
      <w:marRight w:val="0"/>
      <w:marTop w:val="0"/>
      <w:marBottom w:val="0"/>
      <w:divBdr>
        <w:top w:val="none" w:sz="0" w:space="0" w:color="auto"/>
        <w:left w:val="none" w:sz="0" w:space="0" w:color="auto"/>
        <w:bottom w:val="none" w:sz="0" w:space="0" w:color="auto"/>
        <w:right w:val="none" w:sz="0" w:space="0" w:color="auto"/>
      </w:divBdr>
    </w:div>
    <w:div w:id="93867743">
      <w:bodyDiv w:val="1"/>
      <w:marLeft w:val="0"/>
      <w:marRight w:val="0"/>
      <w:marTop w:val="0"/>
      <w:marBottom w:val="0"/>
      <w:divBdr>
        <w:top w:val="none" w:sz="0" w:space="0" w:color="auto"/>
        <w:left w:val="none" w:sz="0" w:space="0" w:color="auto"/>
        <w:bottom w:val="none" w:sz="0" w:space="0" w:color="auto"/>
        <w:right w:val="none" w:sz="0" w:space="0" w:color="auto"/>
      </w:divBdr>
      <w:divsChild>
        <w:div w:id="1679892179">
          <w:marLeft w:val="0"/>
          <w:marRight w:val="0"/>
          <w:marTop w:val="0"/>
          <w:marBottom w:val="0"/>
          <w:divBdr>
            <w:top w:val="none" w:sz="0" w:space="0" w:color="auto"/>
            <w:left w:val="none" w:sz="0" w:space="0" w:color="auto"/>
            <w:bottom w:val="none" w:sz="0" w:space="0" w:color="auto"/>
            <w:right w:val="none" w:sz="0" w:space="0" w:color="auto"/>
          </w:divBdr>
          <w:divsChild>
            <w:div w:id="792987594">
              <w:marLeft w:val="0"/>
              <w:marRight w:val="0"/>
              <w:marTop w:val="0"/>
              <w:marBottom w:val="0"/>
              <w:divBdr>
                <w:top w:val="none" w:sz="0" w:space="0" w:color="auto"/>
                <w:left w:val="none" w:sz="0" w:space="0" w:color="auto"/>
                <w:bottom w:val="none" w:sz="0" w:space="0" w:color="auto"/>
                <w:right w:val="none" w:sz="0" w:space="0" w:color="auto"/>
              </w:divBdr>
              <w:divsChild>
                <w:div w:id="1404135653">
                  <w:marLeft w:val="0"/>
                  <w:marRight w:val="0"/>
                  <w:marTop w:val="0"/>
                  <w:marBottom w:val="0"/>
                  <w:divBdr>
                    <w:top w:val="none" w:sz="0" w:space="0" w:color="auto"/>
                    <w:left w:val="none" w:sz="0" w:space="0" w:color="auto"/>
                    <w:bottom w:val="none" w:sz="0" w:space="0" w:color="auto"/>
                    <w:right w:val="none" w:sz="0" w:space="0" w:color="auto"/>
                  </w:divBdr>
                  <w:divsChild>
                    <w:div w:id="1546285183">
                      <w:marLeft w:val="0"/>
                      <w:marRight w:val="0"/>
                      <w:marTop w:val="0"/>
                      <w:marBottom w:val="0"/>
                      <w:divBdr>
                        <w:top w:val="none" w:sz="0" w:space="0" w:color="auto"/>
                        <w:left w:val="none" w:sz="0" w:space="0" w:color="auto"/>
                        <w:bottom w:val="none" w:sz="0" w:space="0" w:color="auto"/>
                        <w:right w:val="none" w:sz="0" w:space="0" w:color="auto"/>
                      </w:divBdr>
                      <w:divsChild>
                        <w:div w:id="641808814">
                          <w:marLeft w:val="0"/>
                          <w:marRight w:val="0"/>
                          <w:marTop w:val="0"/>
                          <w:marBottom w:val="0"/>
                          <w:divBdr>
                            <w:top w:val="none" w:sz="0" w:space="0" w:color="auto"/>
                            <w:left w:val="none" w:sz="0" w:space="0" w:color="auto"/>
                            <w:bottom w:val="none" w:sz="0" w:space="0" w:color="auto"/>
                            <w:right w:val="none" w:sz="0" w:space="0" w:color="auto"/>
                          </w:divBdr>
                          <w:divsChild>
                            <w:div w:id="107243842">
                              <w:marLeft w:val="0"/>
                              <w:marRight w:val="0"/>
                              <w:marTop w:val="0"/>
                              <w:marBottom w:val="0"/>
                              <w:divBdr>
                                <w:top w:val="none" w:sz="0" w:space="0" w:color="auto"/>
                                <w:left w:val="none" w:sz="0" w:space="0" w:color="auto"/>
                                <w:bottom w:val="none" w:sz="0" w:space="0" w:color="auto"/>
                                <w:right w:val="none" w:sz="0" w:space="0" w:color="auto"/>
                              </w:divBdr>
                              <w:divsChild>
                                <w:div w:id="31226759">
                                  <w:marLeft w:val="0"/>
                                  <w:marRight w:val="0"/>
                                  <w:marTop w:val="0"/>
                                  <w:marBottom w:val="0"/>
                                  <w:divBdr>
                                    <w:top w:val="none" w:sz="0" w:space="0" w:color="auto"/>
                                    <w:left w:val="none" w:sz="0" w:space="0" w:color="auto"/>
                                    <w:bottom w:val="none" w:sz="0" w:space="0" w:color="auto"/>
                                    <w:right w:val="none" w:sz="0" w:space="0" w:color="auto"/>
                                  </w:divBdr>
                                  <w:divsChild>
                                    <w:div w:id="1797479827">
                                      <w:marLeft w:val="0"/>
                                      <w:marRight w:val="0"/>
                                      <w:marTop w:val="0"/>
                                      <w:marBottom w:val="0"/>
                                      <w:divBdr>
                                        <w:top w:val="none" w:sz="0" w:space="0" w:color="auto"/>
                                        <w:left w:val="none" w:sz="0" w:space="0" w:color="auto"/>
                                        <w:bottom w:val="none" w:sz="0" w:space="0" w:color="auto"/>
                                        <w:right w:val="none" w:sz="0" w:space="0" w:color="auto"/>
                                      </w:divBdr>
                                      <w:divsChild>
                                        <w:div w:id="11792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46286">
      <w:bodyDiv w:val="1"/>
      <w:marLeft w:val="0"/>
      <w:marRight w:val="0"/>
      <w:marTop w:val="0"/>
      <w:marBottom w:val="0"/>
      <w:divBdr>
        <w:top w:val="none" w:sz="0" w:space="0" w:color="auto"/>
        <w:left w:val="none" w:sz="0" w:space="0" w:color="auto"/>
        <w:bottom w:val="none" w:sz="0" w:space="0" w:color="auto"/>
        <w:right w:val="none" w:sz="0" w:space="0" w:color="auto"/>
      </w:divBdr>
    </w:div>
    <w:div w:id="113137371">
      <w:bodyDiv w:val="1"/>
      <w:marLeft w:val="0"/>
      <w:marRight w:val="0"/>
      <w:marTop w:val="0"/>
      <w:marBottom w:val="0"/>
      <w:divBdr>
        <w:top w:val="none" w:sz="0" w:space="0" w:color="auto"/>
        <w:left w:val="none" w:sz="0" w:space="0" w:color="auto"/>
        <w:bottom w:val="none" w:sz="0" w:space="0" w:color="auto"/>
        <w:right w:val="none" w:sz="0" w:space="0" w:color="auto"/>
      </w:divBdr>
    </w:div>
    <w:div w:id="113257947">
      <w:bodyDiv w:val="1"/>
      <w:marLeft w:val="0"/>
      <w:marRight w:val="0"/>
      <w:marTop w:val="0"/>
      <w:marBottom w:val="0"/>
      <w:divBdr>
        <w:top w:val="none" w:sz="0" w:space="0" w:color="auto"/>
        <w:left w:val="none" w:sz="0" w:space="0" w:color="auto"/>
        <w:bottom w:val="none" w:sz="0" w:space="0" w:color="auto"/>
        <w:right w:val="none" w:sz="0" w:space="0" w:color="auto"/>
      </w:divBdr>
    </w:div>
    <w:div w:id="117843536">
      <w:bodyDiv w:val="1"/>
      <w:marLeft w:val="0"/>
      <w:marRight w:val="0"/>
      <w:marTop w:val="0"/>
      <w:marBottom w:val="0"/>
      <w:divBdr>
        <w:top w:val="none" w:sz="0" w:space="0" w:color="auto"/>
        <w:left w:val="none" w:sz="0" w:space="0" w:color="auto"/>
        <w:bottom w:val="none" w:sz="0" w:space="0" w:color="auto"/>
        <w:right w:val="none" w:sz="0" w:space="0" w:color="auto"/>
      </w:divBdr>
    </w:div>
    <w:div w:id="118846437">
      <w:bodyDiv w:val="1"/>
      <w:marLeft w:val="0"/>
      <w:marRight w:val="0"/>
      <w:marTop w:val="0"/>
      <w:marBottom w:val="0"/>
      <w:divBdr>
        <w:top w:val="none" w:sz="0" w:space="0" w:color="auto"/>
        <w:left w:val="none" w:sz="0" w:space="0" w:color="auto"/>
        <w:bottom w:val="none" w:sz="0" w:space="0" w:color="auto"/>
        <w:right w:val="none" w:sz="0" w:space="0" w:color="auto"/>
      </w:divBdr>
    </w:div>
    <w:div w:id="126704994">
      <w:bodyDiv w:val="1"/>
      <w:marLeft w:val="0"/>
      <w:marRight w:val="0"/>
      <w:marTop w:val="0"/>
      <w:marBottom w:val="0"/>
      <w:divBdr>
        <w:top w:val="none" w:sz="0" w:space="0" w:color="auto"/>
        <w:left w:val="none" w:sz="0" w:space="0" w:color="auto"/>
        <w:bottom w:val="none" w:sz="0" w:space="0" w:color="auto"/>
        <w:right w:val="none" w:sz="0" w:space="0" w:color="auto"/>
      </w:divBdr>
      <w:divsChild>
        <w:div w:id="848253908">
          <w:marLeft w:val="0"/>
          <w:marRight w:val="0"/>
          <w:marTop w:val="0"/>
          <w:marBottom w:val="0"/>
          <w:divBdr>
            <w:top w:val="none" w:sz="0" w:space="0" w:color="auto"/>
            <w:left w:val="none" w:sz="0" w:space="0" w:color="auto"/>
            <w:bottom w:val="none" w:sz="0" w:space="0" w:color="auto"/>
            <w:right w:val="none" w:sz="0" w:space="0" w:color="auto"/>
          </w:divBdr>
          <w:divsChild>
            <w:div w:id="1723796582">
              <w:marLeft w:val="0"/>
              <w:marRight w:val="0"/>
              <w:marTop w:val="0"/>
              <w:marBottom w:val="0"/>
              <w:divBdr>
                <w:top w:val="none" w:sz="0" w:space="0" w:color="auto"/>
                <w:left w:val="none" w:sz="0" w:space="0" w:color="auto"/>
                <w:bottom w:val="none" w:sz="0" w:space="0" w:color="auto"/>
                <w:right w:val="none" w:sz="0" w:space="0" w:color="auto"/>
              </w:divBdr>
              <w:divsChild>
                <w:div w:id="1210462180">
                  <w:marLeft w:val="0"/>
                  <w:marRight w:val="0"/>
                  <w:marTop w:val="0"/>
                  <w:marBottom w:val="0"/>
                  <w:divBdr>
                    <w:top w:val="none" w:sz="0" w:space="0" w:color="auto"/>
                    <w:left w:val="none" w:sz="0" w:space="0" w:color="auto"/>
                    <w:bottom w:val="none" w:sz="0" w:space="0" w:color="auto"/>
                    <w:right w:val="none" w:sz="0" w:space="0" w:color="auto"/>
                  </w:divBdr>
                  <w:divsChild>
                    <w:div w:id="1351445346">
                      <w:marLeft w:val="0"/>
                      <w:marRight w:val="0"/>
                      <w:marTop w:val="0"/>
                      <w:marBottom w:val="0"/>
                      <w:divBdr>
                        <w:top w:val="none" w:sz="0" w:space="0" w:color="auto"/>
                        <w:left w:val="none" w:sz="0" w:space="0" w:color="auto"/>
                        <w:bottom w:val="none" w:sz="0" w:space="0" w:color="auto"/>
                        <w:right w:val="none" w:sz="0" w:space="0" w:color="auto"/>
                      </w:divBdr>
                      <w:divsChild>
                        <w:div w:id="176047411">
                          <w:marLeft w:val="0"/>
                          <w:marRight w:val="0"/>
                          <w:marTop w:val="0"/>
                          <w:marBottom w:val="0"/>
                          <w:divBdr>
                            <w:top w:val="none" w:sz="0" w:space="0" w:color="auto"/>
                            <w:left w:val="none" w:sz="0" w:space="0" w:color="auto"/>
                            <w:bottom w:val="none" w:sz="0" w:space="0" w:color="auto"/>
                            <w:right w:val="none" w:sz="0" w:space="0" w:color="auto"/>
                          </w:divBdr>
                          <w:divsChild>
                            <w:div w:id="727650926">
                              <w:marLeft w:val="0"/>
                              <w:marRight w:val="0"/>
                              <w:marTop w:val="0"/>
                              <w:marBottom w:val="0"/>
                              <w:divBdr>
                                <w:top w:val="none" w:sz="0" w:space="0" w:color="auto"/>
                                <w:left w:val="none" w:sz="0" w:space="0" w:color="auto"/>
                                <w:bottom w:val="none" w:sz="0" w:space="0" w:color="auto"/>
                                <w:right w:val="none" w:sz="0" w:space="0" w:color="auto"/>
                              </w:divBdr>
                              <w:divsChild>
                                <w:div w:id="1372653483">
                                  <w:marLeft w:val="0"/>
                                  <w:marRight w:val="0"/>
                                  <w:marTop w:val="0"/>
                                  <w:marBottom w:val="0"/>
                                  <w:divBdr>
                                    <w:top w:val="none" w:sz="0" w:space="0" w:color="auto"/>
                                    <w:left w:val="none" w:sz="0" w:space="0" w:color="auto"/>
                                    <w:bottom w:val="none" w:sz="0" w:space="0" w:color="auto"/>
                                    <w:right w:val="none" w:sz="0" w:space="0" w:color="auto"/>
                                  </w:divBdr>
                                  <w:divsChild>
                                    <w:div w:id="40987304">
                                      <w:marLeft w:val="0"/>
                                      <w:marRight w:val="0"/>
                                      <w:marTop w:val="0"/>
                                      <w:marBottom w:val="0"/>
                                      <w:divBdr>
                                        <w:top w:val="none" w:sz="0" w:space="0" w:color="auto"/>
                                        <w:left w:val="none" w:sz="0" w:space="0" w:color="auto"/>
                                        <w:bottom w:val="none" w:sz="0" w:space="0" w:color="auto"/>
                                        <w:right w:val="none" w:sz="0" w:space="0" w:color="auto"/>
                                      </w:divBdr>
                                      <w:divsChild>
                                        <w:div w:id="326330312">
                                          <w:marLeft w:val="0"/>
                                          <w:marRight w:val="0"/>
                                          <w:marTop w:val="0"/>
                                          <w:marBottom w:val="0"/>
                                          <w:divBdr>
                                            <w:top w:val="none" w:sz="0" w:space="0" w:color="auto"/>
                                            <w:left w:val="none" w:sz="0" w:space="0" w:color="auto"/>
                                            <w:bottom w:val="none" w:sz="0" w:space="0" w:color="auto"/>
                                            <w:right w:val="none" w:sz="0" w:space="0" w:color="auto"/>
                                          </w:divBdr>
                                          <w:divsChild>
                                            <w:div w:id="11766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01178">
      <w:bodyDiv w:val="1"/>
      <w:marLeft w:val="0"/>
      <w:marRight w:val="0"/>
      <w:marTop w:val="0"/>
      <w:marBottom w:val="0"/>
      <w:divBdr>
        <w:top w:val="none" w:sz="0" w:space="0" w:color="auto"/>
        <w:left w:val="none" w:sz="0" w:space="0" w:color="auto"/>
        <w:bottom w:val="none" w:sz="0" w:space="0" w:color="auto"/>
        <w:right w:val="none" w:sz="0" w:space="0" w:color="auto"/>
      </w:divBdr>
      <w:divsChild>
        <w:div w:id="2022048965">
          <w:marLeft w:val="0"/>
          <w:marRight w:val="0"/>
          <w:marTop w:val="0"/>
          <w:marBottom w:val="0"/>
          <w:divBdr>
            <w:top w:val="none" w:sz="0" w:space="0" w:color="auto"/>
            <w:left w:val="none" w:sz="0" w:space="0" w:color="auto"/>
            <w:bottom w:val="none" w:sz="0" w:space="0" w:color="auto"/>
            <w:right w:val="none" w:sz="0" w:space="0" w:color="auto"/>
          </w:divBdr>
          <w:divsChild>
            <w:div w:id="1768230406">
              <w:marLeft w:val="0"/>
              <w:marRight w:val="0"/>
              <w:marTop w:val="0"/>
              <w:marBottom w:val="0"/>
              <w:divBdr>
                <w:top w:val="none" w:sz="0" w:space="0" w:color="auto"/>
                <w:left w:val="none" w:sz="0" w:space="0" w:color="auto"/>
                <w:bottom w:val="none" w:sz="0" w:space="0" w:color="auto"/>
                <w:right w:val="none" w:sz="0" w:space="0" w:color="auto"/>
              </w:divBdr>
              <w:divsChild>
                <w:div w:id="97331602">
                  <w:marLeft w:val="0"/>
                  <w:marRight w:val="0"/>
                  <w:marTop w:val="0"/>
                  <w:marBottom w:val="0"/>
                  <w:divBdr>
                    <w:top w:val="none" w:sz="0" w:space="0" w:color="auto"/>
                    <w:left w:val="none" w:sz="0" w:space="0" w:color="auto"/>
                    <w:bottom w:val="none" w:sz="0" w:space="0" w:color="auto"/>
                    <w:right w:val="none" w:sz="0" w:space="0" w:color="auto"/>
                  </w:divBdr>
                  <w:divsChild>
                    <w:div w:id="53621453">
                      <w:marLeft w:val="0"/>
                      <w:marRight w:val="0"/>
                      <w:marTop w:val="0"/>
                      <w:marBottom w:val="0"/>
                      <w:divBdr>
                        <w:top w:val="none" w:sz="0" w:space="0" w:color="auto"/>
                        <w:left w:val="none" w:sz="0" w:space="0" w:color="auto"/>
                        <w:bottom w:val="none" w:sz="0" w:space="0" w:color="auto"/>
                        <w:right w:val="none" w:sz="0" w:space="0" w:color="auto"/>
                      </w:divBdr>
                      <w:divsChild>
                        <w:div w:id="941573752">
                          <w:marLeft w:val="0"/>
                          <w:marRight w:val="0"/>
                          <w:marTop w:val="0"/>
                          <w:marBottom w:val="0"/>
                          <w:divBdr>
                            <w:top w:val="none" w:sz="0" w:space="0" w:color="auto"/>
                            <w:left w:val="none" w:sz="0" w:space="0" w:color="auto"/>
                            <w:bottom w:val="none" w:sz="0" w:space="0" w:color="auto"/>
                            <w:right w:val="none" w:sz="0" w:space="0" w:color="auto"/>
                          </w:divBdr>
                          <w:divsChild>
                            <w:div w:id="237861021">
                              <w:marLeft w:val="0"/>
                              <w:marRight w:val="0"/>
                              <w:marTop w:val="0"/>
                              <w:marBottom w:val="0"/>
                              <w:divBdr>
                                <w:top w:val="none" w:sz="0" w:space="0" w:color="auto"/>
                                <w:left w:val="none" w:sz="0" w:space="0" w:color="auto"/>
                                <w:bottom w:val="none" w:sz="0" w:space="0" w:color="auto"/>
                                <w:right w:val="none" w:sz="0" w:space="0" w:color="auto"/>
                              </w:divBdr>
                              <w:divsChild>
                                <w:div w:id="2049643508">
                                  <w:marLeft w:val="0"/>
                                  <w:marRight w:val="0"/>
                                  <w:marTop w:val="0"/>
                                  <w:marBottom w:val="0"/>
                                  <w:divBdr>
                                    <w:top w:val="none" w:sz="0" w:space="0" w:color="auto"/>
                                    <w:left w:val="none" w:sz="0" w:space="0" w:color="auto"/>
                                    <w:bottom w:val="none" w:sz="0" w:space="0" w:color="auto"/>
                                    <w:right w:val="none" w:sz="0" w:space="0" w:color="auto"/>
                                  </w:divBdr>
                                  <w:divsChild>
                                    <w:div w:id="541334399">
                                      <w:marLeft w:val="0"/>
                                      <w:marRight w:val="0"/>
                                      <w:marTop w:val="0"/>
                                      <w:marBottom w:val="0"/>
                                      <w:divBdr>
                                        <w:top w:val="none" w:sz="0" w:space="0" w:color="auto"/>
                                        <w:left w:val="none" w:sz="0" w:space="0" w:color="auto"/>
                                        <w:bottom w:val="none" w:sz="0" w:space="0" w:color="auto"/>
                                        <w:right w:val="none" w:sz="0" w:space="0" w:color="auto"/>
                                      </w:divBdr>
                                      <w:divsChild>
                                        <w:div w:id="99836048">
                                          <w:marLeft w:val="0"/>
                                          <w:marRight w:val="0"/>
                                          <w:marTop w:val="0"/>
                                          <w:marBottom w:val="0"/>
                                          <w:divBdr>
                                            <w:top w:val="none" w:sz="0" w:space="0" w:color="auto"/>
                                            <w:left w:val="none" w:sz="0" w:space="0" w:color="auto"/>
                                            <w:bottom w:val="none" w:sz="0" w:space="0" w:color="auto"/>
                                            <w:right w:val="none" w:sz="0" w:space="0" w:color="auto"/>
                                          </w:divBdr>
                                          <w:divsChild>
                                            <w:div w:id="7577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76670">
      <w:bodyDiv w:val="1"/>
      <w:marLeft w:val="0"/>
      <w:marRight w:val="0"/>
      <w:marTop w:val="0"/>
      <w:marBottom w:val="0"/>
      <w:divBdr>
        <w:top w:val="none" w:sz="0" w:space="0" w:color="auto"/>
        <w:left w:val="none" w:sz="0" w:space="0" w:color="auto"/>
        <w:bottom w:val="none" w:sz="0" w:space="0" w:color="auto"/>
        <w:right w:val="none" w:sz="0" w:space="0" w:color="auto"/>
      </w:divBdr>
    </w:div>
    <w:div w:id="159586862">
      <w:bodyDiv w:val="1"/>
      <w:marLeft w:val="0"/>
      <w:marRight w:val="0"/>
      <w:marTop w:val="0"/>
      <w:marBottom w:val="0"/>
      <w:divBdr>
        <w:top w:val="none" w:sz="0" w:space="0" w:color="auto"/>
        <w:left w:val="none" w:sz="0" w:space="0" w:color="auto"/>
        <w:bottom w:val="none" w:sz="0" w:space="0" w:color="auto"/>
        <w:right w:val="none" w:sz="0" w:space="0" w:color="auto"/>
      </w:divBdr>
    </w:div>
    <w:div w:id="166134163">
      <w:bodyDiv w:val="1"/>
      <w:marLeft w:val="0"/>
      <w:marRight w:val="0"/>
      <w:marTop w:val="0"/>
      <w:marBottom w:val="0"/>
      <w:divBdr>
        <w:top w:val="none" w:sz="0" w:space="0" w:color="auto"/>
        <w:left w:val="none" w:sz="0" w:space="0" w:color="auto"/>
        <w:bottom w:val="none" w:sz="0" w:space="0" w:color="auto"/>
        <w:right w:val="none" w:sz="0" w:space="0" w:color="auto"/>
      </w:divBdr>
    </w:div>
    <w:div w:id="169608828">
      <w:bodyDiv w:val="1"/>
      <w:marLeft w:val="0"/>
      <w:marRight w:val="0"/>
      <w:marTop w:val="0"/>
      <w:marBottom w:val="0"/>
      <w:divBdr>
        <w:top w:val="none" w:sz="0" w:space="0" w:color="auto"/>
        <w:left w:val="none" w:sz="0" w:space="0" w:color="auto"/>
        <w:bottom w:val="none" w:sz="0" w:space="0" w:color="auto"/>
        <w:right w:val="none" w:sz="0" w:space="0" w:color="auto"/>
      </w:divBdr>
    </w:div>
    <w:div w:id="179397758">
      <w:bodyDiv w:val="1"/>
      <w:marLeft w:val="0"/>
      <w:marRight w:val="0"/>
      <w:marTop w:val="0"/>
      <w:marBottom w:val="0"/>
      <w:divBdr>
        <w:top w:val="none" w:sz="0" w:space="0" w:color="auto"/>
        <w:left w:val="none" w:sz="0" w:space="0" w:color="auto"/>
        <w:bottom w:val="none" w:sz="0" w:space="0" w:color="auto"/>
        <w:right w:val="none" w:sz="0" w:space="0" w:color="auto"/>
      </w:divBdr>
    </w:div>
    <w:div w:id="197132740">
      <w:bodyDiv w:val="1"/>
      <w:marLeft w:val="0"/>
      <w:marRight w:val="0"/>
      <w:marTop w:val="0"/>
      <w:marBottom w:val="0"/>
      <w:divBdr>
        <w:top w:val="none" w:sz="0" w:space="0" w:color="auto"/>
        <w:left w:val="none" w:sz="0" w:space="0" w:color="auto"/>
        <w:bottom w:val="none" w:sz="0" w:space="0" w:color="auto"/>
        <w:right w:val="none" w:sz="0" w:space="0" w:color="auto"/>
      </w:divBdr>
      <w:divsChild>
        <w:div w:id="573398496">
          <w:marLeft w:val="0"/>
          <w:marRight w:val="0"/>
          <w:marTop w:val="0"/>
          <w:marBottom w:val="0"/>
          <w:divBdr>
            <w:top w:val="none" w:sz="0" w:space="0" w:color="auto"/>
            <w:left w:val="none" w:sz="0" w:space="0" w:color="auto"/>
            <w:bottom w:val="none" w:sz="0" w:space="0" w:color="auto"/>
            <w:right w:val="none" w:sz="0" w:space="0" w:color="auto"/>
          </w:divBdr>
          <w:divsChild>
            <w:div w:id="1426027502">
              <w:marLeft w:val="0"/>
              <w:marRight w:val="0"/>
              <w:marTop w:val="0"/>
              <w:marBottom w:val="0"/>
              <w:divBdr>
                <w:top w:val="none" w:sz="0" w:space="0" w:color="auto"/>
                <w:left w:val="none" w:sz="0" w:space="0" w:color="auto"/>
                <w:bottom w:val="none" w:sz="0" w:space="0" w:color="auto"/>
                <w:right w:val="none" w:sz="0" w:space="0" w:color="auto"/>
              </w:divBdr>
              <w:divsChild>
                <w:div w:id="2039697099">
                  <w:marLeft w:val="0"/>
                  <w:marRight w:val="0"/>
                  <w:marTop w:val="0"/>
                  <w:marBottom w:val="0"/>
                  <w:divBdr>
                    <w:top w:val="none" w:sz="0" w:space="0" w:color="auto"/>
                    <w:left w:val="none" w:sz="0" w:space="0" w:color="auto"/>
                    <w:bottom w:val="none" w:sz="0" w:space="0" w:color="auto"/>
                    <w:right w:val="none" w:sz="0" w:space="0" w:color="auto"/>
                  </w:divBdr>
                  <w:divsChild>
                    <w:div w:id="1729572520">
                      <w:marLeft w:val="0"/>
                      <w:marRight w:val="0"/>
                      <w:marTop w:val="0"/>
                      <w:marBottom w:val="0"/>
                      <w:divBdr>
                        <w:top w:val="none" w:sz="0" w:space="0" w:color="auto"/>
                        <w:left w:val="none" w:sz="0" w:space="0" w:color="auto"/>
                        <w:bottom w:val="none" w:sz="0" w:space="0" w:color="auto"/>
                        <w:right w:val="none" w:sz="0" w:space="0" w:color="auto"/>
                      </w:divBdr>
                      <w:divsChild>
                        <w:div w:id="1518999980">
                          <w:marLeft w:val="0"/>
                          <w:marRight w:val="0"/>
                          <w:marTop w:val="0"/>
                          <w:marBottom w:val="0"/>
                          <w:divBdr>
                            <w:top w:val="none" w:sz="0" w:space="0" w:color="auto"/>
                            <w:left w:val="none" w:sz="0" w:space="0" w:color="auto"/>
                            <w:bottom w:val="none" w:sz="0" w:space="0" w:color="auto"/>
                            <w:right w:val="none" w:sz="0" w:space="0" w:color="auto"/>
                          </w:divBdr>
                          <w:divsChild>
                            <w:div w:id="1249578411">
                              <w:marLeft w:val="0"/>
                              <w:marRight w:val="0"/>
                              <w:marTop w:val="0"/>
                              <w:marBottom w:val="0"/>
                              <w:divBdr>
                                <w:top w:val="none" w:sz="0" w:space="0" w:color="auto"/>
                                <w:left w:val="none" w:sz="0" w:space="0" w:color="auto"/>
                                <w:bottom w:val="none" w:sz="0" w:space="0" w:color="auto"/>
                                <w:right w:val="none" w:sz="0" w:space="0" w:color="auto"/>
                              </w:divBdr>
                              <w:divsChild>
                                <w:div w:id="560991642">
                                  <w:marLeft w:val="0"/>
                                  <w:marRight w:val="0"/>
                                  <w:marTop w:val="0"/>
                                  <w:marBottom w:val="0"/>
                                  <w:divBdr>
                                    <w:top w:val="none" w:sz="0" w:space="0" w:color="auto"/>
                                    <w:left w:val="none" w:sz="0" w:space="0" w:color="auto"/>
                                    <w:bottom w:val="none" w:sz="0" w:space="0" w:color="auto"/>
                                    <w:right w:val="none" w:sz="0" w:space="0" w:color="auto"/>
                                  </w:divBdr>
                                  <w:divsChild>
                                    <w:div w:id="984237672">
                                      <w:marLeft w:val="0"/>
                                      <w:marRight w:val="0"/>
                                      <w:marTop w:val="0"/>
                                      <w:marBottom w:val="0"/>
                                      <w:divBdr>
                                        <w:top w:val="none" w:sz="0" w:space="0" w:color="auto"/>
                                        <w:left w:val="none" w:sz="0" w:space="0" w:color="auto"/>
                                        <w:bottom w:val="none" w:sz="0" w:space="0" w:color="auto"/>
                                        <w:right w:val="none" w:sz="0" w:space="0" w:color="auto"/>
                                      </w:divBdr>
                                      <w:divsChild>
                                        <w:div w:id="932937635">
                                          <w:marLeft w:val="0"/>
                                          <w:marRight w:val="0"/>
                                          <w:marTop w:val="0"/>
                                          <w:marBottom w:val="0"/>
                                          <w:divBdr>
                                            <w:top w:val="none" w:sz="0" w:space="0" w:color="auto"/>
                                            <w:left w:val="none" w:sz="0" w:space="0" w:color="auto"/>
                                            <w:bottom w:val="none" w:sz="0" w:space="0" w:color="auto"/>
                                            <w:right w:val="none" w:sz="0" w:space="0" w:color="auto"/>
                                          </w:divBdr>
                                          <w:divsChild>
                                            <w:div w:id="519199415">
                                              <w:marLeft w:val="0"/>
                                              <w:marRight w:val="0"/>
                                              <w:marTop w:val="0"/>
                                              <w:marBottom w:val="0"/>
                                              <w:divBdr>
                                                <w:top w:val="none" w:sz="0" w:space="0" w:color="auto"/>
                                                <w:left w:val="none" w:sz="0" w:space="0" w:color="auto"/>
                                                <w:bottom w:val="none" w:sz="0" w:space="0" w:color="auto"/>
                                                <w:right w:val="none" w:sz="0" w:space="0" w:color="auto"/>
                                              </w:divBdr>
                                              <w:divsChild>
                                                <w:div w:id="1345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241117">
      <w:bodyDiv w:val="1"/>
      <w:marLeft w:val="0"/>
      <w:marRight w:val="0"/>
      <w:marTop w:val="0"/>
      <w:marBottom w:val="0"/>
      <w:divBdr>
        <w:top w:val="none" w:sz="0" w:space="0" w:color="auto"/>
        <w:left w:val="none" w:sz="0" w:space="0" w:color="auto"/>
        <w:bottom w:val="none" w:sz="0" w:space="0" w:color="auto"/>
        <w:right w:val="none" w:sz="0" w:space="0" w:color="auto"/>
      </w:divBdr>
      <w:divsChild>
        <w:div w:id="364673279">
          <w:marLeft w:val="0"/>
          <w:marRight w:val="0"/>
          <w:marTop w:val="0"/>
          <w:marBottom w:val="0"/>
          <w:divBdr>
            <w:top w:val="none" w:sz="0" w:space="0" w:color="auto"/>
            <w:left w:val="none" w:sz="0" w:space="0" w:color="auto"/>
            <w:bottom w:val="none" w:sz="0" w:space="0" w:color="auto"/>
            <w:right w:val="none" w:sz="0" w:space="0" w:color="auto"/>
          </w:divBdr>
          <w:divsChild>
            <w:div w:id="545410394">
              <w:marLeft w:val="0"/>
              <w:marRight w:val="0"/>
              <w:marTop w:val="0"/>
              <w:marBottom w:val="0"/>
              <w:divBdr>
                <w:top w:val="none" w:sz="0" w:space="0" w:color="auto"/>
                <w:left w:val="none" w:sz="0" w:space="0" w:color="auto"/>
                <w:bottom w:val="none" w:sz="0" w:space="0" w:color="auto"/>
                <w:right w:val="none" w:sz="0" w:space="0" w:color="auto"/>
              </w:divBdr>
              <w:divsChild>
                <w:div w:id="1691182999">
                  <w:marLeft w:val="0"/>
                  <w:marRight w:val="0"/>
                  <w:marTop w:val="0"/>
                  <w:marBottom w:val="0"/>
                  <w:divBdr>
                    <w:top w:val="none" w:sz="0" w:space="0" w:color="auto"/>
                    <w:left w:val="none" w:sz="0" w:space="0" w:color="auto"/>
                    <w:bottom w:val="none" w:sz="0" w:space="0" w:color="auto"/>
                    <w:right w:val="none" w:sz="0" w:space="0" w:color="auto"/>
                  </w:divBdr>
                  <w:divsChild>
                    <w:div w:id="536044620">
                      <w:marLeft w:val="0"/>
                      <w:marRight w:val="0"/>
                      <w:marTop w:val="0"/>
                      <w:marBottom w:val="0"/>
                      <w:divBdr>
                        <w:top w:val="none" w:sz="0" w:space="0" w:color="auto"/>
                        <w:left w:val="none" w:sz="0" w:space="0" w:color="auto"/>
                        <w:bottom w:val="none" w:sz="0" w:space="0" w:color="auto"/>
                        <w:right w:val="none" w:sz="0" w:space="0" w:color="auto"/>
                      </w:divBdr>
                      <w:divsChild>
                        <w:div w:id="1151604511">
                          <w:marLeft w:val="0"/>
                          <w:marRight w:val="0"/>
                          <w:marTop w:val="0"/>
                          <w:marBottom w:val="0"/>
                          <w:divBdr>
                            <w:top w:val="none" w:sz="0" w:space="0" w:color="auto"/>
                            <w:left w:val="none" w:sz="0" w:space="0" w:color="auto"/>
                            <w:bottom w:val="none" w:sz="0" w:space="0" w:color="auto"/>
                            <w:right w:val="none" w:sz="0" w:space="0" w:color="auto"/>
                          </w:divBdr>
                          <w:divsChild>
                            <w:div w:id="126781037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6639">
      <w:bodyDiv w:val="1"/>
      <w:marLeft w:val="0"/>
      <w:marRight w:val="0"/>
      <w:marTop w:val="0"/>
      <w:marBottom w:val="0"/>
      <w:divBdr>
        <w:top w:val="none" w:sz="0" w:space="0" w:color="auto"/>
        <w:left w:val="none" w:sz="0" w:space="0" w:color="auto"/>
        <w:bottom w:val="none" w:sz="0" w:space="0" w:color="auto"/>
        <w:right w:val="none" w:sz="0" w:space="0" w:color="auto"/>
      </w:divBdr>
    </w:div>
    <w:div w:id="213473553">
      <w:bodyDiv w:val="1"/>
      <w:marLeft w:val="0"/>
      <w:marRight w:val="0"/>
      <w:marTop w:val="0"/>
      <w:marBottom w:val="0"/>
      <w:divBdr>
        <w:top w:val="none" w:sz="0" w:space="0" w:color="auto"/>
        <w:left w:val="none" w:sz="0" w:space="0" w:color="auto"/>
        <w:bottom w:val="none" w:sz="0" w:space="0" w:color="auto"/>
        <w:right w:val="none" w:sz="0" w:space="0" w:color="auto"/>
      </w:divBdr>
      <w:divsChild>
        <w:div w:id="523514993">
          <w:marLeft w:val="0"/>
          <w:marRight w:val="450"/>
          <w:marTop w:val="240"/>
          <w:marBottom w:val="0"/>
          <w:divBdr>
            <w:top w:val="none" w:sz="0" w:space="0" w:color="auto"/>
            <w:left w:val="none" w:sz="0" w:space="0" w:color="auto"/>
            <w:bottom w:val="none" w:sz="0" w:space="0" w:color="auto"/>
            <w:right w:val="none" w:sz="0" w:space="0" w:color="auto"/>
          </w:divBdr>
          <w:divsChild>
            <w:div w:id="1686126667">
              <w:marLeft w:val="0"/>
              <w:marRight w:val="0"/>
              <w:marTop w:val="0"/>
              <w:marBottom w:val="0"/>
              <w:divBdr>
                <w:top w:val="none" w:sz="0" w:space="0" w:color="auto"/>
                <w:left w:val="none" w:sz="0" w:space="0" w:color="auto"/>
                <w:bottom w:val="none" w:sz="0" w:space="0" w:color="auto"/>
                <w:right w:val="none" w:sz="0" w:space="0" w:color="auto"/>
              </w:divBdr>
              <w:divsChild>
                <w:div w:id="142248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859792">
      <w:bodyDiv w:val="1"/>
      <w:marLeft w:val="0"/>
      <w:marRight w:val="0"/>
      <w:marTop w:val="0"/>
      <w:marBottom w:val="0"/>
      <w:divBdr>
        <w:top w:val="none" w:sz="0" w:space="0" w:color="auto"/>
        <w:left w:val="none" w:sz="0" w:space="0" w:color="auto"/>
        <w:bottom w:val="none" w:sz="0" w:space="0" w:color="auto"/>
        <w:right w:val="none" w:sz="0" w:space="0" w:color="auto"/>
      </w:divBdr>
    </w:div>
    <w:div w:id="219052654">
      <w:bodyDiv w:val="1"/>
      <w:marLeft w:val="0"/>
      <w:marRight w:val="0"/>
      <w:marTop w:val="0"/>
      <w:marBottom w:val="0"/>
      <w:divBdr>
        <w:top w:val="none" w:sz="0" w:space="0" w:color="auto"/>
        <w:left w:val="none" w:sz="0" w:space="0" w:color="auto"/>
        <w:bottom w:val="none" w:sz="0" w:space="0" w:color="auto"/>
        <w:right w:val="none" w:sz="0" w:space="0" w:color="auto"/>
      </w:divBdr>
    </w:div>
    <w:div w:id="222523918">
      <w:bodyDiv w:val="1"/>
      <w:marLeft w:val="0"/>
      <w:marRight w:val="0"/>
      <w:marTop w:val="0"/>
      <w:marBottom w:val="0"/>
      <w:divBdr>
        <w:top w:val="none" w:sz="0" w:space="0" w:color="auto"/>
        <w:left w:val="none" w:sz="0" w:space="0" w:color="auto"/>
        <w:bottom w:val="none" w:sz="0" w:space="0" w:color="auto"/>
        <w:right w:val="none" w:sz="0" w:space="0" w:color="auto"/>
      </w:divBdr>
    </w:div>
    <w:div w:id="240873023">
      <w:bodyDiv w:val="1"/>
      <w:marLeft w:val="0"/>
      <w:marRight w:val="0"/>
      <w:marTop w:val="0"/>
      <w:marBottom w:val="0"/>
      <w:divBdr>
        <w:top w:val="none" w:sz="0" w:space="0" w:color="auto"/>
        <w:left w:val="none" w:sz="0" w:space="0" w:color="auto"/>
        <w:bottom w:val="none" w:sz="0" w:space="0" w:color="auto"/>
        <w:right w:val="none" w:sz="0" w:space="0" w:color="auto"/>
      </w:divBdr>
    </w:div>
    <w:div w:id="285965149">
      <w:bodyDiv w:val="1"/>
      <w:marLeft w:val="0"/>
      <w:marRight w:val="0"/>
      <w:marTop w:val="0"/>
      <w:marBottom w:val="0"/>
      <w:divBdr>
        <w:top w:val="none" w:sz="0" w:space="0" w:color="auto"/>
        <w:left w:val="none" w:sz="0" w:space="0" w:color="auto"/>
        <w:bottom w:val="none" w:sz="0" w:space="0" w:color="auto"/>
        <w:right w:val="none" w:sz="0" w:space="0" w:color="auto"/>
      </w:divBdr>
      <w:divsChild>
        <w:div w:id="1019234032">
          <w:marLeft w:val="0"/>
          <w:marRight w:val="0"/>
          <w:marTop w:val="0"/>
          <w:marBottom w:val="0"/>
          <w:divBdr>
            <w:top w:val="none" w:sz="0" w:space="0" w:color="auto"/>
            <w:left w:val="none" w:sz="0" w:space="0" w:color="auto"/>
            <w:bottom w:val="none" w:sz="0" w:space="0" w:color="auto"/>
            <w:right w:val="none" w:sz="0" w:space="0" w:color="auto"/>
          </w:divBdr>
          <w:divsChild>
            <w:div w:id="1002313407">
              <w:marLeft w:val="0"/>
              <w:marRight w:val="0"/>
              <w:marTop w:val="0"/>
              <w:marBottom w:val="0"/>
              <w:divBdr>
                <w:top w:val="none" w:sz="0" w:space="0" w:color="auto"/>
                <w:left w:val="none" w:sz="0" w:space="0" w:color="auto"/>
                <w:bottom w:val="none" w:sz="0" w:space="0" w:color="auto"/>
                <w:right w:val="none" w:sz="0" w:space="0" w:color="auto"/>
              </w:divBdr>
              <w:divsChild>
                <w:div w:id="1974556276">
                  <w:marLeft w:val="4203"/>
                  <w:marRight w:val="0"/>
                  <w:marTop w:val="0"/>
                  <w:marBottom w:val="0"/>
                  <w:divBdr>
                    <w:top w:val="none" w:sz="0" w:space="0" w:color="auto"/>
                    <w:left w:val="none" w:sz="0" w:space="0" w:color="auto"/>
                    <w:bottom w:val="none" w:sz="0" w:space="0" w:color="auto"/>
                    <w:right w:val="none" w:sz="0" w:space="0" w:color="auto"/>
                  </w:divBdr>
                  <w:divsChild>
                    <w:div w:id="693727236">
                      <w:marLeft w:val="0"/>
                      <w:marRight w:val="0"/>
                      <w:marTop w:val="0"/>
                      <w:marBottom w:val="0"/>
                      <w:divBdr>
                        <w:top w:val="none" w:sz="0" w:space="0" w:color="auto"/>
                        <w:left w:val="none" w:sz="0" w:space="0" w:color="auto"/>
                        <w:bottom w:val="none" w:sz="0" w:space="0" w:color="auto"/>
                        <w:right w:val="none" w:sz="0" w:space="0" w:color="auto"/>
                      </w:divBdr>
                      <w:divsChild>
                        <w:div w:id="1595746047">
                          <w:marLeft w:val="0"/>
                          <w:marRight w:val="0"/>
                          <w:marTop w:val="0"/>
                          <w:marBottom w:val="0"/>
                          <w:divBdr>
                            <w:top w:val="none" w:sz="0" w:space="0" w:color="auto"/>
                            <w:left w:val="none" w:sz="0" w:space="0" w:color="auto"/>
                            <w:bottom w:val="none" w:sz="0" w:space="0" w:color="auto"/>
                            <w:right w:val="none" w:sz="0" w:space="0" w:color="auto"/>
                          </w:divBdr>
                          <w:divsChild>
                            <w:div w:id="1572545804">
                              <w:marLeft w:val="0"/>
                              <w:marRight w:val="0"/>
                              <w:marTop w:val="0"/>
                              <w:marBottom w:val="0"/>
                              <w:divBdr>
                                <w:top w:val="none" w:sz="0" w:space="0" w:color="auto"/>
                                <w:left w:val="none" w:sz="0" w:space="0" w:color="auto"/>
                                <w:bottom w:val="none" w:sz="0" w:space="0" w:color="auto"/>
                                <w:right w:val="none" w:sz="0" w:space="0" w:color="auto"/>
                              </w:divBdr>
                              <w:divsChild>
                                <w:div w:id="614942424">
                                  <w:marLeft w:val="0"/>
                                  <w:marRight w:val="0"/>
                                  <w:marTop w:val="0"/>
                                  <w:marBottom w:val="0"/>
                                  <w:divBdr>
                                    <w:top w:val="none" w:sz="0" w:space="0" w:color="auto"/>
                                    <w:left w:val="none" w:sz="0" w:space="0" w:color="auto"/>
                                    <w:bottom w:val="none" w:sz="0" w:space="0" w:color="auto"/>
                                    <w:right w:val="none" w:sz="0" w:space="0" w:color="auto"/>
                                  </w:divBdr>
                                  <w:divsChild>
                                    <w:div w:id="12510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457673">
      <w:bodyDiv w:val="1"/>
      <w:marLeft w:val="0"/>
      <w:marRight w:val="0"/>
      <w:marTop w:val="0"/>
      <w:marBottom w:val="0"/>
      <w:divBdr>
        <w:top w:val="none" w:sz="0" w:space="0" w:color="auto"/>
        <w:left w:val="none" w:sz="0" w:space="0" w:color="auto"/>
        <w:bottom w:val="none" w:sz="0" w:space="0" w:color="auto"/>
        <w:right w:val="none" w:sz="0" w:space="0" w:color="auto"/>
      </w:divBdr>
    </w:div>
    <w:div w:id="308025249">
      <w:bodyDiv w:val="1"/>
      <w:marLeft w:val="0"/>
      <w:marRight w:val="0"/>
      <w:marTop w:val="0"/>
      <w:marBottom w:val="0"/>
      <w:divBdr>
        <w:top w:val="none" w:sz="0" w:space="0" w:color="auto"/>
        <w:left w:val="none" w:sz="0" w:space="0" w:color="auto"/>
        <w:bottom w:val="none" w:sz="0" w:space="0" w:color="auto"/>
        <w:right w:val="none" w:sz="0" w:space="0" w:color="auto"/>
      </w:divBdr>
      <w:divsChild>
        <w:div w:id="312688064">
          <w:marLeft w:val="0"/>
          <w:marRight w:val="0"/>
          <w:marTop w:val="0"/>
          <w:marBottom w:val="0"/>
          <w:divBdr>
            <w:top w:val="none" w:sz="0" w:space="0" w:color="auto"/>
            <w:left w:val="none" w:sz="0" w:space="0" w:color="auto"/>
            <w:bottom w:val="none" w:sz="0" w:space="0" w:color="auto"/>
            <w:right w:val="none" w:sz="0" w:space="0" w:color="auto"/>
          </w:divBdr>
          <w:divsChild>
            <w:div w:id="488443859">
              <w:marLeft w:val="0"/>
              <w:marRight w:val="0"/>
              <w:marTop w:val="0"/>
              <w:marBottom w:val="0"/>
              <w:divBdr>
                <w:top w:val="none" w:sz="0" w:space="0" w:color="auto"/>
                <w:left w:val="none" w:sz="0" w:space="0" w:color="auto"/>
                <w:bottom w:val="none" w:sz="0" w:space="0" w:color="auto"/>
                <w:right w:val="none" w:sz="0" w:space="0" w:color="auto"/>
              </w:divBdr>
              <w:divsChild>
                <w:div w:id="1608197590">
                  <w:marLeft w:val="0"/>
                  <w:marRight w:val="0"/>
                  <w:marTop w:val="0"/>
                  <w:marBottom w:val="0"/>
                  <w:divBdr>
                    <w:top w:val="none" w:sz="0" w:space="0" w:color="auto"/>
                    <w:left w:val="none" w:sz="0" w:space="0" w:color="auto"/>
                    <w:bottom w:val="none" w:sz="0" w:space="0" w:color="auto"/>
                    <w:right w:val="none" w:sz="0" w:space="0" w:color="auto"/>
                  </w:divBdr>
                  <w:divsChild>
                    <w:div w:id="1956863372">
                      <w:marLeft w:val="0"/>
                      <w:marRight w:val="0"/>
                      <w:marTop w:val="0"/>
                      <w:marBottom w:val="0"/>
                      <w:divBdr>
                        <w:top w:val="none" w:sz="0" w:space="0" w:color="auto"/>
                        <w:left w:val="none" w:sz="0" w:space="0" w:color="auto"/>
                        <w:bottom w:val="none" w:sz="0" w:space="0" w:color="auto"/>
                        <w:right w:val="none" w:sz="0" w:space="0" w:color="auto"/>
                      </w:divBdr>
                      <w:divsChild>
                        <w:div w:id="568881463">
                          <w:marLeft w:val="0"/>
                          <w:marRight w:val="0"/>
                          <w:marTop w:val="0"/>
                          <w:marBottom w:val="0"/>
                          <w:divBdr>
                            <w:top w:val="none" w:sz="0" w:space="0" w:color="auto"/>
                            <w:left w:val="none" w:sz="0" w:space="0" w:color="auto"/>
                            <w:bottom w:val="none" w:sz="0" w:space="0" w:color="auto"/>
                            <w:right w:val="none" w:sz="0" w:space="0" w:color="auto"/>
                          </w:divBdr>
                          <w:divsChild>
                            <w:div w:id="475758131">
                              <w:marLeft w:val="0"/>
                              <w:marRight w:val="0"/>
                              <w:marTop w:val="0"/>
                              <w:marBottom w:val="0"/>
                              <w:divBdr>
                                <w:top w:val="none" w:sz="0" w:space="0" w:color="auto"/>
                                <w:left w:val="none" w:sz="0" w:space="0" w:color="auto"/>
                                <w:bottom w:val="none" w:sz="0" w:space="0" w:color="auto"/>
                                <w:right w:val="none" w:sz="0" w:space="0" w:color="auto"/>
                              </w:divBdr>
                              <w:divsChild>
                                <w:div w:id="709651477">
                                  <w:marLeft w:val="0"/>
                                  <w:marRight w:val="0"/>
                                  <w:marTop w:val="0"/>
                                  <w:marBottom w:val="0"/>
                                  <w:divBdr>
                                    <w:top w:val="none" w:sz="0" w:space="0" w:color="auto"/>
                                    <w:left w:val="none" w:sz="0" w:space="0" w:color="auto"/>
                                    <w:bottom w:val="none" w:sz="0" w:space="0" w:color="auto"/>
                                    <w:right w:val="none" w:sz="0" w:space="0" w:color="auto"/>
                                  </w:divBdr>
                                  <w:divsChild>
                                    <w:div w:id="1179849170">
                                      <w:marLeft w:val="0"/>
                                      <w:marRight w:val="0"/>
                                      <w:marTop w:val="0"/>
                                      <w:marBottom w:val="0"/>
                                      <w:divBdr>
                                        <w:top w:val="none" w:sz="0" w:space="0" w:color="auto"/>
                                        <w:left w:val="none" w:sz="0" w:space="0" w:color="auto"/>
                                        <w:bottom w:val="none" w:sz="0" w:space="0" w:color="auto"/>
                                        <w:right w:val="none" w:sz="0" w:space="0" w:color="auto"/>
                                      </w:divBdr>
                                      <w:divsChild>
                                        <w:div w:id="614486707">
                                          <w:marLeft w:val="0"/>
                                          <w:marRight w:val="0"/>
                                          <w:marTop w:val="0"/>
                                          <w:marBottom w:val="0"/>
                                          <w:divBdr>
                                            <w:top w:val="none" w:sz="0" w:space="0" w:color="auto"/>
                                            <w:left w:val="none" w:sz="0" w:space="0" w:color="auto"/>
                                            <w:bottom w:val="none" w:sz="0" w:space="0" w:color="auto"/>
                                            <w:right w:val="none" w:sz="0" w:space="0" w:color="auto"/>
                                          </w:divBdr>
                                          <w:divsChild>
                                            <w:div w:id="11647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0596287">
      <w:bodyDiv w:val="1"/>
      <w:marLeft w:val="0"/>
      <w:marRight w:val="0"/>
      <w:marTop w:val="0"/>
      <w:marBottom w:val="0"/>
      <w:divBdr>
        <w:top w:val="none" w:sz="0" w:space="0" w:color="auto"/>
        <w:left w:val="none" w:sz="0" w:space="0" w:color="auto"/>
        <w:bottom w:val="none" w:sz="0" w:space="0" w:color="auto"/>
        <w:right w:val="none" w:sz="0" w:space="0" w:color="auto"/>
      </w:divBdr>
      <w:divsChild>
        <w:div w:id="2062512748">
          <w:marLeft w:val="0"/>
          <w:marRight w:val="0"/>
          <w:marTop w:val="0"/>
          <w:marBottom w:val="0"/>
          <w:divBdr>
            <w:top w:val="none" w:sz="0" w:space="0" w:color="auto"/>
            <w:left w:val="none" w:sz="0" w:space="0" w:color="auto"/>
            <w:bottom w:val="none" w:sz="0" w:space="0" w:color="auto"/>
            <w:right w:val="none" w:sz="0" w:space="0" w:color="auto"/>
          </w:divBdr>
        </w:div>
      </w:divsChild>
    </w:div>
    <w:div w:id="325667717">
      <w:bodyDiv w:val="1"/>
      <w:marLeft w:val="0"/>
      <w:marRight w:val="0"/>
      <w:marTop w:val="0"/>
      <w:marBottom w:val="0"/>
      <w:divBdr>
        <w:top w:val="none" w:sz="0" w:space="0" w:color="auto"/>
        <w:left w:val="none" w:sz="0" w:space="0" w:color="auto"/>
        <w:bottom w:val="none" w:sz="0" w:space="0" w:color="auto"/>
        <w:right w:val="none" w:sz="0" w:space="0" w:color="auto"/>
      </w:divBdr>
    </w:div>
    <w:div w:id="327052784">
      <w:bodyDiv w:val="1"/>
      <w:marLeft w:val="0"/>
      <w:marRight w:val="0"/>
      <w:marTop w:val="0"/>
      <w:marBottom w:val="0"/>
      <w:divBdr>
        <w:top w:val="none" w:sz="0" w:space="0" w:color="auto"/>
        <w:left w:val="none" w:sz="0" w:space="0" w:color="auto"/>
        <w:bottom w:val="none" w:sz="0" w:space="0" w:color="auto"/>
        <w:right w:val="none" w:sz="0" w:space="0" w:color="auto"/>
      </w:divBdr>
    </w:div>
    <w:div w:id="329329674">
      <w:bodyDiv w:val="1"/>
      <w:marLeft w:val="0"/>
      <w:marRight w:val="0"/>
      <w:marTop w:val="0"/>
      <w:marBottom w:val="0"/>
      <w:divBdr>
        <w:top w:val="none" w:sz="0" w:space="0" w:color="auto"/>
        <w:left w:val="none" w:sz="0" w:space="0" w:color="auto"/>
        <w:bottom w:val="none" w:sz="0" w:space="0" w:color="auto"/>
        <w:right w:val="none" w:sz="0" w:space="0" w:color="auto"/>
      </w:divBdr>
    </w:div>
    <w:div w:id="329646906">
      <w:bodyDiv w:val="1"/>
      <w:marLeft w:val="0"/>
      <w:marRight w:val="0"/>
      <w:marTop w:val="0"/>
      <w:marBottom w:val="0"/>
      <w:divBdr>
        <w:top w:val="none" w:sz="0" w:space="0" w:color="auto"/>
        <w:left w:val="none" w:sz="0" w:space="0" w:color="auto"/>
        <w:bottom w:val="none" w:sz="0" w:space="0" w:color="auto"/>
        <w:right w:val="none" w:sz="0" w:space="0" w:color="auto"/>
      </w:divBdr>
      <w:divsChild>
        <w:div w:id="1505242352">
          <w:marLeft w:val="0"/>
          <w:marRight w:val="0"/>
          <w:marTop w:val="0"/>
          <w:marBottom w:val="0"/>
          <w:divBdr>
            <w:top w:val="none" w:sz="0" w:space="0" w:color="auto"/>
            <w:left w:val="none" w:sz="0" w:space="0" w:color="auto"/>
            <w:bottom w:val="none" w:sz="0" w:space="0" w:color="auto"/>
            <w:right w:val="none" w:sz="0" w:space="0" w:color="auto"/>
          </w:divBdr>
          <w:divsChild>
            <w:div w:id="963775494">
              <w:marLeft w:val="0"/>
              <w:marRight w:val="0"/>
              <w:marTop w:val="0"/>
              <w:marBottom w:val="0"/>
              <w:divBdr>
                <w:top w:val="none" w:sz="0" w:space="0" w:color="auto"/>
                <w:left w:val="none" w:sz="0" w:space="0" w:color="auto"/>
                <w:bottom w:val="none" w:sz="0" w:space="0" w:color="auto"/>
                <w:right w:val="none" w:sz="0" w:space="0" w:color="auto"/>
              </w:divBdr>
              <w:divsChild>
                <w:div w:id="303047013">
                  <w:marLeft w:val="0"/>
                  <w:marRight w:val="0"/>
                  <w:marTop w:val="0"/>
                  <w:marBottom w:val="0"/>
                  <w:divBdr>
                    <w:top w:val="none" w:sz="0" w:space="0" w:color="auto"/>
                    <w:left w:val="none" w:sz="0" w:space="0" w:color="auto"/>
                    <w:bottom w:val="none" w:sz="0" w:space="0" w:color="auto"/>
                    <w:right w:val="none" w:sz="0" w:space="0" w:color="auto"/>
                  </w:divBdr>
                  <w:divsChild>
                    <w:div w:id="781918334">
                      <w:marLeft w:val="0"/>
                      <w:marRight w:val="0"/>
                      <w:marTop w:val="0"/>
                      <w:marBottom w:val="0"/>
                      <w:divBdr>
                        <w:top w:val="none" w:sz="0" w:space="0" w:color="auto"/>
                        <w:left w:val="none" w:sz="0" w:space="0" w:color="auto"/>
                        <w:bottom w:val="none" w:sz="0" w:space="0" w:color="auto"/>
                        <w:right w:val="none" w:sz="0" w:space="0" w:color="auto"/>
                      </w:divBdr>
                      <w:divsChild>
                        <w:div w:id="1408453044">
                          <w:marLeft w:val="0"/>
                          <w:marRight w:val="0"/>
                          <w:marTop w:val="0"/>
                          <w:marBottom w:val="0"/>
                          <w:divBdr>
                            <w:top w:val="none" w:sz="0" w:space="0" w:color="auto"/>
                            <w:left w:val="none" w:sz="0" w:space="0" w:color="auto"/>
                            <w:bottom w:val="none" w:sz="0" w:space="0" w:color="auto"/>
                            <w:right w:val="none" w:sz="0" w:space="0" w:color="auto"/>
                          </w:divBdr>
                          <w:divsChild>
                            <w:div w:id="2077244509">
                              <w:marLeft w:val="0"/>
                              <w:marRight w:val="0"/>
                              <w:marTop w:val="0"/>
                              <w:marBottom w:val="0"/>
                              <w:divBdr>
                                <w:top w:val="none" w:sz="0" w:space="0" w:color="auto"/>
                                <w:left w:val="none" w:sz="0" w:space="0" w:color="auto"/>
                                <w:bottom w:val="none" w:sz="0" w:space="0" w:color="auto"/>
                                <w:right w:val="none" w:sz="0" w:space="0" w:color="auto"/>
                              </w:divBdr>
                              <w:divsChild>
                                <w:div w:id="840435092">
                                  <w:marLeft w:val="0"/>
                                  <w:marRight w:val="0"/>
                                  <w:marTop w:val="0"/>
                                  <w:marBottom w:val="0"/>
                                  <w:divBdr>
                                    <w:top w:val="none" w:sz="0" w:space="0" w:color="auto"/>
                                    <w:left w:val="none" w:sz="0" w:space="0" w:color="auto"/>
                                    <w:bottom w:val="none" w:sz="0" w:space="0" w:color="auto"/>
                                    <w:right w:val="none" w:sz="0" w:space="0" w:color="auto"/>
                                  </w:divBdr>
                                  <w:divsChild>
                                    <w:div w:id="794644206">
                                      <w:marLeft w:val="0"/>
                                      <w:marRight w:val="0"/>
                                      <w:marTop w:val="0"/>
                                      <w:marBottom w:val="0"/>
                                      <w:divBdr>
                                        <w:top w:val="none" w:sz="0" w:space="0" w:color="auto"/>
                                        <w:left w:val="none" w:sz="0" w:space="0" w:color="auto"/>
                                        <w:bottom w:val="none" w:sz="0" w:space="0" w:color="auto"/>
                                        <w:right w:val="none" w:sz="0" w:space="0" w:color="auto"/>
                                      </w:divBdr>
                                      <w:divsChild>
                                        <w:div w:id="1262568244">
                                          <w:marLeft w:val="0"/>
                                          <w:marRight w:val="0"/>
                                          <w:marTop w:val="0"/>
                                          <w:marBottom w:val="0"/>
                                          <w:divBdr>
                                            <w:top w:val="none" w:sz="0" w:space="0" w:color="auto"/>
                                            <w:left w:val="none" w:sz="0" w:space="0" w:color="auto"/>
                                            <w:bottom w:val="none" w:sz="0" w:space="0" w:color="auto"/>
                                            <w:right w:val="none" w:sz="0" w:space="0" w:color="auto"/>
                                          </w:divBdr>
                                          <w:divsChild>
                                            <w:div w:id="30034655">
                                              <w:marLeft w:val="0"/>
                                              <w:marRight w:val="0"/>
                                              <w:marTop w:val="0"/>
                                              <w:marBottom w:val="0"/>
                                              <w:divBdr>
                                                <w:top w:val="none" w:sz="0" w:space="0" w:color="auto"/>
                                                <w:left w:val="none" w:sz="0" w:space="0" w:color="auto"/>
                                                <w:bottom w:val="none" w:sz="0" w:space="0" w:color="auto"/>
                                                <w:right w:val="none" w:sz="0" w:space="0" w:color="auto"/>
                                              </w:divBdr>
                                              <w:divsChild>
                                                <w:div w:id="291595368">
                                                  <w:marLeft w:val="0"/>
                                                  <w:marRight w:val="0"/>
                                                  <w:marTop w:val="0"/>
                                                  <w:marBottom w:val="0"/>
                                                  <w:divBdr>
                                                    <w:top w:val="none" w:sz="0" w:space="0" w:color="auto"/>
                                                    <w:left w:val="none" w:sz="0" w:space="0" w:color="auto"/>
                                                    <w:bottom w:val="none" w:sz="0" w:space="0" w:color="auto"/>
                                                    <w:right w:val="none" w:sz="0" w:space="0" w:color="auto"/>
                                                  </w:divBdr>
                                                </w:div>
                                                <w:div w:id="518354152">
                                                  <w:marLeft w:val="0"/>
                                                  <w:marRight w:val="0"/>
                                                  <w:marTop w:val="0"/>
                                                  <w:marBottom w:val="0"/>
                                                  <w:divBdr>
                                                    <w:top w:val="none" w:sz="0" w:space="0" w:color="auto"/>
                                                    <w:left w:val="none" w:sz="0" w:space="0" w:color="auto"/>
                                                    <w:bottom w:val="none" w:sz="0" w:space="0" w:color="auto"/>
                                                    <w:right w:val="none" w:sz="0" w:space="0" w:color="auto"/>
                                                  </w:divBdr>
                                                  <w:divsChild>
                                                    <w:div w:id="890654549">
                                                      <w:marLeft w:val="0"/>
                                                      <w:marRight w:val="0"/>
                                                      <w:marTop w:val="0"/>
                                                      <w:marBottom w:val="0"/>
                                                      <w:divBdr>
                                                        <w:top w:val="none" w:sz="0" w:space="0" w:color="auto"/>
                                                        <w:left w:val="none" w:sz="0" w:space="0" w:color="auto"/>
                                                        <w:bottom w:val="none" w:sz="0" w:space="0" w:color="auto"/>
                                                        <w:right w:val="none" w:sz="0" w:space="0" w:color="auto"/>
                                                      </w:divBdr>
                                                    </w:div>
                                                  </w:divsChild>
                                                </w:div>
                                                <w:div w:id="530997328">
                                                  <w:marLeft w:val="0"/>
                                                  <w:marRight w:val="0"/>
                                                  <w:marTop w:val="0"/>
                                                  <w:marBottom w:val="0"/>
                                                  <w:divBdr>
                                                    <w:top w:val="none" w:sz="0" w:space="0" w:color="auto"/>
                                                    <w:left w:val="none" w:sz="0" w:space="0" w:color="auto"/>
                                                    <w:bottom w:val="none" w:sz="0" w:space="0" w:color="auto"/>
                                                    <w:right w:val="none" w:sz="0" w:space="0" w:color="auto"/>
                                                  </w:divBdr>
                                                </w:div>
                                              </w:divsChild>
                                            </w:div>
                                            <w:div w:id="50691910">
                                              <w:marLeft w:val="0"/>
                                              <w:marRight w:val="0"/>
                                              <w:marTop w:val="0"/>
                                              <w:marBottom w:val="0"/>
                                              <w:divBdr>
                                                <w:top w:val="none" w:sz="0" w:space="0" w:color="auto"/>
                                                <w:left w:val="none" w:sz="0" w:space="0" w:color="auto"/>
                                                <w:bottom w:val="none" w:sz="0" w:space="0" w:color="auto"/>
                                                <w:right w:val="none" w:sz="0" w:space="0" w:color="auto"/>
                                              </w:divBdr>
                                            </w:div>
                                            <w:div w:id="706219408">
                                              <w:marLeft w:val="0"/>
                                              <w:marRight w:val="0"/>
                                              <w:marTop w:val="0"/>
                                              <w:marBottom w:val="0"/>
                                              <w:divBdr>
                                                <w:top w:val="none" w:sz="0" w:space="0" w:color="auto"/>
                                                <w:left w:val="none" w:sz="0" w:space="0" w:color="auto"/>
                                                <w:bottom w:val="none" w:sz="0" w:space="0" w:color="auto"/>
                                                <w:right w:val="none" w:sz="0" w:space="0" w:color="auto"/>
                                              </w:divBdr>
                                            </w:div>
                                            <w:div w:id="1028991173">
                                              <w:marLeft w:val="0"/>
                                              <w:marRight w:val="0"/>
                                              <w:marTop w:val="0"/>
                                              <w:marBottom w:val="0"/>
                                              <w:divBdr>
                                                <w:top w:val="none" w:sz="0" w:space="0" w:color="auto"/>
                                                <w:left w:val="none" w:sz="0" w:space="0" w:color="auto"/>
                                                <w:bottom w:val="none" w:sz="0" w:space="0" w:color="auto"/>
                                                <w:right w:val="none" w:sz="0" w:space="0" w:color="auto"/>
                                              </w:divBdr>
                                            </w:div>
                                            <w:div w:id="1483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163012">
      <w:bodyDiv w:val="1"/>
      <w:marLeft w:val="0"/>
      <w:marRight w:val="0"/>
      <w:marTop w:val="0"/>
      <w:marBottom w:val="0"/>
      <w:divBdr>
        <w:top w:val="none" w:sz="0" w:space="0" w:color="auto"/>
        <w:left w:val="none" w:sz="0" w:space="0" w:color="auto"/>
        <w:bottom w:val="none" w:sz="0" w:space="0" w:color="auto"/>
        <w:right w:val="none" w:sz="0" w:space="0" w:color="auto"/>
      </w:divBdr>
      <w:divsChild>
        <w:div w:id="1039823663">
          <w:marLeft w:val="0"/>
          <w:marRight w:val="0"/>
          <w:marTop w:val="0"/>
          <w:marBottom w:val="0"/>
          <w:divBdr>
            <w:top w:val="none" w:sz="0" w:space="0" w:color="auto"/>
            <w:left w:val="none" w:sz="0" w:space="0" w:color="auto"/>
            <w:bottom w:val="none" w:sz="0" w:space="0" w:color="auto"/>
            <w:right w:val="none" w:sz="0" w:space="0" w:color="auto"/>
          </w:divBdr>
        </w:div>
      </w:divsChild>
    </w:div>
    <w:div w:id="345061798">
      <w:bodyDiv w:val="1"/>
      <w:marLeft w:val="0"/>
      <w:marRight w:val="0"/>
      <w:marTop w:val="0"/>
      <w:marBottom w:val="0"/>
      <w:divBdr>
        <w:top w:val="none" w:sz="0" w:space="0" w:color="auto"/>
        <w:left w:val="none" w:sz="0" w:space="0" w:color="auto"/>
        <w:bottom w:val="none" w:sz="0" w:space="0" w:color="auto"/>
        <w:right w:val="none" w:sz="0" w:space="0" w:color="auto"/>
      </w:divBdr>
      <w:divsChild>
        <w:div w:id="1187479488">
          <w:marLeft w:val="0"/>
          <w:marRight w:val="0"/>
          <w:marTop w:val="0"/>
          <w:marBottom w:val="0"/>
          <w:divBdr>
            <w:top w:val="none" w:sz="0" w:space="0" w:color="auto"/>
            <w:left w:val="none" w:sz="0" w:space="0" w:color="auto"/>
            <w:bottom w:val="none" w:sz="0" w:space="0" w:color="auto"/>
            <w:right w:val="none" w:sz="0" w:space="0" w:color="auto"/>
          </w:divBdr>
          <w:divsChild>
            <w:div w:id="962884578">
              <w:marLeft w:val="0"/>
              <w:marRight w:val="0"/>
              <w:marTop w:val="0"/>
              <w:marBottom w:val="0"/>
              <w:divBdr>
                <w:top w:val="none" w:sz="0" w:space="0" w:color="auto"/>
                <w:left w:val="none" w:sz="0" w:space="0" w:color="auto"/>
                <w:bottom w:val="none" w:sz="0" w:space="0" w:color="auto"/>
                <w:right w:val="none" w:sz="0" w:space="0" w:color="auto"/>
              </w:divBdr>
              <w:divsChild>
                <w:div w:id="1990135173">
                  <w:marLeft w:val="210"/>
                  <w:marRight w:val="0"/>
                  <w:marTop w:val="0"/>
                  <w:marBottom w:val="0"/>
                  <w:divBdr>
                    <w:top w:val="none" w:sz="0" w:space="0" w:color="auto"/>
                    <w:left w:val="none" w:sz="0" w:space="0" w:color="auto"/>
                    <w:bottom w:val="none" w:sz="0" w:space="0" w:color="auto"/>
                    <w:right w:val="none" w:sz="0" w:space="0" w:color="auto"/>
                  </w:divBdr>
                  <w:divsChild>
                    <w:div w:id="732390597">
                      <w:marLeft w:val="0"/>
                      <w:marRight w:val="0"/>
                      <w:marTop w:val="0"/>
                      <w:marBottom w:val="0"/>
                      <w:divBdr>
                        <w:top w:val="none" w:sz="0" w:space="0" w:color="auto"/>
                        <w:left w:val="none" w:sz="0" w:space="0" w:color="auto"/>
                        <w:bottom w:val="none" w:sz="0" w:space="0" w:color="auto"/>
                        <w:right w:val="none" w:sz="0" w:space="0" w:color="auto"/>
                      </w:divBdr>
                      <w:divsChild>
                        <w:div w:id="510799306">
                          <w:marLeft w:val="0"/>
                          <w:marRight w:val="0"/>
                          <w:marTop w:val="0"/>
                          <w:marBottom w:val="0"/>
                          <w:divBdr>
                            <w:top w:val="none" w:sz="0" w:space="0" w:color="auto"/>
                            <w:left w:val="none" w:sz="0" w:space="0" w:color="auto"/>
                            <w:bottom w:val="none" w:sz="0" w:space="0" w:color="auto"/>
                            <w:right w:val="none" w:sz="0" w:space="0" w:color="auto"/>
                          </w:divBdr>
                          <w:divsChild>
                            <w:div w:id="840776058">
                              <w:marLeft w:val="150"/>
                              <w:marRight w:val="150"/>
                              <w:marTop w:val="150"/>
                              <w:marBottom w:val="150"/>
                              <w:divBdr>
                                <w:top w:val="none" w:sz="0" w:space="0" w:color="auto"/>
                                <w:left w:val="none" w:sz="0" w:space="0" w:color="auto"/>
                                <w:bottom w:val="none" w:sz="0" w:space="0" w:color="auto"/>
                                <w:right w:val="none" w:sz="0" w:space="0" w:color="auto"/>
                              </w:divBdr>
                              <w:divsChild>
                                <w:div w:id="1001394992">
                                  <w:marLeft w:val="0"/>
                                  <w:marRight w:val="0"/>
                                  <w:marTop w:val="0"/>
                                  <w:marBottom w:val="0"/>
                                  <w:divBdr>
                                    <w:top w:val="none" w:sz="0" w:space="0" w:color="auto"/>
                                    <w:left w:val="none" w:sz="0" w:space="0" w:color="auto"/>
                                    <w:bottom w:val="none" w:sz="0" w:space="0" w:color="auto"/>
                                    <w:right w:val="none" w:sz="0" w:space="0" w:color="auto"/>
                                  </w:divBdr>
                                  <w:divsChild>
                                    <w:div w:id="1657413439">
                                      <w:marLeft w:val="0"/>
                                      <w:marRight w:val="0"/>
                                      <w:marTop w:val="0"/>
                                      <w:marBottom w:val="0"/>
                                      <w:divBdr>
                                        <w:top w:val="none" w:sz="0" w:space="0" w:color="auto"/>
                                        <w:left w:val="single" w:sz="6" w:space="0" w:color="D6D6D6"/>
                                        <w:bottom w:val="none" w:sz="0" w:space="0" w:color="auto"/>
                                        <w:right w:val="single" w:sz="6" w:space="0" w:color="D6D6D6"/>
                                      </w:divBdr>
                                      <w:divsChild>
                                        <w:div w:id="1581718142">
                                          <w:marLeft w:val="0"/>
                                          <w:marRight w:val="0"/>
                                          <w:marTop w:val="0"/>
                                          <w:marBottom w:val="0"/>
                                          <w:divBdr>
                                            <w:top w:val="none" w:sz="0" w:space="0" w:color="auto"/>
                                            <w:left w:val="none" w:sz="0" w:space="0" w:color="auto"/>
                                            <w:bottom w:val="none" w:sz="0" w:space="0" w:color="auto"/>
                                            <w:right w:val="none" w:sz="0" w:space="0" w:color="auto"/>
                                          </w:divBdr>
                                          <w:divsChild>
                                            <w:div w:id="21140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513785">
      <w:bodyDiv w:val="1"/>
      <w:marLeft w:val="0"/>
      <w:marRight w:val="0"/>
      <w:marTop w:val="0"/>
      <w:marBottom w:val="0"/>
      <w:divBdr>
        <w:top w:val="none" w:sz="0" w:space="0" w:color="auto"/>
        <w:left w:val="none" w:sz="0" w:space="0" w:color="auto"/>
        <w:bottom w:val="none" w:sz="0" w:space="0" w:color="auto"/>
        <w:right w:val="none" w:sz="0" w:space="0" w:color="auto"/>
      </w:divBdr>
    </w:div>
    <w:div w:id="382948393">
      <w:bodyDiv w:val="1"/>
      <w:marLeft w:val="0"/>
      <w:marRight w:val="0"/>
      <w:marTop w:val="0"/>
      <w:marBottom w:val="0"/>
      <w:divBdr>
        <w:top w:val="none" w:sz="0" w:space="0" w:color="auto"/>
        <w:left w:val="none" w:sz="0" w:space="0" w:color="auto"/>
        <w:bottom w:val="none" w:sz="0" w:space="0" w:color="auto"/>
        <w:right w:val="none" w:sz="0" w:space="0" w:color="auto"/>
      </w:divBdr>
    </w:div>
    <w:div w:id="411856782">
      <w:bodyDiv w:val="1"/>
      <w:marLeft w:val="0"/>
      <w:marRight w:val="0"/>
      <w:marTop w:val="0"/>
      <w:marBottom w:val="0"/>
      <w:divBdr>
        <w:top w:val="none" w:sz="0" w:space="0" w:color="auto"/>
        <w:left w:val="none" w:sz="0" w:space="0" w:color="auto"/>
        <w:bottom w:val="none" w:sz="0" w:space="0" w:color="auto"/>
        <w:right w:val="none" w:sz="0" w:space="0" w:color="auto"/>
      </w:divBdr>
    </w:div>
    <w:div w:id="432628015">
      <w:bodyDiv w:val="1"/>
      <w:marLeft w:val="0"/>
      <w:marRight w:val="0"/>
      <w:marTop w:val="0"/>
      <w:marBottom w:val="0"/>
      <w:divBdr>
        <w:top w:val="none" w:sz="0" w:space="0" w:color="auto"/>
        <w:left w:val="none" w:sz="0" w:space="0" w:color="auto"/>
        <w:bottom w:val="none" w:sz="0" w:space="0" w:color="auto"/>
        <w:right w:val="none" w:sz="0" w:space="0" w:color="auto"/>
      </w:divBdr>
    </w:div>
    <w:div w:id="438765868">
      <w:bodyDiv w:val="1"/>
      <w:marLeft w:val="0"/>
      <w:marRight w:val="0"/>
      <w:marTop w:val="0"/>
      <w:marBottom w:val="0"/>
      <w:divBdr>
        <w:top w:val="none" w:sz="0" w:space="0" w:color="auto"/>
        <w:left w:val="none" w:sz="0" w:space="0" w:color="auto"/>
        <w:bottom w:val="none" w:sz="0" w:space="0" w:color="auto"/>
        <w:right w:val="none" w:sz="0" w:space="0" w:color="auto"/>
      </w:divBdr>
    </w:div>
    <w:div w:id="445932461">
      <w:bodyDiv w:val="1"/>
      <w:marLeft w:val="0"/>
      <w:marRight w:val="0"/>
      <w:marTop w:val="0"/>
      <w:marBottom w:val="0"/>
      <w:divBdr>
        <w:top w:val="none" w:sz="0" w:space="0" w:color="auto"/>
        <w:left w:val="none" w:sz="0" w:space="0" w:color="auto"/>
        <w:bottom w:val="none" w:sz="0" w:space="0" w:color="auto"/>
        <w:right w:val="none" w:sz="0" w:space="0" w:color="auto"/>
      </w:divBdr>
      <w:divsChild>
        <w:div w:id="1419212839">
          <w:marLeft w:val="0"/>
          <w:marRight w:val="0"/>
          <w:marTop w:val="0"/>
          <w:marBottom w:val="0"/>
          <w:divBdr>
            <w:top w:val="none" w:sz="0" w:space="0" w:color="auto"/>
            <w:left w:val="none" w:sz="0" w:space="0" w:color="auto"/>
            <w:bottom w:val="none" w:sz="0" w:space="0" w:color="auto"/>
            <w:right w:val="none" w:sz="0" w:space="0" w:color="auto"/>
          </w:divBdr>
          <w:divsChild>
            <w:div w:id="1110778764">
              <w:marLeft w:val="0"/>
              <w:marRight w:val="0"/>
              <w:marTop w:val="0"/>
              <w:marBottom w:val="0"/>
              <w:divBdr>
                <w:top w:val="none" w:sz="0" w:space="0" w:color="auto"/>
                <w:left w:val="none" w:sz="0" w:space="0" w:color="auto"/>
                <w:bottom w:val="none" w:sz="0" w:space="0" w:color="auto"/>
                <w:right w:val="none" w:sz="0" w:space="0" w:color="auto"/>
              </w:divBdr>
              <w:divsChild>
                <w:div w:id="1960869158">
                  <w:marLeft w:val="0"/>
                  <w:marRight w:val="0"/>
                  <w:marTop w:val="0"/>
                  <w:marBottom w:val="0"/>
                  <w:divBdr>
                    <w:top w:val="none" w:sz="0" w:space="0" w:color="auto"/>
                    <w:left w:val="none" w:sz="0" w:space="0" w:color="auto"/>
                    <w:bottom w:val="none" w:sz="0" w:space="0" w:color="auto"/>
                    <w:right w:val="none" w:sz="0" w:space="0" w:color="auto"/>
                  </w:divBdr>
                  <w:divsChild>
                    <w:div w:id="2135174514">
                      <w:marLeft w:val="0"/>
                      <w:marRight w:val="0"/>
                      <w:marTop w:val="0"/>
                      <w:marBottom w:val="0"/>
                      <w:divBdr>
                        <w:top w:val="none" w:sz="0" w:space="0" w:color="auto"/>
                        <w:left w:val="none" w:sz="0" w:space="0" w:color="auto"/>
                        <w:bottom w:val="none" w:sz="0" w:space="0" w:color="auto"/>
                        <w:right w:val="none" w:sz="0" w:space="0" w:color="auto"/>
                      </w:divBdr>
                      <w:divsChild>
                        <w:div w:id="45688748">
                          <w:marLeft w:val="0"/>
                          <w:marRight w:val="0"/>
                          <w:marTop w:val="0"/>
                          <w:marBottom w:val="0"/>
                          <w:divBdr>
                            <w:top w:val="none" w:sz="0" w:space="0" w:color="auto"/>
                            <w:left w:val="none" w:sz="0" w:space="0" w:color="auto"/>
                            <w:bottom w:val="none" w:sz="0" w:space="0" w:color="auto"/>
                            <w:right w:val="none" w:sz="0" w:space="0" w:color="auto"/>
                          </w:divBdr>
                          <w:divsChild>
                            <w:div w:id="1726296951">
                              <w:marLeft w:val="0"/>
                              <w:marRight w:val="0"/>
                              <w:marTop w:val="0"/>
                              <w:marBottom w:val="0"/>
                              <w:divBdr>
                                <w:top w:val="none" w:sz="0" w:space="0" w:color="auto"/>
                                <w:left w:val="none" w:sz="0" w:space="0" w:color="auto"/>
                                <w:bottom w:val="none" w:sz="0" w:space="0" w:color="auto"/>
                                <w:right w:val="none" w:sz="0" w:space="0" w:color="auto"/>
                              </w:divBdr>
                              <w:divsChild>
                                <w:div w:id="2109276580">
                                  <w:marLeft w:val="0"/>
                                  <w:marRight w:val="0"/>
                                  <w:marTop w:val="0"/>
                                  <w:marBottom w:val="0"/>
                                  <w:divBdr>
                                    <w:top w:val="none" w:sz="0" w:space="0" w:color="auto"/>
                                    <w:left w:val="none" w:sz="0" w:space="0" w:color="auto"/>
                                    <w:bottom w:val="none" w:sz="0" w:space="0" w:color="auto"/>
                                    <w:right w:val="none" w:sz="0" w:space="0" w:color="auto"/>
                                  </w:divBdr>
                                  <w:divsChild>
                                    <w:div w:id="1300265879">
                                      <w:marLeft w:val="0"/>
                                      <w:marRight w:val="0"/>
                                      <w:marTop w:val="0"/>
                                      <w:marBottom w:val="0"/>
                                      <w:divBdr>
                                        <w:top w:val="none" w:sz="0" w:space="0" w:color="auto"/>
                                        <w:left w:val="none" w:sz="0" w:space="0" w:color="auto"/>
                                        <w:bottom w:val="none" w:sz="0" w:space="0" w:color="auto"/>
                                        <w:right w:val="none" w:sz="0" w:space="0" w:color="auto"/>
                                      </w:divBdr>
                                      <w:divsChild>
                                        <w:div w:id="1304113504">
                                          <w:marLeft w:val="0"/>
                                          <w:marRight w:val="0"/>
                                          <w:marTop w:val="0"/>
                                          <w:marBottom w:val="0"/>
                                          <w:divBdr>
                                            <w:top w:val="none" w:sz="0" w:space="0" w:color="auto"/>
                                            <w:left w:val="none" w:sz="0" w:space="0" w:color="auto"/>
                                            <w:bottom w:val="none" w:sz="0" w:space="0" w:color="auto"/>
                                            <w:right w:val="none" w:sz="0" w:space="0" w:color="auto"/>
                                          </w:divBdr>
                                          <w:divsChild>
                                            <w:div w:id="284897989">
                                              <w:marLeft w:val="0"/>
                                              <w:marRight w:val="0"/>
                                              <w:marTop w:val="0"/>
                                              <w:marBottom w:val="0"/>
                                              <w:divBdr>
                                                <w:top w:val="none" w:sz="0" w:space="0" w:color="auto"/>
                                                <w:left w:val="none" w:sz="0" w:space="0" w:color="auto"/>
                                                <w:bottom w:val="none" w:sz="0" w:space="0" w:color="auto"/>
                                                <w:right w:val="none" w:sz="0" w:space="0" w:color="auto"/>
                                              </w:divBdr>
                                              <w:divsChild>
                                                <w:div w:id="6200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8549667">
      <w:bodyDiv w:val="1"/>
      <w:marLeft w:val="0"/>
      <w:marRight w:val="0"/>
      <w:marTop w:val="0"/>
      <w:marBottom w:val="0"/>
      <w:divBdr>
        <w:top w:val="none" w:sz="0" w:space="0" w:color="auto"/>
        <w:left w:val="none" w:sz="0" w:space="0" w:color="auto"/>
        <w:bottom w:val="none" w:sz="0" w:space="0" w:color="auto"/>
        <w:right w:val="none" w:sz="0" w:space="0" w:color="auto"/>
      </w:divBdr>
      <w:divsChild>
        <w:div w:id="1122503284">
          <w:marLeft w:val="1080"/>
          <w:marRight w:val="0"/>
          <w:marTop w:val="100"/>
          <w:marBottom w:val="0"/>
          <w:divBdr>
            <w:top w:val="none" w:sz="0" w:space="0" w:color="auto"/>
            <w:left w:val="none" w:sz="0" w:space="0" w:color="auto"/>
            <w:bottom w:val="none" w:sz="0" w:space="0" w:color="auto"/>
            <w:right w:val="none" w:sz="0" w:space="0" w:color="auto"/>
          </w:divBdr>
        </w:div>
      </w:divsChild>
    </w:div>
    <w:div w:id="453989304">
      <w:bodyDiv w:val="1"/>
      <w:marLeft w:val="0"/>
      <w:marRight w:val="0"/>
      <w:marTop w:val="0"/>
      <w:marBottom w:val="0"/>
      <w:divBdr>
        <w:top w:val="none" w:sz="0" w:space="0" w:color="auto"/>
        <w:left w:val="none" w:sz="0" w:space="0" w:color="auto"/>
        <w:bottom w:val="none" w:sz="0" w:space="0" w:color="auto"/>
        <w:right w:val="none" w:sz="0" w:space="0" w:color="auto"/>
      </w:divBdr>
    </w:div>
    <w:div w:id="455607433">
      <w:bodyDiv w:val="1"/>
      <w:marLeft w:val="0"/>
      <w:marRight w:val="0"/>
      <w:marTop w:val="0"/>
      <w:marBottom w:val="0"/>
      <w:divBdr>
        <w:top w:val="none" w:sz="0" w:space="0" w:color="auto"/>
        <w:left w:val="none" w:sz="0" w:space="0" w:color="auto"/>
        <w:bottom w:val="none" w:sz="0" w:space="0" w:color="auto"/>
        <w:right w:val="none" w:sz="0" w:space="0" w:color="auto"/>
      </w:divBdr>
    </w:div>
    <w:div w:id="461273413">
      <w:bodyDiv w:val="1"/>
      <w:marLeft w:val="0"/>
      <w:marRight w:val="0"/>
      <w:marTop w:val="0"/>
      <w:marBottom w:val="0"/>
      <w:divBdr>
        <w:top w:val="none" w:sz="0" w:space="0" w:color="auto"/>
        <w:left w:val="none" w:sz="0" w:space="0" w:color="auto"/>
        <w:bottom w:val="none" w:sz="0" w:space="0" w:color="auto"/>
        <w:right w:val="none" w:sz="0" w:space="0" w:color="auto"/>
      </w:divBdr>
    </w:div>
    <w:div w:id="465586926">
      <w:bodyDiv w:val="1"/>
      <w:marLeft w:val="0"/>
      <w:marRight w:val="0"/>
      <w:marTop w:val="0"/>
      <w:marBottom w:val="0"/>
      <w:divBdr>
        <w:top w:val="none" w:sz="0" w:space="0" w:color="auto"/>
        <w:left w:val="none" w:sz="0" w:space="0" w:color="auto"/>
        <w:bottom w:val="none" w:sz="0" w:space="0" w:color="auto"/>
        <w:right w:val="none" w:sz="0" w:space="0" w:color="auto"/>
      </w:divBdr>
      <w:divsChild>
        <w:div w:id="1085879080">
          <w:marLeft w:val="0"/>
          <w:marRight w:val="0"/>
          <w:marTop w:val="0"/>
          <w:marBottom w:val="0"/>
          <w:divBdr>
            <w:top w:val="none" w:sz="0" w:space="0" w:color="auto"/>
            <w:left w:val="none" w:sz="0" w:space="0" w:color="auto"/>
            <w:bottom w:val="none" w:sz="0" w:space="0" w:color="auto"/>
            <w:right w:val="none" w:sz="0" w:space="0" w:color="auto"/>
          </w:divBdr>
          <w:divsChild>
            <w:div w:id="221328453">
              <w:marLeft w:val="0"/>
              <w:marRight w:val="0"/>
              <w:marTop w:val="0"/>
              <w:marBottom w:val="0"/>
              <w:divBdr>
                <w:top w:val="none" w:sz="0" w:space="0" w:color="auto"/>
                <w:left w:val="none" w:sz="0" w:space="0" w:color="auto"/>
                <w:bottom w:val="none" w:sz="0" w:space="0" w:color="auto"/>
                <w:right w:val="none" w:sz="0" w:space="0" w:color="auto"/>
              </w:divBdr>
              <w:divsChild>
                <w:div w:id="990787368">
                  <w:marLeft w:val="0"/>
                  <w:marRight w:val="0"/>
                  <w:marTop w:val="0"/>
                  <w:marBottom w:val="0"/>
                  <w:divBdr>
                    <w:top w:val="none" w:sz="0" w:space="0" w:color="auto"/>
                    <w:left w:val="none" w:sz="0" w:space="0" w:color="auto"/>
                    <w:bottom w:val="none" w:sz="0" w:space="0" w:color="auto"/>
                    <w:right w:val="none" w:sz="0" w:space="0" w:color="auto"/>
                  </w:divBdr>
                  <w:divsChild>
                    <w:div w:id="1629044231">
                      <w:marLeft w:val="0"/>
                      <w:marRight w:val="0"/>
                      <w:marTop w:val="0"/>
                      <w:marBottom w:val="0"/>
                      <w:divBdr>
                        <w:top w:val="none" w:sz="0" w:space="0" w:color="auto"/>
                        <w:left w:val="none" w:sz="0" w:space="0" w:color="auto"/>
                        <w:bottom w:val="none" w:sz="0" w:space="0" w:color="auto"/>
                        <w:right w:val="none" w:sz="0" w:space="0" w:color="auto"/>
                      </w:divBdr>
                      <w:divsChild>
                        <w:div w:id="1446805302">
                          <w:marLeft w:val="0"/>
                          <w:marRight w:val="0"/>
                          <w:marTop w:val="0"/>
                          <w:marBottom w:val="0"/>
                          <w:divBdr>
                            <w:top w:val="none" w:sz="0" w:space="0" w:color="auto"/>
                            <w:left w:val="none" w:sz="0" w:space="0" w:color="auto"/>
                            <w:bottom w:val="none" w:sz="0" w:space="0" w:color="auto"/>
                            <w:right w:val="none" w:sz="0" w:space="0" w:color="auto"/>
                          </w:divBdr>
                          <w:divsChild>
                            <w:div w:id="1910529910">
                              <w:marLeft w:val="0"/>
                              <w:marRight w:val="0"/>
                              <w:marTop w:val="0"/>
                              <w:marBottom w:val="0"/>
                              <w:divBdr>
                                <w:top w:val="none" w:sz="0" w:space="0" w:color="auto"/>
                                <w:left w:val="none" w:sz="0" w:space="0" w:color="auto"/>
                                <w:bottom w:val="none" w:sz="0" w:space="0" w:color="auto"/>
                                <w:right w:val="none" w:sz="0" w:space="0" w:color="auto"/>
                              </w:divBdr>
                              <w:divsChild>
                                <w:div w:id="2093700932">
                                  <w:marLeft w:val="0"/>
                                  <w:marRight w:val="0"/>
                                  <w:marTop w:val="0"/>
                                  <w:marBottom w:val="0"/>
                                  <w:divBdr>
                                    <w:top w:val="none" w:sz="0" w:space="0" w:color="auto"/>
                                    <w:left w:val="none" w:sz="0" w:space="0" w:color="auto"/>
                                    <w:bottom w:val="none" w:sz="0" w:space="0" w:color="auto"/>
                                    <w:right w:val="none" w:sz="0" w:space="0" w:color="auto"/>
                                  </w:divBdr>
                                  <w:divsChild>
                                    <w:div w:id="1912235489">
                                      <w:marLeft w:val="0"/>
                                      <w:marRight w:val="0"/>
                                      <w:marTop w:val="0"/>
                                      <w:marBottom w:val="0"/>
                                      <w:divBdr>
                                        <w:top w:val="none" w:sz="0" w:space="0" w:color="auto"/>
                                        <w:left w:val="none" w:sz="0" w:space="0" w:color="auto"/>
                                        <w:bottom w:val="none" w:sz="0" w:space="0" w:color="auto"/>
                                        <w:right w:val="none" w:sz="0" w:space="0" w:color="auto"/>
                                      </w:divBdr>
                                      <w:divsChild>
                                        <w:div w:id="8034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565089">
      <w:bodyDiv w:val="1"/>
      <w:marLeft w:val="0"/>
      <w:marRight w:val="0"/>
      <w:marTop w:val="0"/>
      <w:marBottom w:val="0"/>
      <w:divBdr>
        <w:top w:val="none" w:sz="0" w:space="0" w:color="auto"/>
        <w:left w:val="none" w:sz="0" w:space="0" w:color="auto"/>
        <w:bottom w:val="none" w:sz="0" w:space="0" w:color="auto"/>
        <w:right w:val="none" w:sz="0" w:space="0" w:color="auto"/>
      </w:divBdr>
    </w:div>
    <w:div w:id="495150891">
      <w:bodyDiv w:val="1"/>
      <w:marLeft w:val="0"/>
      <w:marRight w:val="0"/>
      <w:marTop w:val="0"/>
      <w:marBottom w:val="0"/>
      <w:divBdr>
        <w:top w:val="none" w:sz="0" w:space="0" w:color="auto"/>
        <w:left w:val="none" w:sz="0" w:space="0" w:color="auto"/>
        <w:bottom w:val="none" w:sz="0" w:space="0" w:color="auto"/>
        <w:right w:val="none" w:sz="0" w:space="0" w:color="auto"/>
      </w:divBdr>
      <w:divsChild>
        <w:div w:id="2108962282">
          <w:marLeft w:val="0"/>
          <w:marRight w:val="0"/>
          <w:marTop w:val="0"/>
          <w:marBottom w:val="0"/>
          <w:divBdr>
            <w:top w:val="none" w:sz="0" w:space="0" w:color="auto"/>
            <w:left w:val="none" w:sz="0" w:space="0" w:color="auto"/>
            <w:bottom w:val="none" w:sz="0" w:space="0" w:color="auto"/>
            <w:right w:val="none" w:sz="0" w:space="0" w:color="auto"/>
          </w:divBdr>
        </w:div>
      </w:divsChild>
    </w:div>
    <w:div w:id="504520251">
      <w:bodyDiv w:val="1"/>
      <w:marLeft w:val="0"/>
      <w:marRight w:val="0"/>
      <w:marTop w:val="0"/>
      <w:marBottom w:val="0"/>
      <w:divBdr>
        <w:top w:val="none" w:sz="0" w:space="0" w:color="auto"/>
        <w:left w:val="none" w:sz="0" w:space="0" w:color="auto"/>
        <w:bottom w:val="none" w:sz="0" w:space="0" w:color="auto"/>
        <w:right w:val="none" w:sz="0" w:space="0" w:color="auto"/>
      </w:divBdr>
      <w:divsChild>
        <w:div w:id="907231878">
          <w:marLeft w:val="0"/>
          <w:marRight w:val="0"/>
          <w:marTop w:val="0"/>
          <w:marBottom w:val="0"/>
          <w:divBdr>
            <w:top w:val="none" w:sz="0" w:space="0" w:color="auto"/>
            <w:left w:val="none" w:sz="0" w:space="0" w:color="auto"/>
            <w:bottom w:val="none" w:sz="0" w:space="0" w:color="auto"/>
            <w:right w:val="none" w:sz="0" w:space="0" w:color="auto"/>
          </w:divBdr>
          <w:divsChild>
            <w:div w:id="936983858">
              <w:marLeft w:val="0"/>
              <w:marRight w:val="0"/>
              <w:marTop w:val="0"/>
              <w:marBottom w:val="0"/>
              <w:divBdr>
                <w:top w:val="none" w:sz="0" w:space="0" w:color="auto"/>
                <w:left w:val="none" w:sz="0" w:space="0" w:color="auto"/>
                <w:bottom w:val="none" w:sz="0" w:space="0" w:color="auto"/>
                <w:right w:val="none" w:sz="0" w:space="0" w:color="auto"/>
              </w:divBdr>
              <w:divsChild>
                <w:div w:id="471795520">
                  <w:marLeft w:val="0"/>
                  <w:marRight w:val="0"/>
                  <w:marTop w:val="0"/>
                  <w:marBottom w:val="0"/>
                  <w:divBdr>
                    <w:top w:val="none" w:sz="0" w:space="0" w:color="auto"/>
                    <w:left w:val="none" w:sz="0" w:space="0" w:color="auto"/>
                    <w:bottom w:val="none" w:sz="0" w:space="0" w:color="auto"/>
                    <w:right w:val="none" w:sz="0" w:space="0" w:color="auto"/>
                  </w:divBdr>
                  <w:divsChild>
                    <w:div w:id="860976033">
                      <w:marLeft w:val="0"/>
                      <w:marRight w:val="0"/>
                      <w:marTop w:val="0"/>
                      <w:marBottom w:val="0"/>
                      <w:divBdr>
                        <w:top w:val="none" w:sz="0" w:space="0" w:color="auto"/>
                        <w:left w:val="none" w:sz="0" w:space="0" w:color="auto"/>
                        <w:bottom w:val="none" w:sz="0" w:space="0" w:color="auto"/>
                        <w:right w:val="none" w:sz="0" w:space="0" w:color="auto"/>
                      </w:divBdr>
                      <w:divsChild>
                        <w:div w:id="1490097235">
                          <w:marLeft w:val="0"/>
                          <w:marRight w:val="0"/>
                          <w:marTop w:val="0"/>
                          <w:marBottom w:val="0"/>
                          <w:divBdr>
                            <w:top w:val="none" w:sz="0" w:space="0" w:color="auto"/>
                            <w:left w:val="none" w:sz="0" w:space="0" w:color="auto"/>
                            <w:bottom w:val="none" w:sz="0" w:space="0" w:color="auto"/>
                            <w:right w:val="none" w:sz="0" w:space="0" w:color="auto"/>
                          </w:divBdr>
                          <w:divsChild>
                            <w:div w:id="1240017245">
                              <w:marLeft w:val="0"/>
                              <w:marRight w:val="0"/>
                              <w:marTop w:val="0"/>
                              <w:marBottom w:val="0"/>
                              <w:divBdr>
                                <w:top w:val="none" w:sz="0" w:space="0" w:color="auto"/>
                                <w:left w:val="none" w:sz="0" w:space="0" w:color="auto"/>
                                <w:bottom w:val="none" w:sz="0" w:space="0" w:color="auto"/>
                                <w:right w:val="none" w:sz="0" w:space="0" w:color="auto"/>
                              </w:divBdr>
                              <w:divsChild>
                                <w:div w:id="1849444245">
                                  <w:marLeft w:val="0"/>
                                  <w:marRight w:val="0"/>
                                  <w:marTop w:val="0"/>
                                  <w:marBottom w:val="0"/>
                                  <w:divBdr>
                                    <w:top w:val="none" w:sz="0" w:space="0" w:color="auto"/>
                                    <w:left w:val="none" w:sz="0" w:space="0" w:color="auto"/>
                                    <w:bottom w:val="none" w:sz="0" w:space="0" w:color="auto"/>
                                    <w:right w:val="none" w:sz="0" w:space="0" w:color="auto"/>
                                  </w:divBdr>
                                  <w:divsChild>
                                    <w:div w:id="292060802">
                                      <w:marLeft w:val="0"/>
                                      <w:marRight w:val="0"/>
                                      <w:marTop w:val="0"/>
                                      <w:marBottom w:val="0"/>
                                      <w:divBdr>
                                        <w:top w:val="none" w:sz="0" w:space="0" w:color="auto"/>
                                        <w:left w:val="none" w:sz="0" w:space="0" w:color="auto"/>
                                        <w:bottom w:val="none" w:sz="0" w:space="0" w:color="auto"/>
                                        <w:right w:val="none" w:sz="0" w:space="0" w:color="auto"/>
                                      </w:divBdr>
                                      <w:divsChild>
                                        <w:div w:id="1834565323">
                                          <w:marLeft w:val="0"/>
                                          <w:marRight w:val="0"/>
                                          <w:marTop w:val="0"/>
                                          <w:marBottom w:val="0"/>
                                          <w:divBdr>
                                            <w:top w:val="none" w:sz="0" w:space="0" w:color="auto"/>
                                            <w:left w:val="none" w:sz="0" w:space="0" w:color="auto"/>
                                            <w:bottom w:val="none" w:sz="0" w:space="0" w:color="auto"/>
                                            <w:right w:val="none" w:sz="0" w:space="0" w:color="auto"/>
                                          </w:divBdr>
                                          <w:divsChild>
                                            <w:div w:id="1053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9609914">
      <w:bodyDiv w:val="1"/>
      <w:marLeft w:val="0"/>
      <w:marRight w:val="0"/>
      <w:marTop w:val="0"/>
      <w:marBottom w:val="0"/>
      <w:divBdr>
        <w:top w:val="none" w:sz="0" w:space="0" w:color="auto"/>
        <w:left w:val="none" w:sz="0" w:space="0" w:color="auto"/>
        <w:bottom w:val="none" w:sz="0" w:space="0" w:color="auto"/>
        <w:right w:val="none" w:sz="0" w:space="0" w:color="auto"/>
      </w:divBdr>
    </w:div>
    <w:div w:id="573052163">
      <w:bodyDiv w:val="1"/>
      <w:marLeft w:val="0"/>
      <w:marRight w:val="0"/>
      <w:marTop w:val="0"/>
      <w:marBottom w:val="0"/>
      <w:divBdr>
        <w:top w:val="none" w:sz="0" w:space="0" w:color="auto"/>
        <w:left w:val="none" w:sz="0" w:space="0" w:color="auto"/>
        <w:bottom w:val="none" w:sz="0" w:space="0" w:color="auto"/>
        <w:right w:val="none" w:sz="0" w:space="0" w:color="auto"/>
      </w:divBdr>
    </w:div>
    <w:div w:id="590772086">
      <w:marLeft w:val="0"/>
      <w:marRight w:val="0"/>
      <w:marTop w:val="0"/>
      <w:marBottom w:val="0"/>
      <w:divBdr>
        <w:top w:val="none" w:sz="0" w:space="0" w:color="auto"/>
        <w:left w:val="none" w:sz="0" w:space="0" w:color="auto"/>
        <w:bottom w:val="none" w:sz="0" w:space="0" w:color="auto"/>
        <w:right w:val="none" w:sz="0" w:space="0" w:color="auto"/>
      </w:divBdr>
      <w:divsChild>
        <w:div w:id="1745760210">
          <w:marLeft w:val="0"/>
          <w:marRight w:val="0"/>
          <w:marTop w:val="0"/>
          <w:marBottom w:val="0"/>
          <w:divBdr>
            <w:top w:val="none" w:sz="0" w:space="0" w:color="auto"/>
            <w:left w:val="none" w:sz="0" w:space="0" w:color="auto"/>
            <w:bottom w:val="none" w:sz="0" w:space="0" w:color="auto"/>
            <w:right w:val="none" w:sz="0" w:space="0" w:color="auto"/>
          </w:divBdr>
          <w:divsChild>
            <w:div w:id="1201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1984">
      <w:bodyDiv w:val="1"/>
      <w:marLeft w:val="0"/>
      <w:marRight w:val="0"/>
      <w:marTop w:val="0"/>
      <w:marBottom w:val="0"/>
      <w:divBdr>
        <w:top w:val="none" w:sz="0" w:space="0" w:color="auto"/>
        <w:left w:val="none" w:sz="0" w:space="0" w:color="auto"/>
        <w:bottom w:val="none" w:sz="0" w:space="0" w:color="auto"/>
        <w:right w:val="none" w:sz="0" w:space="0" w:color="auto"/>
      </w:divBdr>
    </w:div>
    <w:div w:id="592468853">
      <w:bodyDiv w:val="1"/>
      <w:marLeft w:val="0"/>
      <w:marRight w:val="0"/>
      <w:marTop w:val="0"/>
      <w:marBottom w:val="0"/>
      <w:divBdr>
        <w:top w:val="none" w:sz="0" w:space="0" w:color="auto"/>
        <w:left w:val="none" w:sz="0" w:space="0" w:color="auto"/>
        <w:bottom w:val="none" w:sz="0" w:space="0" w:color="auto"/>
        <w:right w:val="none" w:sz="0" w:space="0" w:color="auto"/>
      </w:divBdr>
    </w:div>
    <w:div w:id="595985013">
      <w:bodyDiv w:val="1"/>
      <w:marLeft w:val="0"/>
      <w:marRight w:val="0"/>
      <w:marTop w:val="0"/>
      <w:marBottom w:val="0"/>
      <w:divBdr>
        <w:top w:val="none" w:sz="0" w:space="0" w:color="auto"/>
        <w:left w:val="none" w:sz="0" w:space="0" w:color="auto"/>
        <w:bottom w:val="none" w:sz="0" w:space="0" w:color="auto"/>
        <w:right w:val="none" w:sz="0" w:space="0" w:color="auto"/>
      </w:divBdr>
    </w:div>
    <w:div w:id="632055692">
      <w:bodyDiv w:val="1"/>
      <w:marLeft w:val="0"/>
      <w:marRight w:val="0"/>
      <w:marTop w:val="0"/>
      <w:marBottom w:val="0"/>
      <w:divBdr>
        <w:top w:val="none" w:sz="0" w:space="0" w:color="auto"/>
        <w:left w:val="none" w:sz="0" w:space="0" w:color="auto"/>
        <w:bottom w:val="none" w:sz="0" w:space="0" w:color="auto"/>
        <w:right w:val="none" w:sz="0" w:space="0" w:color="auto"/>
      </w:divBdr>
    </w:div>
    <w:div w:id="655840365">
      <w:bodyDiv w:val="1"/>
      <w:marLeft w:val="0"/>
      <w:marRight w:val="0"/>
      <w:marTop w:val="0"/>
      <w:marBottom w:val="0"/>
      <w:divBdr>
        <w:top w:val="none" w:sz="0" w:space="0" w:color="auto"/>
        <w:left w:val="none" w:sz="0" w:space="0" w:color="auto"/>
        <w:bottom w:val="none" w:sz="0" w:space="0" w:color="auto"/>
        <w:right w:val="none" w:sz="0" w:space="0" w:color="auto"/>
      </w:divBdr>
    </w:div>
    <w:div w:id="669335431">
      <w:bodyDiv w:val="1"/>
      <w:marLeft w:val="0"/>
      <w:marRight w:val="0"/>
      <w:marTop w:val="0"/>
      <w:marBottom w:val="0"/>
      <w:divBdr>
        <w:top w:val="none" w:sz="0" w:space="0" w:color="auto"/>
        <w:left w:val="none" w:sz="0" w:space="0" w:color="auto"/>
        <w:bottom w:val="none" w:sz="0" w:space="0" w:color="auto"/>
        <w:right w:val="none" w:sz="0" w:space="0" w:color="auto"/>
      </w:divBdr>
      <w:divsChild>
        <w:div w:id="2039426562">
          <w:marLeft w:val="0"/>
          <w:marRight w:val="0"/>
          <w:marTop w:val="0"/>
          <w:marBottom w:val="0"/>
          <w:divBdr>
            <w:top w:val="none" w:sz="0" w:space="0" w:color="auto"/>
            <w:left w:val="none" w:sz="0" w:space="0" w:color="auto"/>
            <w:bottom w:val="none" w:sz="0" w:space="0" w:color="auto"/>
            <w:right w:val="none" w:sz="0" w:space="0" w:color="auto"/>
          </w:divBdr>
          <w:divsChild>
            <w:div w:id="1002510217">
              <w:marLeft w:val="0"/>
              <w:marRight w:val="0"/>
              <w:marTop w:val="0"/>
              <w:marBottom w:val="0"/>
              <w:divBdr>
                <w:top w:val="none" w:sz="0" w:space="0" w:color="auto"/>
                <w:left w:val="none" w:sz="0" w:space="0" w:color="auto"/>
                <w:bottom w:val="none" w:sz="0" w:space="0" w:color="auto"/>
                <w:right w:val="none" w:sz="0" w:space="0" w:color="auto"/>
              </w:divBdr>
              <w:divsChild>
                <w:div w:id="332606045">
                  <w:marLeft w:val="0"/>
                  <w:marRight w:val="0"/>
                  <w:marTop w:val="0"/>
                  <w:marBottom w:val="0"/>
                  <w:divBdr>
                    <w:top w:val="none" w:sz="0" w:space="0" w:color="auto"/>
                    <w:left w:val="none" w:sz="0" w:space="0" w:color="auto"/>
                    <w:bottom w:val="none" w:sz="0" w:space="0" w:color="auto"/>
                    <w:right w:val="none" w:sz="0" w:space="0" w:color="auto"/>
                  </w:divBdr>
                  <w:divsChild>
                    <w:div w:id="502597323">
                      <w:marLeft w:val="0"/>
                      <w:marRight w:val="0"/>
                      <w:marTop w:val="0"/>
                      <w:marBottom w:val="0"/>
                      <w:divBdr>
                        <w:top w:val="none" w:sz="0" w:space="0" w:color="auto"/>
                        <w:left w:val="none" w:sz="0" w:space="0" w:color="auto"/>
                        <w:bottom w:val="none" w:sz="0" w:space="0" w:color="auto"/>
                        <w:right w:val="none" w:sz="0" w:space="0" w:color="auto"/>
                      </w:divBdr>
                      <w:divsChild>
                        <w:div w:id="1776555280">
                          <w:marLeft w:val="0"/>
                          <w:marRight w:val="0"/>
                          <w:marTop w:val="0"/>
                          <w:marBottom w:val="0"/>
                          <w:divBdr>
                            <w:top w:val="none" w:sz="0" w:space="0" w:color="auto"/>
                            <w:left w:val="none" w:sz="0" w:space="0" w:color="auto"/>
                            <w:bottom w:val="none" w:sz="0" w:space="0" w:color="auto"/>
                            <w:right w:val="none" w:sz="0" w:space="0" w:color="auto"/>
                          </w:divBdr>
                          <w:divsChild>
                            <w:div w:id="1117411644">
                              <w:marLeft w:val="0"/>
                              <w:marRight w:val="0"/>
                              <w:marTop w:val="0"/>
                              <w:marBottom w:val="0"/>
                              <w:divBdr>
                                <w:top w:val="none" w:sz="0" w:space="0" w:color="auto"/>
                                <w:left w:val="none" w:sz="0" w:space="0" w:color="auto"/>
                                <w:bottom w:val="none" w:sz="0" w:space="0" w:color="auto"/>
                                <w:right w:val="none" w:sz="0" w:space="0" w:color="auto"/>
                              </w:divBdr>
                              <w:divsChild>
                                <w:div w:id="1143931902">
                                  <w:marLeft w:val="0"/>
                                  <w:marRight w:val="0"/>
                                  <w:marTop w:val="0"/>
                                  <w:marBottom w:val="0"/>
                                  <w:divBdr>
                                    <w:top w:val="none" w:sz="0" w:space="0" w:color="auto"/>
                                    <w:left w:val="none" w:sz="0" w:space="0" w:color="auto"/>
                                    <w:bottom w:val="none" w:sz="0" w:space="0" w:color="auto"/>
                                    <w:right w:val="none" w:sz="0" w:space="0" w:color="auto"/>
                                  </w:divBdr>
                                  <w:divsChild>
                                    <w:div w:id="1631741764">
                                      <w:marLeft w:val="0"/>
                                      <w:marRight w:val="0"/>
                                      <w:marTop w:val="0"/>
                                      <w:marBottom w:val="0"/>
                                      <w:divBdr>
                                        <w:top w:val="none" w:sz="0" w:space="0" w:color="auto"/>
                                        <w:left w:val="none" w:sz="0" w:space="0" w:color="auto"/>
                                        <w:bottom w:val="none" w:sz="0" w:space="0" w:color="auto"/>
                                        <w:right w:val="none" w:sz="0" w:space="0" w:color="auto"/>
                                      </w:divBdr>
                                      <w:divsChild>
                                        <w:div w:id="1791050696">
                                          <w:marLeft w:val="0"/>
                                          <w:marRight w:val="0"/>
                                          <w:marTop w:val="0"/>
                                          <w:marBottom w:val="0"/>
                                          <w:divBdr>
                                            <w:top w:val="none" w:sz="0" w:space="0" w:color="auto"/>
                                            <w:left w:val="none" w:sz="0" w:space="0" w:color="auto"/>
                                            <w:bottom w:val="none" w:sz="0" w:space="0" w:color="auto"/>
                                            <w:right w:val="none" w:sz="0" w:space="0" w:color="auto"/>
                                          </w:divBdr>
                                          <w:divsChild>
                                            <w:div w:id="8774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682525">
      <w:bodyDiv w:val="1"/>
      <w:marLeft w:val="0"/>
      <w:marRight w:val="0"/>
      <w:marTop w:val="0"/>
      <w:marBottom w:val="0"/>
      <w:divBdr>
        <w:top w:val="none" w:sz="0" w:space="0" w:color="auto"/>
        <w:left w:val="none" w:sz="0" w:space="0" w:color="auto"/>
        <w:bottom w:val="none" w:sz="0" w:space="0" w:color="auto"/>
        <w:right w:val="none" w:sz="0" w:space="0" w:color="auto"/>
      </w:divBdr>
    </w:div>
    <w:div w:id="699278951">
      <w:bodyDiv w:val="1"/>
      <w:marLeft w:val="0"/>
      <w:marRight w:val="0"/>
      <w:marTop w:val="0"/>
      <w:marBottom w:val="0"/>
      <w:divBdr>
        <w:top w:val="none" w:sz="0" w:space="0" w:color="auto"/>
        <w:left w:val="none" w:sz="0" w:space="0" w:color="auto"/>
        <w:bottom w:val="none" w:sz="0" w:space="0" w:color="auto"/>
        <w:right w:val="none" w:sz="0" w:space="0" w:color="auto"/>
      </w:divBdr>
    </w:div>
    <w:div w:id="714045962">
      <w:bodyDiv w:val="1"/>
      <w:marLeft w:val="0"/>
      <w:marRight w:val="0"/>
      <w:marTop w:val="0"/>
      <w:marBottom w:val="0"/>
      <w:divBdr>
        <w:top w:val="none" w:sz="0" w:space="0" w:color="auto"/>
        <w:left w:val="none" w:sz="0" w:space="0" w:color="auto"/>
        <w:bottom w:val="none" w:sz="0" w:space="0" w:color="auto"/>
        <w:right w:val="none" w:sz="0" w:space="0" w:color="auto"/>
      </w:divBdr>
    </w:div>
    <w:div w:id="719591896">
      <w:bodyDiv w:val="1"/>
      <w:marLeft w:val="0"/>
      <w:marRight w:val="0"/>
      <w:marTop w:val="0"/>
      <w:marBottom w:val="0"/>
      <w:divBdr>
        <w:top w:val="none" w:sz="0" w:space="0" w:color="auto"/>
        <w:left w:val="none" w:sz="0" w:space="0" w:color="auto"/>
        <w:bottom w:val="none" w:sz="0" w:space="0" w:color="auto"/>
        <w:right w:val="none" w:sz="0" w:space="0" w:color="auto"/>
      </w:divBdr>
    </w:div>
    <w:div w:id="722408426">
      <w:bodyDiv w:val="1"/>
      <w:marLeft w:val="0"/>
      <w:marRight w:val="0"/>
      <w:marTop w:val="0"/>
      <w:marBottom w:val="0"/>
      <w:divBdr>
        <w:top w:val="none" w:sz="0" w:space="0" w:color="auto"/>
        <w:left w:val="none" w:sz="0" w:space="0" w:color="auto"/>
        <w:bottom w:val="none" w:sz="0" w:space="0" w:color="auto"/>
        <w:right w:val="none" w:sz="0" w:space="0" w:color="auto"/>
      </w:divBdr>
    </w:div>
    <w:div w:id="724569029">
      <w:bodyDiv w:val="1"/>
      <w:marLeft w:val="0"/>
      <w:marRight w:val="0"/>
      <w:marTop w:val="0"/>
      <w:marBottom w:val="0"/>
      <w:divBdr>
        <w:top w:val="none" w:sz="0" w:space="0" w:color="auto"/>
        <w:left w:val="none" w:sz="0" w:space="0" w:color="auto"/>
        <w:bottom w:val="none" w:sz="0" w:space="0" w:color="auto"/>
        <w:right w:val="none" w:sz="0" w:space="0" w:color="auto"/>
      </w:divBdr>
      <w:divsChild>
        <w:div w:id="1127234121">
          <w:marLeft w:val="0"/>
          <w:marRight w:val="0"/>
          <w:marTop w:val="0"/>
          <w:marBottom w:val="0"/>
          <w:divBdr>
            <w:top w:val="none" w:sz="0" w:space="0" w:color="auto"/>
            <w:left w:val="none" w:sz="0" w:space="0" w:color="auto"/>
            <w:bottom w:val="none" w:sz="0" w:space="0" w:color="auto"/>
            <w:right w:val="none" w:sz="0" w:space="0" w:color="auto"/>
          </w:divBdr>
          <w:divsChild>
            <w:div w:id="782309313">
              <w:marLeft w:val="0"/>
              <w:marRight w:val="0"/>
              <w:marTop w:val="0"/>
              <w:marBottom w:val="0"/>
              <w:divBdr>
                <w:top w:val="none" w:sz="0" w:space="0" w:color="auto"/>
                <w:left w:val="none" w:sz="0" w:space="0" w:color="auto"/>
                <w:bottom w:val="none" w:sz="0" w:space="0" w:color="auto"/>
                <w:right w:val="none" w:sz="0" w:space="0" w:color="auto"/>
              </w:divBdr>
              <w:divsChild>
                <w:div w:id="299464336">
                  <w:marLeft w:val="0"/>
                  <w:marRight w:val="0"/>
                  <w:marTop w:val="0"/>
                  <w:marBottom w:val="0"/>
                  <w:divBdr>
                    <w:top w:val="none" w:sz="0" w:space="0" w:color="auto"/>
                    <w:left w:val="none" w:sz="0" w:space="0" w:color="auto"/>
                    <w:bottom w:val="none" w:sz="0" w:space="0" w:color="auto"/>
                    <w:right w:val="none" w:sz="0" w:space="0" w:color="auto"/>
                  </w:divBdr>
                  <w:divsChild>
                    <w:div w:id="1175027221">
                      <w:marLeft w:val="0"/>
                      <w:marRight w:val="0"/>
                      <w:marTop w:val="0"/>
                      <w:marBottom w:val="0"/>
                      <w:divBdr>
                        <w:top w:val="none" w:sz="0" w:space="0" w:color="auto"/>
                        <w:left w:val="none" w:sz="0" w:space="0" w:color="auto"/>
                        <w:bottom w:val="none" w:sz="0" w:space="0" w:color="auto"/>
                        <w:right w:val="none" w:sz="0" w:space="0" w:color="auto"/>
                      </w:divBdr>
                      <w:divsChild>
                        <w:div w:id="1853640865">
                          <w:marLeft w:val="0"/>
                          <w:marRight w:val="0"/>
                          <w:marTop w:val="0"/>
                          <w:marBottom w:val="0"/>
                          <w:divBdr>
                            <w:top w:val="none" w:sz="0" w:space="0" w:color="auto"/>
                            <w:left w:val="none" w:sz="0" w:space="0" w:color="auto"/>
                            <w:bottom w:val="none" w:sz="0" w:space="0" w:color="auto"/>
                            <w:right w:val="none" w:sz="0" w:space="0" w:color="auto"/>
                          </w:divBdr>
                          <w:divsChild>
                            <w:div w:id="668800555">
                              <w:marLeft w:val="0"/>
                              <w:marRight w:val="0"/>
                              <w:marTop w:val="0"/>
                              <w:marBottom w:val="0"/>
                              <w:divBdr>
                                <w:top w:val="none" w:sz="0" w:space="0" w:color="auto"/>
                                <w:left w:val="none" w:sz="0" w:space="0" w:color="auto"/>
                                <w:bottom w:val="none" w:sz="0" w:space="0" w:color="auto"/>
                                <w:right w:val="none" w:sz="0" w:space="0" w:color="auto"/>
                              </w:divBdr>
                              <w:divsChild>
                                <w:div w:id="1243099594">
                                  <w:marLeft w:val="0"/>
                                  <w:marRight w:val="0"/>
                                  <w:marTop w:val="0"/>
                                  <w:marBottom w:val="0"/>
                                  <w:divBdr>
                                    <w:top w:val="none" w:sz="0" w:space="0" w:color="auto"/>
                                    <w:left w:val="none" w:sz="0" w:space="0" w:color="auto"/>
                                    <w:bottom w:val="none" w:sz="0" w:space="0" w:color="auto"/>
                                    <w:right w:val="none" w:sz="0" w:space="0" w:color="auto"/>
                                  </w:divBdr>
                                  <w:divsChild>
                                    <w:div w:id="254947407">
                                      <w:marLeft w:val="0"/>
                                      <w:marRight w:val="0"/>
                                      <w:marTop w:val="0"/>
                                      <w:marBottom w:val="0"/>
                                      <w:divBdr>
                                        <w:top w:val="none" w:sz="0" w:space="0" w:color="auto"/>
                                        <w:left w:val="none" w:sz="0" w:space="0" w:color="auto"/>
                                        <w:bottom w:val="none" w:sz="0" w:space="0" w:color="auto"/>
                                        <w:right w:val="none" w:sz="0" w:space="0" w:color="auto"/>
                                      </w:divBdr>
                                      <w:divsChild>
                                        <w:div w:id="89737885">
                                          <w:marLeft w:val="0"/>
                                          <w:marRight w:val="0"/>
                                          <w:marTop w:val="0"/>
                                          <w:marBottom w:val="0"/>
                                          <w:divBdr>
                                            <w:top w:val="none" w:sz="0" w:space="0" w:color="auto"/>
                                            <w:left w:val="none" w:sz="0" w:space="0" w:color="auto"/>
                                            <w:bottom w:val="none" w:sz="0" w:space="0" w:color="auto"/>
                                            <w:right w:val="none" w:sz="0" w:space="0" w:color="auto"/>
                                          </w:divBdr>
                                        </w:div>
                                        <w:div w:id="21386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539586">
      <w:bodyDiv w:val="1"/>
      <w:marLeft w:val="0"/>
      <w:marRight w:val="0"/>
      <w:marTop w:val="0"/>
      <w:marBottom w:val="0"/>
      <w:divBdr>
        <w:top w:val="none" w:sz="0" w:space="0" w:color="auto"/>
        <w:left w:val="none" w:sz="0" w:space="0" w:color="auto"/>
        <w:bottom w:val="none" w:sz="0" w:space="0" w:color="auto"/>
        <w:right w:val="none" w:sz="0" w:space="0" w:color="auto"/>
      </w:divBdr>
    </w:div>
    <w:div w:id="753667363">
      <w:bodyDiv w:val="1"/>
      <w:marLeft w:val="0"/>
      <w:marRight w:val="0"/>
      <w:marTop w:val="0"/>
      <w:marBottom w:val="0"/>
      <w:divBdr>
        <w:top w:val="none" w:sz="0" w:space="0" w:color="auto"/>
        <w:left w:val="none" w:sz="0" w:space="0" w:color="auto"/>
        <w:bottom w:val="none" w:sz="0" w:space="0" w:color="auto"/>
        <w:right w:val="none" w:sz="0" w:space="0" w:color="auto"/>
      </w:divBdr>
    </w:div>
    <w:div w:id="774517762">
      <w:bodyDiv w:val="1"/>
      <w:marLeft w:val="0"/>
      <w:marRight w:val="0"/>
      <w:marTop w:val="0"/>
      <w:marBottom w:val="0"/>
      <w:divBdr>
        <w:top w:val="none" w:sz="0" w:space="0" w:color="auto"/>
        <w:left w:val="none" w:sz="0" w:space="0" w:color="auto"/>
        <w:bottom w:val="none" w:sz="0" w:space="0" w:color="auto"/>
        <w:right w:val="none" w:sz="0" w:space="0" w:color="auto"/>
      </w:divBdr>
    </w:div>
    <w:div w:id="784155374">
      <w:bodyDiv w:val="1"/>
      <w:marLeft w:val="0"/>
      <w:marRight w:val="0"/>
      <w:marTop w:val="0"/>
      <w:marBottom w:val="0"/>
      <w:divBdr>
        <w:top w:val="none" w:sz="0" w:space="0" w:color="auto"/>
        <w:left w:val="none" w:sz="0" w:space="0" w:color="auto"/>
        <w:bottom w:val="none" w:sz="0" w:space="0" w:color="auto"/>
        <w:right w:val="none" w:sz="0" w:space="0" w:color="auto"/>
      </w:divBdr>
    </w:div>
    <w:div w:id="785150938">
      <w:bodyDiv w:val="1"/>
      <w:marLeft w:val="0"/>
      <w:marRight w:val="0"/>
      <w:marTop w:val="0"/>
      <w:marBottom w:val="0"/>
      <w:divBdr>
        <w:top w:val="none" w:sz="0" w:space="0" w:color="auto"/>
        <w:left w:val="none" w:sz="0" w:space="0" w:color="auto"/>
        <w:bottom w:val="none" w:sz="0" w:space="0" w:color="auto"/>
        <w:right w:val="none" w:sz="0" w:space="0" w:color="auto"/>
      </w:divBdr>
      <w:divsChild>
        <w:div w:id="888228276">
          <w:marLeft w:val="0"/>
          <w:marRight w:val="0"/>
          <w:marTop w:val="0"/>
          <w:marBottom w:val="0"/>
          <w:divBdr>
            <w:top w:val="none" w:sz="0" w:space="0" w:color="auto"/>
            <w:left w:val="none" w:sz="0" w:space="0" w:color="auto"/>
            <w:bottom w:val="none" w:sz="0" w:space="0" w:color="auto"/>
            <w:right w:val="none" w:sz="0" w:space="0" w:color="auto"/>
          </w:divBdr>
          <w:divsChild>
            <w:div w:id="1062560222">
              <w:marLeft w:val="0"/>
              <w:marRight w:val="0"/>
              <w:marTop w:val="0"/>
              <w:marBottom w:val="0"/>
              <w:divBdr>
                <w:top w:val="none" w:sz="0" w:space="0" w:color="auto"/>
                <w:left w:val="none" w:sz="0" w:space="0" w:color="auto"/>
                <w:bottom w:val="none" w:sz="0" w:space="0" w:color="auto"/>
                <w:right w:val="none" w:sz="0" w:space="0" w:color="auto"/>
              </w:divBdr>
              <w:divsChild>
                <w:div w:id="1031492966">
                  <w:marLeft w:val="0"/>
                  <w:marRight w:val="0"/>
                  <w:marTop w:val="0"/>
                  <w:marBottom w:val="0"/>
                  <w:divBdr>
                    <w:top w:val="none" w:sz="0" w:space="0" w:color="auto"/>
                    <w:left w:val="none" w:sz="0" w:space="0" w:color="auto"/>
                    <w:bottom w:val="none" w:sz="0" w:space="0" w:color="auto"/>
                    <w:right w:val="none" w:sz="0" w:space="0" w:color="auto"/>
                  </w:divBdr>
                  <w:divsChild>
                    <w:div w:id="1268654778">
                      <w:marLeft w:val="0"/>
                      <w:marRight w:val="0"/>
                      <w:marTop w:val="0"/>
                      <w:marBottom w:val="0"/>
                      <w:divBdr>
                        <w:top w:val="none" w:sz="0" w:space="0" w:color="auto"/>
                        <w:left w:val="none" w:sz="0" w:space="0" w:color="auto"/>
                        <w:bottom w:val="none" w:sz="0" w:space="0" w:color="auto"/>
                        <w:right w:val="none" w:sz="0" w:space="0" w:color="auto"/>
                      </w:divBdr>
                      <w:divsChild>
                        <w:div w:id="1840342415">
                          <w:marLeft w:val="0"/>
                          <w:marRight w:val="0"/>
                          <w:marTop w:val="0"/>
                          <w:marBottom w:val="0"/>
                          <w:divBdr>
                            <w:top w:val="none" w:sz="0" w:space="0" w:color="auto"/>
                            <w:left w:val="none" w:sz="0" w:space="0" w:color="auto"/>
                            <w:bottom w:val="none" w:sz="0" w:space="0" w:color="auto"/>
                            <w:right w:val="none" w:sz="0" w:space="0" w:color="auto"/>
                          </w:divBdr>
                          <w:divsChild>
                            <w:div w:id="722947093">
                              <w:marLeft w:val="0"/>
                              <w:marRight w:val="0"/>
                              <w:marTop w:val="0"/>
                              <w:marBottom w:val="0"/>
                              <w:divBdr>
                                <w:top w:val="none" w:sz="0" w:space="0" w:color="auto"/>
                                <w:left w:val="none" w:sz="0" w:space="0" w:color="auto"/>
                                <w:bottom w:val="none" w:sz="0" w:space="0" w:color="auto"/>
                                <w:right w:val="none" w:sz="0" w:space="0" w:color="auto"/>
                              </w:divBdr>
                              <w:divsChild>
                                <w:div w:id="1946881620">
                                  <w:marLeft w:val="0"/>
                                  <w:marRight w:val="0"/>
                                  <w:marTop w:val="0"/>
                                  <w:marBottom w:val="0"/>
                                  <w:divBdr>
                                    <w:top w:val="none" w:sz="0" w:space="0" w:color="auto"/>
                                    <w:left w:val="none" w:sz="0" w:space="0" w:color="auto"/>
                                    <w:bottom w:val="none" w:sz="0" w:space="0" w:color="auto"/>
                                    <w:right w:val="none" w:sz="0" w:space="0" w:color="auto"/>
                                  </w:divBdr>
                                  <w:divsChild>
                                    <w:div w:id="1687904683">
                                      <w:marLeft w:val="0"/>
                                      <w:marRight w:val="0"/>
                                      <w:marTop w:val="0"/>
                                      <w:marBottom w:val="0"/>
                                      <w:divBdr>
                                        <w:top w:val="none" w:sz="0" w:space="0" w:color="auto"/>
                                        <w:left w:val="none" w:sz="0" w:space="0" w:color="auto"/>
                                        <w:bottom w:val="none" w:sz="0" w:space="0" w:color="auto"/>
                                        <w:right w:val="none" w:sz="0" w:space="0" w:color="auto"/>
                                      </w:divBdr>
                                      <w:divsChild>
                                        <w:div w:id="459231497">
                                          <w:marLeft w:val="0"/>
                                          <w:marRight w:val="0"/>
                                          <w:marTop w:val="0"/>
                                          <w:marBottom w:val="0"/>
                                          <w:divBdr>
                                            <w:top w:val="none" w:sz="0" w:space="0" w:color="auto"/>
                                            <w:left w:val="none" w:sz="0" w:space="0" w:color="auto"/>
                                            <w:bottom w:val="none" w:sz="0" w:space="0" w:color="auto"/>
                                            <w:right w:val="none" w:sz="0" w:space="0" w:color="auto"/>
                                          </w:divBdr>
                                          <w:divsChild>
                                            <w:div w:id="1242763376">
                                              <w:marLeft w:val="0"/>
                                              <w:marRight w:val="0"/>
                                              <w:marTop w:val="0"/>
                                              <w:marBottom w:val="0"/>
                                              <w:divBdr>
                                                <w:top w:val="none" w:sz="0" w:space="0" w:color="auto"/>
                                                <w:left w:val="none" w:sz="0" w:space="0" w:color="auto"/>
                                                <w:bottom w:val="none" w:sz="0" w:space="0" w:color="auto"/>
                                                <w:right w:val="none" w:sz="0" w:space="0" w:color="auto"/>
                                              </w:divBdr>
                                              <w:divsChild>
                                                <w:div w:id="88548692">
                                                  <w:marLeft w:val="0"/>
                                                  <w:marRight w:val="0"/>
                                                  <w:marTop w:val="0"/>
                                                  <w:marBottom w:val="0"/>
                                                  <w:divBdr>
                                                    <w:top w:val="none" w:sz="0" w:space="0" w:color="auto"/>
                                                    <w:left w:val="none" w:sz="0" w:space="0" w:color="auto"/>
                                                    <w:bottom w:val="none" w:sz="0" w:space="0" w:color="auto"/>
                                                    <w:right w:val="none" w:sz="0" w:space="0" w:color="auto"/>
                                                  </w:divBdr>
                                                </w:div>
                                                <w:div w:id="227033679">
                                                  <w:marLeft w:val="0"/>
                                                  <w:marRight w:val="0"/>
                                                  <w:marTop w:val="0"/>
                                                  <w:marBottom w:val="0"/>
                                                  <w:divBdr>
                                                    <w:top w:val="none" w:sz="0" w:space="0" w:color="auto"/>
                                                    <w:left w:val="none" w:sz="0" w:space="0" w:color="auto"/>
                                                    <w:bottom w:val="none" w:sz="0" w:space="0" w:color="auto"/>
                                                    <w:right w:val="none" w:sz="0" w:space="0" w:color="auto"/>
                                                  </w:divBdr>
                                                </w:div>
                                                <w:div w:id="570040597">
                                                  <w:marLeft w:val="0"/>
                                                  <w:marRight w:val="0"/>
                                                  <w:marTop w:val="0"/>
                                                  <w:marBottom w:val="0"/>
                                                  <w:divBdr>
                                                    <w:top w:val="none" w:sz="0" w:space="0" w:color="auto"/>
                                                    <w:left w:val="none" w:sz="0" w:space="0" w:color="auto"/>
                                                    <w:bottom w:val="none" w:sz="0" w:space="0" w:color="auto"/>
                                                    <w:right w:val="none" w:sz="0" w:space="0" w:color="auto"/>
                                                  </w:divBdr>
                                                </w:div>
                                                <w:div w:id="666328588">
                                                  <w:marLeft w:val="0"/>
                                                  <w:marRight w:val="0"/>
                                                  <w:marTop w:val="0"/>
                                                  <w:marBottom w:val="0"/>
                                                  <w:divBdr>
                                                    <w:top w:val="none" w:sz="0" w:space="0" w:color="auto"/>
                                                    <w:left w:val="none" w:sz="0" w:space="0" w:color="auto"/>
                                                    <w:bottom w:val="none" w:sz="0" w:space="0" w:color="auto"/>
                                                    <w:right w:val="none" w:sz="0" w:space="0" w:color="auto"/>
                                                  </w:divBdr>
                                                </w:div>
                                                <w:div w:id="851920356">
                                                  <w:marLeft w:val="0"/>
                                                  <w:marRight w:val="0"/>
                                                  <w:marTop w:val="0"/>
                                                  <w:marBottom w:val="0"/>
                                                  <w:divBdr>
                                                    <w:top w:val="none" w:sz="0" w:space="0" w:color="auto"/>
                                                    <w:left w:val="none" w:sz="0" w:space="0" w:color="auto"/>
                                                    <w:bottom w:val="none" w:sz="0" w:space="0" w:color="auto"/>
                                                    <w:right w:val="none" w:sz="0" w:space="0" w:color="auto"/>
                                                  </w:divBdr>
                                                </w:div>
                                                <w:div w:id="1530022223">
                                                  <w:marLeft w:val="0"/>
                                                  <w:marRight w:val="0"/>
                                                  <w:marTop w:val="0"/>
                                                  <w:marBottom w:val="0"/>
                                                  <w:divBdr>
                                                    <w:top w:val="none" w:sz="0" w:space="0" w:color="auto"/>
                                                    <w:left w:val="none" w:sz="0" w:space="0" w:color="auto"/>
                                                    <w:bottom w:val="none" w:sz="0" w:space="0" w:color="auto"/>
                                                    <w:right w:val="none" w:sz="0" w:space="0" w:color="auto"/>
                                                  </w:divBdr>
                                                </w:div>
                                                <w:div w:id="1739749026">
                                                  <w:marLeft w:val="0"/>
                                                  <w:marRight w:val="0"/>
                                                  <w:marTop w:val="0"/>
                                                  <w:marBottom w:val="0"/>
                                                  <w:divBdr>
                                                    <w:top w:val="none" w:sz="0" w:space="0" w:color="auto"/>
                                                    <w:left w:val="none" w:sz="0" w:space="0" w:color="auto"/>
                                                    <w:bottom w:val="none" w:sz="0" w:space="0" w:color="auto"/>
                                                    <w:right w:val="none" w:sz="0" w:space="0" w:color="auto"/>
                                                  </w:divBdr>
                                                </w:div>
                                                <w:div w:id="1813673923">
                                                  <w:marLeft w:val="0"/>
                                                  <w:marRight w:val="0"/>
                                                  <w:marTop w:val="0"/>
                                                  <w:marBottom w:val="0"/>
                                                  <w:divBdr>
                                                    <w:top w:val="none" w:sz="0" w:space="0" w:color="auto"/>
                                                    <w:left w:val="none" w:sz="0" w:space="0" w:color="auto"/>
                                                    <w:bottom w:val="none" w:sz="0" w:space="0" w:color="auto"/>
                                                    <w:right w:val="none" w:sz="0" w:space="0" w:color="auto"/>
                                                  </w:divBdr>
                                                  <w:divsChild>
                                                    <w:div w:id="12951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9673">
                                              <w:marLeft w:val="0"/>
                                              <w:marRight w:val="0"/>
                                              <w:marTop w:val="0"/>
                                              <w:marBottom w:val="0"/>
                                              <w:divBdr>
                                                <w:top w:val="none" w:sz="0" w:space="0" w:color="auto"/>
                                                <w:left w:val="none" w:sz="0" w:space="0" w:color="auto"/>
                                                <w:bottom w:val="none" w:sz="0" w:space="0" w:color="auto"/>
                                                <w:right w:val="none" w:sz="0" w:space="0" w:color="auto"/>
                                              </w:divBdr>
                                              <w:divsChild>
                                                <w:div w:id="7562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8692463">
      <w:bodyDiv w:val="1"/>
      <w:marLeft w:val="0"/>
      <w:marRight w:val="0"/>
      <w:marTop w:val="0"/>
      <w:marBottom w:val="0"/>
      <w:divBdr>
        <w:top w:val="none" w:sz="0" w:space="0" w:color="auto"/>
        <w:left w:val="none" w:sz="0" w:space="0" w:color="auto"/>
        <w:bottom w:val="none" w:sz="0" w:space="0" w:color="auto"/>
        <w:right w:val="none" w:sz="0" w:space="0" w:color="auto"/>
      </w:divBdr>
    </w:div>
    <w:div w:id="809202155">
      <w:bodyDiv w:val="1"/>
      <w:marLeft w:val="0"/>
      <w:marRight w:val="0"/>
      <w:marTop w:val="0"/>
      <w:marBottom w:val="0"/>
      <w:divBdr>
        <w:top w:val="none" w:sz="0" w:space="0" w:color="auto"/>
        <w:left w:val="none" w:sz="0" w:space="0" w:color="auto"/>
        <w:bottom w:val="none" w:sz="0" w:space="0" w:color="auto"/>
        <w:right w:val="none" w:sz="0" w:space="0" w:color="auto"/>
      </w:divBdr>
    </w:div>
    <w:div w:id="810051449">
      <w:bodyDiv w:val="1"/>
      <w:marLeft w:val="0"/>
      <w:marRight w:val="0"/>
      <w:marTop w:val="0"/>
      <w:marBottom w:val="0"/>
      <w:divBdr>
        <w:top w:val="none" w:sz="0" w:space="0" w:color="auto"/>
        <w:left w:val="none" w:sz="0" w:space="0" w:color="auto"/>
        <w:bottom w:val="none" w:sz="0" w:space="0" w:color="auto"/>
        <w:right w:val="none" w:sz="0" w:space="0" w:color="auto"/>
      </w:divBdr>
    </w:div>
    <w:div w:id="823010241">
      <w:bodyDiv w:val="1"/>
      <w:marLeft w:val="0"/>
      <w:marRight w:val="0"/>
      <w:marTop w:val="0"/>
      <w:marBottom w:val="0"/>
      <w:divBdr>
        <w:top w:val="none" w:sz="0" w:space="0" w:color="auto"/>
        <w:left w:val="none" w:sz="0" w:space="0" w:color="auto"/>
        <w:bottom w:val="none" w:sz="0" w:space="0" w:color="auto"/>
        <w:right w:val="none" w:sz="0" w:space="0" w:color="auto"/>
      </w:divBdr>
    </w:div>
    <w:div w:id="823737092">
      <w:bodyDiv w:val="1"/>
      <w:marLeft w:val="0"/>
      <w:marRight w:val="0"/>
      <w:marTop w:val="0"/>
      <w:marBottom w:val="0"/>
      <w:divBdr>
        <w:top w:val="none" w:sz="0" w:space="0" w:color="auto"/>
        <w:left w:val="none" w:sz="0" w:space="0" w:color="auto"/>
        <w:bottom w:val="none" w:sz="0" w:space="0" w:color="auto"/>
        <w:right w:val="none" w:sz="0" w:space="0" w:color="auto"/>
      </w:divBdr>
    </w:div>
    <w:div w:id="827327938">
      <w:bodyDiv w:val="1"/>
      <w:marLeft w:val="0"/>
      <w:marRight w:val="0"/>
      <w:marTop w:val="0"/>
      <w:marBottom w:val="0"/>
      <w:divBdr>
        <w:top w:val="none" w:sz="0" w:space="0" w:color="auto"/>
        <w:left w:val="none" w:sz="0" w:space="0" w:color="auto"/>
        <w:bottom w:val="none" w:sz="0" w:space="0" w:color="auto"/>
        <w:right w:val="none" w:sz="0" w:space="0" w:color="auto"/>
      </w:divBdr>
    </w:div>
    <w:div w:id="831990636">
      <w:bodyDiv w:val="1"/>
      <w:marLeft w:val="0"/>
      <w:marRight w:val="0"/>
      <w:marTop w:val="0"/>
      <w:marBottom w:val="0"/>
      <w:divBdr>
        <w:top w:val="none" w:sz="0" w:space="0" w:color="auto"/>
        <w:left w:val="none" w:sz="0" w:space="0" w:color="auto"/>
        <w:bottom w:val="none" w:sz="0" w:space="0" w:color="auto"/>
        <w:right w:val="none" w:sz="0" w:space="0" w:color="auto"/>
      </w:divBdr>
    </w:div>
    <w:div w:id="846481017">
      <w:bodyDiv w:val="1"/>
      <w:marLeft w:val="0"/>
      <w:marRight w:val="0"/>
      <w:marTop w:val="0"/>
      <w:marBottom w:val="0"/>
      <w:divBdr>
        <w:top w:val="none" w:sz="0" w:space="0" w:color="auto"/>
        <w:left w:val="none" w:sz="0" w:space="0" w:color="auto"/>
        <w:bottom w:val="none" w:sz="0" w:space="0" w:color="auto"/>
        <w:right w:val="none" w:sz="0" w:space="0" w:color="auto"/>
      </w:divBdr>
    </w:div>
    <w:div w:id="846991079">
      <w:bodyDiv w:val="1"/>
      <w:marLeft w:val="0"/>
      <w:marRight w:val="0"/>
      <w:marTop w:val="0"/>
      <w:marBottom w:val="0"/>
      <w:divBdr>
        <w:top w:val="none" w:sz="0" w:space="0" w:color="auto"/>
        <w:left w:val="none" w:sz="0" w:space="0" w:color="auto"/>
        <w:bottom w:val="none" w:sz="0" w:space="0" w:color="auto"/>
        <w:right w:val="none" w:sz="0" w:space="0" w:color="auto"/>
      </w:divBdr>
    </w:div>
    <w:div w:id="861750766">
      <w:marLeft w:val="0"/>
      <w:marRight w:val="0"/>
      <w:marTop w:val="0"/>
      <w:marBottom w:val="0"/>
      <w:divBdr>
        <w:top w:val="none" w:sz="0" w:space="0" w:color="auto"/>
        <w:left w:val="none" w:sz="0" w:space="0" w:color="auto"/>
        <w:bottom w:val="none" w:sz="0" w:space="0" w:color="auto"/>
        <w:right w:val="none" w:sz="0" w:space="0" w:color="auto"/>
      </w:divBdr>
      <w:divsChild>
        <w:div w:id="1116943258">
          <w:marLeft w:val="0"/>
          <w:marRight w:val="0"/>
          <w:marTop w:val="0"/>
          <w:marBottom w:val="0"/>
          <w:divBdr>
            <w:top w:val="none" w:sz="0" w:space="0" w:color="auto"/>
            <w:left w:val="none" w:sz="0" w:space="0" w:color="auto"/>
            <w:bottom w:val="none" w:sz="0" w:space="0" w:color="auto"/>
            <w:right w:val="none" w:sz="0" w:space="0" w:color="auto"/>
          </w:divBdr>
          <w:divsChild>
            <w:div w:id="19989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9485">
      <w:bodyDiv w:val="1"/>
      <w:marLeft w:val="0"/>
      <w:marRight w:val="0"/>
      <w:marTop w:val="0"/>
      <w:marBottom w:val="0"/>
      <w:divBdr>
        <w:top w:val="none" w:sz="0" w:space="0" w:color="auto"/>
        <w:left w:val="none" w:sz="0" w:space="0" w:color="auto"/>
        <w:bottom w:val="none" w:sz="0" w:space="0" w:color="auto"/>
        <w:right w:val="none" w:sz="0" w:space="0" w:color="auto"/>
      </w:divBdr>
    </w:div>
    <w:div w:id="862665543">
      <w:bodyDiv w:val="1"/>
      <w:marLeft w:val="0"/>
      <w:marRight w:val="0"/>
      <w:marTop w:val="0"/>
      <w:marBottom w:val="0"/>
      <w:divBdr>
        <w:top w:val="none" w:sz="0" w:space="0" w:color="auto"/>
        <w:left w:val="none" w:sz="0" w:space="0" w:color="auto"/>
        <w:bottom w:val="none" w:sz="0" w:space="0" w:color="auto"/>
        <w:right w:val="none" w:sz="0" w:space="0" w:color="auto"/>
      </w:divBdr>
      <w:divsChild>
        <w:div w:id="907883261">
          <w:marLeft w:val="0"/>
          <w:marRight w:val="0"/>
          <w:marTop w:val="0"/>
          <w:marBottom w:val="0"/>
          <w:divBdr>
            <w:top w:val="none" w:sz="0" w:space="0" w:color="auto"/>
            <w:left w:val="none" w:sz="0" w:space="0" w:color="auto"/>
            <w:bottom w:val="none" w:sz="0" w:space="0" w:color="auto"/>
            <w:right w:val="none" w:sz="0" w:space="0" w:color="auto"/>
          </w:divBdr>
          <w:divsChild>
            <w:div w:id="608318612">
              <w:marLeft w:val="0"/>
              <w:marRight w:val="0"/>
              <w:marTop w:val="0"/>
              <w:marBottom w:val="0"/>
              <w:divBdr>
                <w:top w:val="none" w:sz="0" w:space="0" w:color="auto"/>
                <w:left w:val="none" w:sz="0" w:space="0" w:color="auto"/>
                <w:bottom w:val="none" w:sz="0" w:space="0" w:color="auto"/>
                <w:right w:val="none" w:sz="0" w:space="0" w:color="auto"/>
              </w:divBdr>
              <w:divsChild>
                <w:div w:id="1068379687">
                  <w:marLeft w:val="0"/>
                  <w:marRight w:val="0"/>
                  <w:marTop w:val="0"/>
                  <w:marBottom w:val="0"/>
                  <w:divBdr>
                    <w:top w:val="none" w:sz="0" w:space="0" w:color="auto"/>
                    <w:left w:val="none" w:sz="0" w:space="0" w:color="auto"/>
                    <w:bottom w:val="none" w:sz="0" w:space="0" w:color="auto"/>
                    <w:right w:val="none" w:sz="0" w:space="0" w:color="auto"/>
                  </w:divBdr>
                  <w:divsChild>
                    <w:div w:id="1048183833">
                      <w:marLeft w:val="0"/>
                      <w:marRight w:val="0"/>
                      <w:marTop w:val="0"/>
                      <w:marBottom w:val="0"/>
                      <w:divBdr>
                        <w:top w:val="none" w:sz="0" w:space="0" w:color="auto"/>
                        <w:left w:val="none" w:sz="0" w:space="0" w:color="auto"/>
                        <w:bottom w:val="none" w:sz="0" w:space="0" w:color="auto"/>
                        <w:right w:val="none" w:sz="0" w:space="0" w:color="auto"/>
                      </w:divBdr>
                      <w:divsChild>
                        <w:div w:id="52891580">
                          <w:marLeft w:val="0"/>
                          <w:marRight w:val="0"/>
                          <w:marTop w:val="0"/>
                          <w:marBottom w:val="0"/>
                          <w:divBdr>
                            <w:top w:val="none" w:sz="0" w:space="0" w:color="auto"/>
                            <w:left w:val="none" w:sz="0" w:space="0" w:color="auto"/>
                            <w:bottom w:val="none" w:sz="0" w:space="0" w:color="auto"/>
                            <w:right w:val="none" w:sz="0" w:space="0" w:color="auto"/>
                          </w:divBdr>
                          <w:divsChild>
                            <w:div w:id="1927112791">
                              <w:marLeft w:val="0"/>
                              <w:marRight w:val="0"/>
                              <w:marTop w:val="0"/>
                              <w:marBottom w:val="0"/>
                              <w:divBdr>
                                <w:top w:val="none" w:sz="0" w:space="0" w:color="auto"/>
                                <w:left w:val="none" w:sz="0" w:space="0" w:color="auto"/>
                                <w:bottom w:val="none" w:sz="0" w:space="0" w:color="auto"/>
                                <w:right w:val="none" w:sz="0" w:space="0" w:color="auto"/>
                              </w:divBdr>
                              <w:divsChild>
                                <w:div w:id="1552645295">
                                  <w:marLeft w:val="0"/>
                                  <w:marRight w:val="0"/>
                                  <w:marTop w:val="0"/>
                                  <w:marBottom w:val="0"/>
                                  <w:divBdr>
                                    <w:top w:val="none" w:sz="0" w:space="0" w:color="auto"/>
                                    <w:left w:val="none" w:sz="0" w:space="0" w:color="auto"/>
                                    <w:bottom w:val="none" w:sz="0" w:space="0" w:color="auto"/>
                                    <w:right w:val="none" w:sz="0" w:space="0" w:color="auto"/>
                                  </w:divBdr>
                                  <w:divsChild>
                                    <w:div w:id="1884370169">
                                      <w:marLeft w:val="0"/>
                                      <w:marRight w:val="0"/>
                                      <w:marTop w:val="0"/>
                                      <w:marBottom w:val="0"/>
                                      <w:divBdr>
                                        <w:top w:val="none" w:sz="0" w:space="0" w:color="auto"/>
                                        <w:left w:val="none" w:sz="0" w:space="0" w:color="auto"/>
                                        <w:bottom w:val="none" w:sz="0" w:space="0" w:color="auto"/>
                                        <w:right w:val="none" w:sz="0" w:space="0" w:color="auto"/>
                                      </w:divBdr>
                                      <w:divsChild>
                                        <w:div w:id="841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926258">
      <w:bodyDiv w:val="1"/>
      <w:marLeft w:val="0"/>
      <w:marRight w:val="0"/>
      <w:marTop w:val="0"/>
      <w:marBottom w:val="0"/>
      <w:divBdr>
        <w:top w:val="none" w:sz="0" w:space="0" w:color="auto"/>
        <w:left w:val="none" w:sz="0" w:space="0" w:color="auto"/>
        <w:bottom w:val="none" w:sz="0" w:space="0" w:color="auto"/>
        <w:right w:val="none" w:sz="0" w:space="0" w:color="auto"/>
      </w:divBdr>
    </w:div>
    <w:div w:id="896207287">
      <w:bodyDiv w:val="1"/>
      <w:marLeft w:val="0"/>
      <w:marRight w:val="0"/>
      <w:marTop w:val="0"/>
      <w:marBottom w:val="0"/>
      <w:divBdr>
        <w:top w:val="none" w:sz="0" w:space="0" w:color="auto"/>
        <w:left w:val="none" w:sz="0" w:space="0" w:color="auto"/>
        <w:bottom w:val="none" w:sz="0" w:space="0" w:color="auto"/>
        <w:right w:val="none" w:sz="0" w:space="0" w:color="auto"/>
      </w:divBdr>
    </w:div>
    <w:div w:id="911504324">
      <w:bodyDiv w:val="1"/>
      <w:marLeft w:val="0"/>
      <w:marRight w:val="0"/>
      <w:marTop w:val="0"/>
      <w:marBottom w:val="0"/>
      <w:divBdr>
        <w:top w:val="none" w:sz="0" w:space="0" w:color="auto"/>
        <w:left w:val="none" w:sz="0" w:space="0" w:color="auto"/>
        <w:bottom w:val="none" w:sz="0" w:space="0" w:color="auto"/>
        <w:right w:val="none" w:sz="0" w:space="0" w:color="auto"/>
      </w:divBdr>
    </w:div>
    <w:div w:id="926187385">
      <w:bodyDiv w:val="1"/>
      <w:marLeft w:val="0"/>
      <w:marRight w:val="0"/>
      <w:marTop w:val="0"/>
      <w:marBottom w:val="0"/>
      <w:divBdr>
        <w:top w:val="none" w:sz="0" w:space="0" w:color="auto"/>
        <w:left w:val="none" w:sz="0" w:space="0" w:color="auto"/>
        <w:bottom w:val="none" w:sz="0" w:space="0" w:color="auto"/>
        <w:right w:val="none" w:sz="0" w:space="0" w:color="auto"/>
      </w:divBdr>
    </w:div>
    <w:div w:id="934631569">
      <w:bodyDiv w:val="1"/>
      <w:marLeft w:val="0"/>
      <w:marRight w:val="0"/>
      <w:marTop w:val="0"/>
      <w:marBottom w:val="0"/>
      <w:divBdr>
        <w:top w:val="none" w:sz="0" w:space="0" w:color="auto"/>
        <w:left w:val="none" w:sz="0" w:space="0" w:color="auto"/>
        <w:bottom w:val="none" w:sz="0" w:space="0" w:color="auto"/>
        <w:right w:val="none" w:sz="0" w:space="0" w:color="auto"/>
      </w:divBdr>
    </w:div>
    <w:div w:id="939335604">
      <w:bodyDiv w:val="1"/>
      <w:marLeft w:val="0"/>
      <w:marRight w:val="0"/>
      <w:marTop w:val="0"/>
      <w:marBottom w:val="0"/>
      <w:divBdr>
        <w:top w:val="none" w:sz="0" w:space="0" w:color="auto"/>
        <w:left w:val="none" w:sz="0" w:space="0" w:color="auto"/>
        <w:bottom w:val="none" w:sz="0" w:space="0" w:color="auto"/>
        <w:right w:val="none" w:sz="0" w:space="0" w:color="auto"/>
      </w:divBdr>
    </w:div>
    <w:div w:id="942152851">
      <w:bodyDiv w:val="1"/>
      <w:marLeft w:val="0"/>
      <w:marRight w:val="0"/>
      <w:marTop w:val="0"/>
      <w:marBottom w:val="0"/>
      <w:divBdr>
        <w:top w:val="none" w:sz="0" w:space="0" w:color="auto"/>
        <w:left w:val="none" w:sz="0" w:space="0" w:color="auto"/>
        <w:bottom w:val="none" w:sz="0" w:space="0" w:color="auto"/>
        <w:right w:val="none" w:sz="0" w:space="0" w:color="auto"/>
      </w:divBdr>
    </w:div>
    <w:div w:id="948469134">
      <w:bodyDiv w:val="1"/>
      <w:marLeft w:val="0"/>
      <w:marRight w:val="0"/>
      <w:marTop w:val="0"/>
      <w:marBottom w:val="0"/>
      <w:divBdr>
        <w:top w:val="none" w:sz="0" w:space="0" w:color="auto"/>
        <w:left w:val="none" w:sz="0" w:space="0" w:color="auto"/>
        <w:bottom w:val="none" w:sz="0" w:space="0" w:color="auto"/>
        <w:right w:val="none" w:sz="0" w:space="0" w:color="auto"/>
      </w:divBdr>
    </w:div>
    <w:div w:id="968586140">
      <w:bodyDiv w:val="1"/>
      <w:marLeft w:val="0"/>
      <w:marRight w:val="0"/>
      <w:marTop w:val="0"/>
      <w:marBottom w:val="0"/>
      <w:divBdr>
        <w:top w:val="none" w:sz="0" w:space="0" w:color="auto"/>
        <w:left w:val="none" w:sz="0" w:space="0" w:color="auto"/>
        <w:bottom w:val="none" w:sz="0" w:space="0" w:color="auto"/>
        <w:right w:val="none" w:sz="0" w:space="0" w:color="auto"/>
      </w:divBdr>
    </w:div>
    <w:div w:id="972176417">
      <w:bodyDiv w:val="1"/>
      <w:marLeft w:val="0"/>
      <w:marRight w:val="0"/>
      <w:marTop w:val="0"/>
      <w:marBottom w:val="0"/>
      <w:divBdr>
        <w:top w:val="none" w:sz="0" w:space="0" w:color="auto"/>
        <w:left w:val="none" w:sz="0" w:space="0" w:color="auto"/>
        <w:bottom w:val="none" w:sz="0" w:space="0" w:color="auto"/>
        <w:right w:val="none" w:sz="0" w:space="0" w:color="auto"/>
      </w:divBdr>
    </w:div>
    <w:div w:id="994530865">
      <w:bodyDiv w:val="1"/>
      <w:marLeft w:val="0"/>
      <w:marRight w:val="0"/>
      <w:marTop w:val="0"/>
      <w:marBottom w:val="0"/>
      <w:divBdr>
        <w:top w:val="none" w:sz="0" w:space="0" w:color="auto"/>
        <w:left w:val="none" w:sz="0" w:space="0" w:color="auto"/>
        <w:bottom w:val="none" w:sz="0" w:space="0" w:color="auto"/>
        <w:right w:val="none" w:sz="0" w:space="0" w:color="auto"/>
      </w:divBdr>
    </w:div>
    <w:div w:id="995454696">
      <w:bodyDiv w:val="1"/>
      <w:marLeft w:val="0"/>
      <w:marRight w:val="0"/>
      <w:marTop w:val="0"/>
      <w:marBottom w:val="0"/>
      <w:divBdr>
        <w:top w:val="none" w:sz="0" w:space="0" w:color="auto"/>
        <w:left w:val="none" w:sz="0" w:space="0" w:color="auto"/>
        <w:bottom w:val="none" w:sz="0" w:space="0" w:color="auto"/>
        <w:right w:val="none" w:sz="0" w:space="0" w:color="auto"/>
      </w:divBdr>
    </w:div>
    <w:div w:id="1017775147">
      <w:bodyDiv w:val="1"/>
      <w:marLeft w:val="0"/>
      <w:marRight w:val="0"/>
      <w:marTop w:val="0"/>
      <w:marBottom w:val="0"/>
      <w:divBdr>
        <w:top w:val="none" w:sz="0" w:space="0" w:color="auto"/>
        <w:left w:val="none" w:sz="0" w:space="0" w:color="auto"/>
        <w:bottom w:val="none" w:sz="0" w:space="0" w:color="auto"/>
        <w:right w:val="none" w:sz="0" w:space="0" w:color="auto"/>
      </w:divBdr>
    </w:div>
    <w:div w:id="1023020675">
      <w:bodyDiv w:val="1"/>
      <w:marLeft w:val="0"/>
      <w:marRight w:val="0"/>
      <w:marTop w:val="0"/>
      <w:marBottom w:val="0"/>
      <w:divBdr>
        <w:top w:val="none" w:sz="0" w:space="0" w:color="auto"/>
        <w:left w:val="none" w:sz="0" w:space="0" w:color="auto"/>
        <w:bottom w:val="none" w:sz="0" w:space="0" w:color="auto"/>
        <w:right w:val="none" w:sz="0" w:space="0" w:color="auto"/>
      </w:divBdr>
    </w:div>
    <w:div w:id="1026636691">
      <w:bodyDiv w:val="1"/>
      <w:marLeft w:val="0"/>
      <w:marRight w:val="0"/>
      <w:marTop w:val="0"/>
      <w:marBottom w:val="0"/>
      <w:divBdr>
        <w:top w:val="none" w:sz="0" w:space="0" w:color="auto"/>
        <w:left w:val="none" w:sz="0" w:space="0" w:color="auto"/>
        <w:bottom w:val="none" w:sz="0" w:space="0" w:color="auto"/>
        <w:right w:val="none" w:sz="0" w:space="0" w:color="auto"/>
      </w:divBdr>
    </w:div>
    <w:div w:id="1037589203">
      <w:bodyDiv w:val="1"/>
      <w:marLeft w:val="0"/>
      <w:marRight w:val="0"/>
      <w:marTop w:val="0"/>
      <w:marBottom w:val="0"/>
      <w:divBdr>
        <w:top w:val="none" w:sz="0" w:space="0" w:color="auto"/>
        <w:left w:val="none" w:sz="0" w:space="0" w:color="auto"/>
        <w:bottom w:val="none" w:sz="0" w:space="0" w:color="auto"/>
        <w:right w:val="none" w:sz="0" w:space="0" w:color="auto"/>
      </w:divBdr>
      <w:divsChild>
        <w:div w:id="356928142">
          <w:marLeft w:val="0"/>
          <w:marRight w:val="0"/>
          <w:marTop w:val="0"/>
          <w:marBottom w:val="0"/>
          <w:divBdr>
            <w:top w:val="none" w:sz="0" w:space="0" w:color="auto"/>
            <w:left w:val="none" w:sz="0" w:space="0" w:color="auto"/>
            <w:bottom w:val="none" w:sz="0" w:space="0" w:color="auto"/>
            <w:right w:val="none" w:sz="0" w:space="0" w:color="auto"/>
          </w:divBdr>
          <w:divsChild>
            <w:div w:id="1845704068">
              <w:marLeft w:val="0"/>
              <w:marRight w:val="0"/>
              <w:marTop w:val="0"/>
              <w:marBottom w:val="0"/>
              <w:divBdr>
                <w:top w:val="none" w:sz="0" w:space="0" w:color="auto"/>
                <w:left w:val="none" w:sz="0" w:space="0" w:color="auto"/>
                <w:bottom w:val="none" w:sz="0" w:space="0" w:color="auto"/>
                <w:right w:val="none" w:sz="0" w:space="0" w:color="auto"/>
              </w:divBdr>
              <w:divsChild>
                <w:div w:id="291054504">
                  <w:marLeft w:val="0"/>
                  <w:marRight w:val="0"/>
                  <w:marTop w:val="0"/>
                  <w:marBottom w:val="0"/>
                  <w:divBdr>
                    <w:top w:val="none" w:sz="0" w:space="0" w:color="auto"/>
                    <w:left w:val="none" w:sz="0" w:space="0" w:color="auto"/>
                    <w:bottom w:val="none" w:sz="0" w:space="0" w:color="auto"/>
                    <w:right w:val="none" w:sz="0" w:space="0" w:color="auto"/>
                  </w:divBdr>
                  <w:divsChild>
                    <w:div w:id="355695885">
                      <w:marLeft w:val="0"/>
                      <w:marRight w:val="0"/>
                      <w:marTop w:val="0"/>
                      <w:marBottom w:val="0"/>
                      <w:divBdr>
                        <w:top w:val="none" w:sz="0" w:space="0" w:color="auto"/>
                        <w:left w:val="none" w:sz="0" w:space="0" w:color="auto"/>
                        <w:bottom w:val="none" w:sz="0" w:space="0" w:color="auto"/>
                        <w:right w:val="none" w:sz="0" w:space="0" w:color="auto"/>
                      </w:divBdr>
                      <w:divsChild>
                        <w:div w:id="907695144">
                          <w:marLeft w:val="0"/>
                          <w:marRight w:val="0"/>
                          <w:marTop w:val="0"/>
                          <w:marBottom w:val="0"/>
                          <w:divBdr>
                            <w:top w:val="none" w:sz="0" w:space="0" w:color="auto"/>
                            <w:left w:val="none" w:sz="0" w:space="0" w:color="auto"/>
                            <w:bottom w:val="none" w:sz="0" w:space="0" w:color="auto"/>
                            <w:right w:val="none" w:sz="0" w:space="0" w:color="auto"/>
                          </w:divBdr>
                          <w:divsChild>
                            <w:div w:id="541595554">
                              <w:marLeft w:val="0"/>
                              <w:marRight w:val="0"/>
                              <w:marTop w:val="0"/>
                              <w:marBottom w:val="0"/>
                              <w:divBdr>
                                <w:top w:val="none" w:sz="0" w:space="0" w:color="auto"/>
                                <w:left w:val="none" w:sz="0" w:space="0" w:color="auto"/>
                                <w:bottom w:val="none" w:sz="0" w:space="0" w:color="auto"/>
                                <w:right w:val="none" w:sz="0" w:space="0" w:color="auto"/>
                              </w:divBdr>
                              <w:divsChild>
                                <w:div w:id="1101995775">
                                  <w:marLeft w:val="0"/>
                                  <w:marRight w:val="0"/>
                                  <w:marTop w:val="0"/>
                                  <w:marBottom w:val="0"/>
                                  <w:divBdr>
                                    <w:top w:val="none" w:sz="0" w:space="0" w:color="auto"/>
                                    <w:left w:val="none" w:sz="0" w:space="0" w:color="auto"/>
                                    <w:bottom w:val="none" w:sz="0" w:space="0" w:color="auto"/>
                                    <w:right w:val="none" w:sz="0" w:space="0" w:color="auto"/>
                                  </w:divBdr>
                                  <w:divsChild>
                                    <w:div w:id="1660041315">
                                      <w:marLeft w:val="0"/>
                                      <w:marRight w:val="0"/>
                                      <w:marTop w:val="0"/>
                                      <w:marBottom w:val="0"/>
                                      <w:divBdr>
                                        <w:top w:val="none" w:sz="0" w:space="0" w:color="auto"/>
                                        <w:left w:val="none" w:sz="0" w:space="0" w:color="auto"/>
                                        <w:bottom w:val="none" w:sz="0" w:space="0" w:color="auto"/>
                                        <w:right w:val="none" w:sz="0" w:space="0" w:color="auto"/>
                                      </w:divBdr>
                                      <w:divsChild>
                                        <w:div w:id="299774024">
                                          <w:marLeft w:val="0"/>
                                          <w:marRight w:val="0"/>
                                          <w:marTop w:val="0"/>
                                          <w:marBottom w:val="0"/>
                                          <w:divBdr>
                                            <w:top w:val="none" w:sz="0" w:space="0" w:color="auto"/>
                                            <w:left w:val="none" w:sz="0" w:space="0" w:color="auto"/>
                                            <w:bottom w:val="none" w:sz="0" w:space="0" w:color="auto"/>
                                            <w:right w:val="none" w:sz="0" w:space="0" w:color="auto"/>
                                          </w:divBdr>
                                          <w:divsChild>
                                            <w:div w:id="6080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6877143">
      <w:bodyDiv w:val="1"/>
      <w:marLeft w:val="0"/>
      <w:marRight w:val="0"/>
      <w:marTop w:val="0"/>
      <w:marBottom w:val="0"/>
      <w:divBdr>
        <w:top w:val="none" w:sz="0" w:space="0" w:color="auto"/>
        <w:left w:val="none" w:sz="0" w:space="0" w:color="auto"/>
        <w:bottom w:val="none" w:sz="0" w:space="0" w:color="auto"/>
        <w:right w:val="none" w:sz="0" w:space="0" w:color="auto"/>
      </w:divBdr>
      <w:divsChild>
        <w:div w:id="1413743271">
          <w:marLeft w:val="0"/>
          <w:marRight w:val="0"/>
          <w:marTop w:val="0"/>
          <w:marBottom w:val="0"/>
          <w:divBdr>
            <w:top w:val="none" w:sz="0" w:space="0" w:color="auto"/>
            <w:left w:val="none" w:sz="0" w:space="0" w:color="auto"/>
            <w:bottom w:val="none" w:sz="0" w:space="0" w:color="auto"/>
            <w:right w:val="none" w:sz="0" w:space="0" w:color="auto"/>
          </w:divBdr>
          <w:divsChild>
            <w:div w:id="432675771">
              <w:marLeft w:val="0"/>
              <w:marRight w:val="0"/>
              <w:marTop w:val="0"/>
              <w:marBottom w:val="0"/>
              <w:divBdr>
                <w:top w:val="none" w:sz="0" w:space="0" w:color="auto"/>
                <w:left w:val="none" w:sz="0" w:space="0" w:color="auto"/>
                <w:bottom w:val="none" w:sz="0" w:space="0" w:color="auto"/>
                <w:right w:val="none" w:sz="0" w:space="0" w:color="auto"/>
              </w:divBdr>
              <w:divsChild>
                <w:div w:id="2003048740">
                  <w:marLeft w:val="0"/>
                  <w:marRight w:val="0"/>
                  <w:marTop w:val="0"/>
                  <w:marBottom w:val="0"/>
                  <w:divBdr>
                    <w:top w:val="none" w:sz="0" w:space="0" w:color="auto"/>
                    <w:left w:val="none" w:sz="0" w:space="0" w:color="auto"/>
                    <w:bottom w:val="none" w:sz="0" w:space="0" w:color="auto"/>
                    <w:right w:val="none" w:sz="0" w:space="0" w:color="auto"/>
                  </w:divBdr>
                  <w:divsChild>
                    <w:div w:id="308169112">
                      <w:marLeft w:val="0"/>
                      <w:marRight w:val="0"/>
                      <w:marTop w:val="0"/>
                      <w:marBottom w:val="0"/>
                      <w:divBdr>
                        <w:top w:val="none" w:sz="0" w:space="0" w:color="auto"/>
                        <w:left w:val="none" w:sz="0" w:space="0" w:color="auto"/>
                        <w:bottom w:val="none" w:sz="0" w:space="0" w:color="auto"/>
                        <w:right w:val="none" w:sz="0" w:space="0" w:color="auto"/>
                      </w:divBdr>
                      <w:divsChild>
                        <w:div w:id="1296909818">
                          <w:marLeft w:val="0"/>
                          <w:marRight w:val="0"/>
                          <w:marTop w:val="0"/>
                          <w:marBottom w:val="0"/>
                          <w:divBdr>
                            <w:top w:val="none" w:sz="0" w:space="0" w:color="auto"/>
                            <w:left w:val="none" w:sz="0" w:space="0" w:color="auto"/>
                            <w:bottom w:val="none" w:sz="0" w:space="0" w:color="auto"/>
                            <w:right w:val="none" w:sz="0" w:space="0" w:color="auto"/>
                          </w:divBdr>
                          <w:divsChild>
                            <w:div w:id="295337725">
                              <w:marLeft w:val="0"/>
                              <w:marRight w:val="0"/>
                              <w:marTop w:val="0"/>
                              <w:marBottom w:val="0"/>
                              <w:divBdr>
                                <w:top w:val="none" w:sz="0" w:space="0" w:color="auto"/>
                                <w:left w:val="none" w:sz="0" w:space="0" w:color="auto"/>
                                <w:bottom w:val="none" w:sz="0" w:space="0" w:color="auto"/>
                                <w:right w:val="none" w:sz="0" w:space="0" w:color="auto"/>
                              </w:divBdr>
                              <w:divsChild>
                                <w:div w:id="685791185">
                                  <w:marLeft w:val="0"/>
                                  <w:marRight w:val="0"/>
                                  <w:marTop w:val="0"/>
                                  <w:marBottom w:val="0"/>
                                  <w:divBdr>
                                    <w:top w:val="none" w:sz="0" w:space="0" w:color="auto"/>
                                    <w:left w:val="none" w:sz="0" w:space="0" w:color="auto"/>
                                    <w:bottom w:val="none" w:sz="0" w:space="0" w:color="auto"/>
                                    <w:right w:val="none" w:sz="0" w:space="0" w:color="auto"/>
                                  </w:divBdr>
                                  <w:divsChild>
                                    <w:div w:id="509296295">
                                      <w:marLeft w:val="0"/>
                                      <w:marRight w:val="0"/>
                                      <w:marTop w:val="0"/>
                                      <w:marBottom w:val="0"/>
                                      <w:divBdr>
                                        <w:top w:val="none" w:sz="0" w:space="0" w:color="auto"/>
                                        <w:left w:val="none" w:sz="0" w:space="0" w:color="auto"/>
                                        <w:bottom w:val="none" w:sz="0" w:space="0" w:color="auto"/>
                                        <w:right w:val="none" w:sz="0" w:space="0" w:color="auto"/>
                                      </w:divBdr>
                                      <w:divsChild>
                                        <w:div w:id="1027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797246">
      <w:bodyDiv w:val="1"/>
      <w:marLeft w:val="0"/>
      <w:marRight w:val="0"/>
      <w:marTop w:val="0"/>
      <w:marBottom w:val="0"/>
      <w:divBdr>
        <w:top w:val="none" w:sz="0" w:space="0" w:color="auto"/>
        <w:left w:val="none" w:sz="0" w:space="0" w:color="auto"/>
        <w:bottom w:val="none" w:sz="0" w:space="0" w:color="auto"/>
        <w:right w:val="none" w:sz="0" w:space="0" w:color="auto"/>
      </w:divBdr>
    </w:div>
    <w:div w:id="1079450834">
      <w:bodyDiv w:val="1"/>
      <w:marLeft w:val="0"/>
      <w:marRight w:val="0"/>
      <w:marTop w:val="0"/>
      <w:marBottom w:val="0"/>
      <w:divBdr>
        <w:top w:val="none" w:sz="0" w:space="0" w:color="auto"/>
        <w:left w:val="none" w:sz="0" w:space="0" w:color="auto"/>
        <w:bottom w:val="none" w:sz="0" w:space="0" w:color="auto"/>
        <w:right w:val="none" w:sz="0" w:space="0" w:color="auto"/>
      </w:divBdr>
    </w:div>
    <w:div w:id="1081219063">
      <w:bodyDiv w:val="1"/>
      <w:marLeft w:val="0"/>
      <w:marRight w:val="0"/>
      <w:marTop w:val="0"/>
      <w:marBottom w:val="0"/>
      <w:divBdr>
        <w:top w:val="none" w:sz="0" w:space="0" w:color="auto"/>
        <w:left w:val="none" w:sz="0" w:space="0" w:color="auto"/>
        <w:bottom w:val="none" w:sz="0" w:space="0" w:color="auto"/>
        <w:right w:val="none" w:sz="0" w:space="0" w:color="auto"/>
      </w:divBdr>
    </w:div>
    <w:div w:id="1100103221">
      <w:bodyDiv w:val="1"/>
      <w:marLeft w:val="0"/>
      <w:marRight w:val="0"/>
      <w:marTop w:val="0"/>
      <w:marBottom w:val="0"/>
      <w:divBdr>
        <w:top w:val="none" w:sz="0" w:space="0" w:color="auto"/>
        <w:left w:val="none" w:sz="0" w:space="0" w:color="auto"/>
        <w:bottom w:val="none" w:sz="0" w:space="0" w:color="auto"/>
        <w:right w:val="none" w:sz="0" w:space="0" w:color="auto"/>
      </w:divBdr>
      <w:divsChild>
        <w:div w:id="606623875">
          <w:marLeft w:val="0"/>
          <w:marRight w:val="0"/>
          <w:marTop w:val="0"/>
          <w:marBottom w:val="0"/>
          <w:divBdr>
            <w:top w:val="none" w:sz="0" w:space="0" w:color="auto"/>
            <w:left w:val="none" w:sz="0" w:space="0" w:color="auto"/>
            <w:bottom w:val="none" w:sz="0" w:space="0" w:color="auto"/>
            <w:right w:val="none" w:sz="0" w:space="0" w:color="auto"/>
          </w:divBdr>
          <w:divsChild>
            <w:div w:id="2055931982">
              <w:marLeft w:val="0"/>
              <w:marRight w:val="0"/>
              <w:marTop w:val="0"/>
              <w:marBottom w:val="0"/>
              <w:divBdr>
                <w:top w:val="none" w:sz="0" w:space="0" w:color="auto"/>
                <w:left w:val="none" w:sz="0" w:space="0" w:color="auto"/>
                <w:bottom w:val="none" w:sz="0" w:space="0" w:color="auto"/>
                <w:right w:val="none" w:sz="0" w:space="0" w:color="auto"/>
              </w:divBdr>
              <w:divsChild>
                <w:div w:id="48967593">
                  <w:marLeft w:val="0"/>
                  <w:marRight w:val="0"/>
                  <w:marTop w:val="0"/>
                  <w:marBottom w:val="0"/>
                  <w:divBdr>
                    <w:top w:val="none" w:sz="0" w:space="0" w:color="auto"/>
                    <w:left w:val="none" w:sz="0" w:space="0" w:color="auto"/>
                    <w:bottom w:val="none" w:sz="0" w:space="0" w:color="auto"/>
                    <w:right w:val="none" w:sz="0" w:space="0" w:color="auto"/>
                  </w:divBdr>
                  <w:divsChild>
                    <w:div w:id="1147475409">
                      <w:marLeft w:val="0"/>
                      <w:marRight w:val="0"/>
                      <w:marTop w:val="0"/>
                      <w:marBottom w:val="0"/>
                      <w:divBdr>
                        <w:top w:val="none" w:sz="0" w:space="0" w:color="auto"/>
                        <w:left w:val="none" w:sz="0" w:space="0" w:color="auto"/>
                        <w:bottom w:val="none" w:sz="0" w:space="0" w:color="auto"/>
                        <w:right w:val="none" w:sz="0" w:space="0" w:color="auto"/>
                      </w:divBdr>
                      <w:divsChild>
                        <w:div w:id="1953126781">
                          <w:marLeft w:val="0"/>
                          <w:marRight w:val="0"/>
                          <w:marTop w:val="0"/>
                          <w:marBottom w:val="0"/>
                          <w:divBdr>
                            <w:top w:val="none" w:sz="0" w:space="0" w:color="auto"/>
                            <w:left w:val="none" w:sz="0" w:space="0" w:color="auto"/>
                            <w:bottom w:val="none" w:sz="0" w:space="0" w:color="auto"/>
                            <w:right w:val="none" w:sz="0" w:space="0" w:color="auto"/>
                          </w:divBdr>
                          <w:divsChild>
                            <w:div w:id="1489900385">
                              <w:marLeft w:val="0"/>
                              <w:marRight w:val="0"/>
                              <w:marTop w:val="0"/>
                              <w:marBottom w:val="0"/>
                              <w:divBdr>
                                <w:top w:val="none" w:sz="0" w:space="0" w:color="auto"/>
                                <w:left w:val="none" w:sz="0" w:space="0" w:color="auto"/>
                                <w:bottom w:val="none" w:sz="0" w:space="0" w:color="auto"/>
                                <w:right w:val="none" w:sz="0" w:space="0" w:color="auto"/>
                              </w:divBdr>
                              <w:divsChild>
                                <w:div w:id="1109740672">
                                  <w:marLeft w:val="0"/>
                                  <w:marRight w:val="0"/>
                                  <w:marTop w:val="0"/>
                                  <w:marBottom w:val="0"/>
                                  <w:divBdr>
                                    <w:top w:val="none" w:sz="0" w:space="0" w:color="auto"/>
                                    <w:left w:val="none" w:sz="0" w:space="0" w:color="auto"/>
                                    <w:bottom w:val="none" w:sz="0" w:space="0" w:color="auto"/>
                                    <w:right w:val="none" w:sz="0" w:space="0" w:color="auto"/>
                                  </w:divBdr>
                                  <w:divsChild>
                                    <w:div w:id="624315889">
                                      <w:marLeft w:val="0"/>
                                      <w:marRight w:val="0"/>
                                      <w:marTop w:val="0"/>
                                      <w:marBottom w:val="0"/>
                                      <w:divBdr>
                                        <w:top w:val="none" w:sz="0" w:space="0" w:color="auto"/>
                                        <w:left w:val="none" w:sz="0" w:space="0" w:color="auto"/>
                                        <w:bottom w:val="none" w:sz="0" w:space="0" w:color="auto"/>
                                        <w:right w:val="none" w:sz="0" w:space="0" w:color="auto"/>
                                      </w:divBdr>
                                      <w:divsChild>
                                        <w:div w:id="13298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172732">
      <w:bodyDiv w:val="1"/>
      <w:marLeft w:val="0"/>
      <w:marRight w:val="0"/>
      <w:marTop w:val="0"/>
      <w:marBottom w:val="0"/>
      <w:divBdr>
        <w:top w:val="none" w:sz="0" w:space="0" w:color="auto"/>
        <w:left w:val="none" w:sz="0" w:space="0" w:color="auto"/>
        <w:bottom w:val="none" w:sz="0" w:space="0" w:color="auto"/>
        <w:right w:val="none" w:sz="0" w:space="0" w:color="auto"/>
      </w:divBdr>
    </w:div>
    <w:div w:id="1124036723">
      <w:bodyDiv w:val="1"/>
      <w:marLeft w:val="0"/>
      <w:marRight w:val="0"/>
      <w:marTop w:val="0"/>
      <w:marBottom w:val="0"/>
      <w:divBdr>
        <w:top w:val="none" w:sz="0" w:space="0" w:color="auto"/>
        <w:left w:val="none" w:sz="0" w:space="0" w:color="auto"/>
        <w:bottom w:val="none" w:sz="0" w:space="0" w:color="auto"/>
        <w:right w:val="none" w:sz="0" w:space="0" w:color="auto"/>
      </w:divBdr>
    </w:div>
    <w:div w:id="1147937318">
      <w:bodyDiv w:val="1"/>
      <w:marLeft w:val="0"/>
      <w:marRight w:val="0"/>
      <w:marTop w:val="0"/>
      <w:marBottom w:val="0"/>
      <w:divBdr>
        <w:top w:val="none" w:sz="0" w:space="0" w:color="auto"/>
        <w:left w:val="none" w:sz="0" w:space="0" w:color="auto"/>
        <w:bottom w:val="none" w:sz="0" w:space="0" w:color="auto"/>
        <w:right w:val="none" w:sz="0" w:space="0" w:color="auto"/>
      </w:divBdr>
    </w:div>
    <w:div w:id="1165784217">
      <w:bodyDiv w:val="1"/>
      <w:marLeft w:val="0"/>
      <w:marRight w:val="0"/>
      <w:marTop w:val="0"/>
      <w:marBottom w:val="0"/>
      <w:divBdr>
        <w:top w:val="none" w:sz="0" w:space="0" w:color="auto"/>
        <w:left w:val="none" w:sz="0" w:space="0" w:color="auto"/>
        <w:bottom w:val="none" w:sz="0" w:space="0" w:color="auto"/>
        <w:right w:val="none" w:sz="0" w:space="0" w:color="auto"/>
      </w:divBdr>
    </w:div>
    <w:div w:id="1169830657">
      <w:bodyDiv w:val="1"/>
      <w:marLeft w:val="0"/>
      <w:marRight w:val="0"/>
      <w:marTop w:val="0"/>
      <w:marBottom w:val="0"/>
      <w:divBdr>
        <w:top w:val="none" w:sz="0" w:space="0" w:color="auto"/>
        <w:left w:val="none" w:sz="0" w:space="0" w:color="auto"/>
        <w:bottom w:val="none" w:sz="0" w:space="0" w:color="auto"/>
        <w:right w:val="none" w:sz="0" w:space="0" w:color="auto"/>
      </w:divBdr>
    </w:div>
    <w:div w:id="1174493933">
      <w:bodyDiv w:val="1"/>
      <w:marLeft w:val="0"/>
      <w:marRight w:val="0"/>
      <w:marTop w:val="0"/>
      <w:marBottom w:val="0"/>
      <w:divBdr>
        <w:top w:val="none" w:sz="0" w:space="0" w:color="auto"/>
        <w:left w:val="none" w:sz="0" w:space="0" w:color="auto"/>
        <w:bottom w:val="none" w:sz="0" w:space="0" w:color="auto"/>
        <w:right w:val="none" w:sz="0" w:space="0" w:color="auto"/>
      </w:divBdr>
    </w:div>
    <w:div w:id="1180656636">
      <w:bodyDiv w:val="1"/>
      <w:marLeft w:val="0"/>
      <w:marRight w:val="0"/>
      <w:marTop w:val="0"/>
      <w:marBottom w:val="0"/>
      <w:divBdr>
        <w:top w:val="none" w:sz="0" w:space="0" w:color="auto"/>
        <w:left w:val="none" w:sz="0" w:space="0" w:color="auto"/>
        <w:bottom w:val="none" w:sz="0" w:space="0" w:color="auto"/>
        <w:right w:val="none" w:sz="0" w:space="0" w:color="auto"/>
      </w:divBdr>
    </w:div>
    <w:div w:id="1199513594">
      <w:bodyDiv w:val="1"/>
      <w:marLeft w:val="0"/>
      <w:marRight w:val="0"/>
      <w:marTop w:val="0"/>
      <w:marBottom w:val="0"/>
      <w:divBdr>
        <w:top w:val="none" w:sz="0" w:space="0" w:color="auto"/>
        <w:left w:val="none" w:sz="0" w:space="0" w:color="auto"/>
        <w:bottom w:val="none" w:sz="0" w:space="0" w:color="auto"/>
        <w:right w:val="none" w:sz="0" w:space="0" w:color="auto"/>
      </w:divBdr>
    </w:div>
    <w:div w:id="1207909477">
      <w:bodyDiv w:val="1"/>
      <w:marLeft w:val="0"/>
      <w:marRight w:val="0"/>
      <w:marTop w:val="0"/>
      <w:marBottom w:val="0"/>
      <w:divBdr>
        <w:top w:val="none" w:sz="0" w:space="0" w:color="auto"/>
        <w:left w:val="none" w:sz="0" w:space="0" w:color="auto"/>
        <w:bottom w:val="none" w:sz="0" w:space="0" w:color="auto"/>
        <w:right w:val="none" w:sz="0" w:space="0" w:color="auto"/>
      </w:divBdr>
      <w:divsChild>
        <w:div w:id="1549493877">
          <w:marLeft w:val="0"/>
          <w:marRight w:val="0"/>
          <w:marTop w:val="0"/>
          <w:marBottom w:val="0"/>
          <w:divBdr>
            <w:top w:val="none" w:sz="0" w:space="0" w:color="auto"/>
            <w:left w:val="none" w:sz="0" w:space="0" w:color="auto"/>
            <w:bottom w:val="none" w:sz="0" w:space="0" w:color="auto"/>
            <w:right w:val="none" w:sz="0" w:space="0" w:color="auto"/>
          </w:divBdr>
          <w:divsChild>
            <w:div w:id="1229340288">
              <w:marLeft w:val="0"/>
              <w:marRight w:val="0"/>
              <w:marTop w:val="0"/>
              <w:marBottom w:val="0"/>
              <w:divBdr>
                <w:top w:val="none" w:sz="0" w:space="0" w:color="auto"/>
                <w:left w:val="none" w:sz="0" w:space="0" w:color="auto"/>
                <w:bottom w:val="none" w:sz="0" w:space="0" w:color="auto"/>
                <w:right w:val="none" w:sz="0" w:space="0" w:color="auto"/>
              </w:divBdr>
              <w:divsChild>
                <w:div w:id="962148641">
                  <w:marLeft w:val="0"/>
                  <w:marRight w:val="0"/>
                  <w:marTop w:val="0"/>
                  <w:marBottom w:val="0"/>
                  <w:divBdr>
                    <w:top w:val="none" w:sz="0" w:space="0" w:color="auto"/>
                    <w:left w:val="none" w:sz="0" w:space="0" w:color="auto"/>
                    <w:bottom w:val="none" w:sz="0" w:space="0" w:color="auto"/>
                    <w:right w:val="none" w:sz="0" w:space="0" w:color="auto"/>
                  </w:divBdr>
                  <w:divsChild>
                    <w:div w:id="152111760">
                      <w:marLeft w:val="0"/>
                      <w:marRight w:val="0"/>
                      <w:marTop w:val="0"/>
                      <w:marBottom w:val="0"/>
                      <w:divBdr>
                        <w:top w:val="none" w:sz="0" w:space="0" w:color="auto"/>
                        <w:left w:val="none" w:sz="0" w:space="0" w:color="auto"/>
                        <w:bottom w:val="none" w:sz="0" w:space="0" w:color="auto"/>
                        <w:right w:val="none" w:sz="0" w:space="0" w:color="auto"/>
                      </w:divBdr>
                      <w:divsChild>
                        <w:div w:id="2135559039">
                          <w:marLeft w:val="0"/>
                          <w:marRight w:val="0"/>
                          <w:marTop w:val="0"/>
                          <w:marBottom w:val="0"/>
                          <w:divBdr>
                            <w:top w:val="none" w:sz="0" w:space="0" w:color="auto"/>
                            <w:left w:val="none" w:sz="0" w:space="0" w:color="auto"/>
                            <w:bottom w:val="none" w:sz="0" w:space="0" w:color="auto"/>
                            <w:right w:val="none" w:sz="0" w:space="0" w:color="auto"/>
                          </w:divBdr>
                          <w:divsChild>
                            <w:div w:id="397939897">
                              <w:marLeft w:val="0"/>
                              <w:marRight w:val="0"/>
                              <w:marTop w:val="0"/>
                              <w:marBottom w:val="0"/>
                              <w:divBdr>
                                <w:top w:val="none" w:sz="0" w:space="0" w:color="auto"/>
                                <w:left w:val="none" w:sz="0" w:space="0" w:color="auto"/>
                                <w:bottom w:val="none" w:sz="0" w:space="0" w:color="auto"/>
                                <w:right w:val="none" w:sz="0" w:space="0" w:color="auto"/>
                              </w:divBdr>
                              <w:divsChild>
                                <w:div w:id="442460531">
                                  <w:marLeft w:val="0"/>
                                  <w:marRight w:val="0"/>
                                  <w:marTop w:val="0"/>
                                  <w:marBottom w:val="0"/>
                                  <w:divBdr>
                                    <w:top w:val="none" w:sz="0" w:space="0" w:color="auto"/>
                                    <w:left w:val="none" w:sz="0" w:space="0" w:color="auto"/>
                                    <w:bottom w:val="none" w:sz="0" w:space="0" w:color="auto"/>
                                    <w:right w:val="none" w:sz="0" w:space="0" w:color="auto"/>
                                  </w:divBdr>
                                  <w:divsChild>
                                    <w:div w:id="59332670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998054">
      <w:bodyDiv w:val="1"/>
      <w:marLeft w:val="0"/>
      <w:marRight w:val="0"/>
      <w:marTop w:val="0"/>
      <w:marBottom w:val="0"/>
      <w:divBdr>
        <w:top w:val="none" w:sz="0" w:space="0" w:color="auto"/>
        <w:left w:val="none" w:sz="0" w:space="0" w:color="auto"/>
        <w:bottom w:val="none" w:sz="0" w:space="0" w:color="auto"/>
        <w:right w:val="none" w:sz="0" w:space="0" w:color="auto"/>
      </w:divBdr>
    </w:div>
    <w:div w:id="1212613726">
      <w:bodyDiv w:val="1"/>
      <w:marLeft w:val="0"/>
      <w:marRight w:val="0"/>
      <w:marTop w:val="0"/>
      <w:marBottom w:val="0"/>
      <w:divBdr>
        <w:top w:val="none" w:sz="0" w:space="0" w:color="auto"/>
        <w:left w:val="none" w:sz="0" w:space="0" w:color="auto"/>
        <w:bottom w:val="none" w:sz="0" w:space="0" w:color="auto"/>
        <w:right w:val="none" w:sz="0" w:space="0" w:color="auto"/>
      </w:divBdr>
    </w:div>
    <w:div w:id="1229340286">
      <w:bodyDiv w:val="1"/>
      <w:marLeft w:val="0"/>
      <w:marRight w:val="0"/>
      <w:marTop w:val="0"/>
      <w:marBottom w:val="0"/>
      <w:divBdr>
        <w:top w:val="none" w:sz="0" w:space="0" w:color="auto"/>
        <w:left w:val="none" w:sz="0" w:space="0" w:color="auto"/>
        <w:bottom w:val="none" w:sz="0" w:space="0" w:color="auto"/>
        <w:right w:val="none" w:sz="0" w:space="0" w:color="auto"/>
      </w:divBdr>
    </w:div>
    <w:div w:id="1236548773">
      <w:bodyDiv w:val="1"/>
      <w:marLeft w:val="0"/>
      <w:marRight w:val="0"/>
      <w:marTop w:val="0"/>
      <w:marBottom w:val="0"/>
      <w:divBdr>
        <w:top w:val="none" w:sz="0" w:space="0" w:color="auto"/>
        <w:left w:val="none" w:sz="0" w:space="0" w:color="auto"/>
        <w:bottom w:val="none" w:sz="0" w:space="0" w:color="auto"/>
        <w:right w:val="none" w:sz="0" w:space="0" w:color="auto"/>
      </w:divBdr>
    </w:div>
    <w:div w:id="1248540605">
      <w:bodyDiv w:val="1"/>
      <w:marLeft w:val="0"/>
      <w:marRight w:val="0"/>
      <w:marTop w:val="0"/>
      <w:marBottom w:val="0"/>
      <w:divBdr>
        <w:top w:val="none" w:sz="0" w:space="0" w:color="auto"/>
        <w:left w:val="none" w:sz="0" w:space="0" w:color="auto"/>
        <w:bottom w:val="none" w:sz="0" w:space="0" w:color="auto"/>
        <w:right w:val="none" w:sz="0" w:space="0" w:color="auto"/>
      </w:divBdr>
    </w:div>
    <w:div w:id="1253587273">
      <w:bodyDiv w:val="1"/>
      <w:marLeft w:val="0"/>
      <w:marRight w:val="0"/>
      <w:marTop w:val="0"/>
      <w:marBottom w:val="0"/>
      <w:divBdr>
        <w:top w:val="none" w:sz="0" w:space="0" w:color="auto"/>
        <w:left w:val="none" w:sz="0" w:space="0" w:color="auto"/>
        <w:bottom w:val="none" w:sz="0" w:space="0" w:color="auto"/>
        <w:right w:val="none" w:sz="0" w:space="0" w:color="auto"/>
      </w:divBdr>
      <w:divsChild>
        <w:div w:id="1584535225">
          <w:marLeft w:val="0"/>
          <w:marRight w:val="0"/>
          <w:marTop w:val="0"/>
          <w:marBottom w:val="0"/>
          <w:divBdr>
            <w:top w:val="none" w:sz="0" w:space="0" w:color="auto"/>
            <w:left w:val="none" w:sz="0" w:space="0" w:color="auto"/>
            <w:bottom w:val="none" w:sz="0" w:space="0" w:color="auto"/>
            <w:right w:val="none" w:sz="0" w:space="0" w:color="auto"/>
          </w:divBdr>
          <w:divsChild>
            <w:div w:id="1657144159">
              <w:marLeft w:val="0"/>
              <w:marRight w:val="0"/>
              <w:marTop w:val="0"/>
              <w:marBottom w:val="0"/>
              <w:divBdr>
                <w:top w:val="none" w:sz="0" w:space="0" w:color="auto"/>
                <w:left w:val="none" w:sz="0" w:space="0" w:color="auto"/>
                <w:bottom w:val="none" w:sz="0" w:space="0" w:color="auto"/>
                <w:right w:val="none" w:sz="0" w:space="0" w:color="auto"/>
              </w:divBdr>
              <w:divsChild>
                <w:div w:id="356389908">
                  <w:marLeft w:val="0"/>
                  <w:marRight w:val="0"/>
                  <w:marTop w:val="0"/>
                  <w:marBottom w:val="0"/>
                  <w:divBdr>
                    <w:top w:val="none" w:sz="0" w:space="0" w:color="auto"/>
                    <w:left w:val="none" w:sz="0" w:space="0" w:color="auto"/>
                    <w:bottom w:val="none" w:sz="0" w:space="0" w:color="auto"/>
                    <w:right w:val="none" w:sz="0" w:space="0" w:color="auto"/>
                  </w:divBdr>
                  <w:divsChild>
                    <w:div w:id="59788541">
                      <w:marLeft w:val="0"/>
                      <w:marRight w:val="0"/>
                      <w:marTop w:val="0"/>
                      <w:marBottom w:val="0"/>
                      <w:divBdr>
                        <w:top w:val="none" w:sz="0" w:space="0" w:color="auto"/>
                        <w:left w:val="none" w:sz="0" w:space="0" w:color="auto"/>
                        <w:bottom w:val="none" w:sz="0" w:space="0" w:color="auto"/>
                        <w:right w:val="none" w:sz="0" w:space="0" w:color="auto"/>
                      </w:divBdr>
                      <w:divsChild>
                        <w:div w:id="201865403">
                          <w:marLeft w:val="0"/>
                          <w:marRight w:val="0"/>
                          <w:marTop w:val="0"/>
                          <w:marBottom w:val="0"/>
                          <w:divBdr>
                            <w:top w:val="none" w:sz="0" w:space="0" w:color="auto"/>
                            <w:left w:val="none" w:sz="0" w:space="0" w:color="auto"/>
                            <w:bottom w:val="none" w:sz="0" w:space="0" w:color="auto"/>
                            <w:right w:val="none" w:sz="0" w:space="0" w:color="auto"/>
                          </w:divBdr>
                          <w:divsChild>
                            <w:div w:id="341781120">
                              <w:marLeft w:val="0"/>
                              <w:marRight w:val="0"/>
                              <w:marTop w:val="0"/>
                              <w:marBottom w:val="0"/>
                              <w:divBdr>
                                <w:top w:val="none" w:sz="0" w:space="0" w:color="auto"/>
                                <w:left w:val="none" w:sz="0" w:space="0" w:color="auto"/>
                                <w:bottom w:val="none" w:sz="0" w:space="0" w:color="auto"/>
                                <w:right w:val="none" w:sz="0" w:space="0" w:color="auto"/>
                              </w:divBdr>
                              <w:divsChild>
                                <w:div w:id="1721586934">
                                  <w:marLeft w:val="0"/>
                                  <w:marRight w:val="0"/>
                                  <w:marTop w:val="0"/>
                                  <w:marBottom w:val="0"/>
                                  <w:divBdr>
                                    <w:top w:val="none" w:sz="0" w:space="0" w:color="auto"/>
                                    <w:left w:val="none" w:sz="0" w:space="0" w:color="auto"/>
                                    <w:bottom w:val="none" w:sz="0" w:space="0" w:color="auto"/>
                                    <w:right w:val="none" w:sz="0" w:space="0" w:color="auto"/>
                                  </w:divBdr>
                                  <w:divsChild>
                                    <w:div w:id="727920579">
                                      <w:marLeft w:val="0"/>
                                      <w:marRight w:val="0"/>
                                      <w:marTop w:val="0"/>
                                      <w:marBottom w:val="0"/>
                                      <w:divBdr>
                                        <w:top w:val="none" w:sz="0" w:space="0" w:color="auto"/>
                                        <w:left w:val="none" w:sz="0" w:space="0" w:color="auto"/>
                                        <w:bottom w:val="none" w:sz="0" w:space="0" w:color="auto"/>
                                        <w:right w:val="none" w:sz="0" w:space="0" w:color="auto"/>
                                      </w:divBdr>
                                      <w:divsChild>
                                        <w:div w:id="131290956">
                                          <w:marLeft w:val="0"/>
                                          <w:marRight w:val="0"/>
                                          <w:marTop w:val="0"/>
                                          <w:marBottom w:val="0"/>
                                          <w:divBdr>
                                            <w:top w:val="none" w:sz="0" w:space="0" w:color="auto"/>
                                            <w:left w:val="none" w:sz="0" w:space="0" w:color="auto"/>
                                            <w:bottom w:val="none" w:sz="0" w:space="0" w:color="auto"/>
                                            <w:right w:val="none" w:sz="0" w:space="0" w:color="auto"/>
                                          </w:divBdr>
                                          <w:divsChild>
                                            <w:div w:id="11276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8080346">
      <w:bodyDiv w:val="1"/>
      <w:marLeft w:val="0"/>
      <w:marRight w:val="0"/>
      <w:marTop w:val="0"/>
      <w:marBottom w:val="0"/>
      <w:divBdr>
        <w:top w:val="none" w:sz="0" w:space="0" w:color="auto"/>
        <w:left w:val="none" w:sz="0" w:space="0" w:color="auto"/>
        <w:bottom w:val="none" w:sz="0" w:space="0" w:color="auto"/>
        <w:right w:val="none" w:sz="0" w:space="0" w:color="auto"/>
      </w:divBdr>
    </w:div>
    <w:div w:id="1268733885">
      <w:bodyDiv w:val="1"/>
      <w:marLeft w:val="0"/>
      <w:marRight w:val="0"/>
      <w:marTop w:val="0"/>
      <w:marBottom w:val="0"/>
      <w:divBdr>
        <w:top w:val="none" w:sz="0" w:space="0" w:color="auto"/>
        <w:left w:val="none" w:sz="0" w:space="0" w:color="auto"/>
        <w:bottom w:val="none" w:sz="0" w:space="0" w:color="auto"/>
        <w:right w:val="none" w:sz="0" w:space="0" w:color="auto"/>
      </w:divBdr>
      <w:divsChild>
        <w:div w:id="504245837">
          <w:marLeft w:val="0"/>
          <w:marRight w:val="0"/>
          <w:marTop w:val="0"/>
          <w:marBottom w:val="0"/>
          <w:divBdr>
            <w:top w:val="none" w:sz="0" w:space="0" w:color="auto"/>
            <w:left w:val="none" w:sz="0" w:space="0" w:color="auto"/>
            <w:bottom w:val="none" w:sz="0" w:space="0" w:color="auto"/>
            <w:right w:val="none" w:sz="0" w:space="0" w:color="auto"/>
          </w:divBdr>
          <w:divsChild>
            <w:div w:id="375201268">
              <w:marLeft w:val="0"/>
              <w:marRight w:val="0"/>
              <w:marTop w:val="0"/>
              <w:marBottom w:val="0"/>
              <w:divBdr>
                <w:top w:val="none" w:sz="0" w:space="0" w:color="auto"/>
                <w:left w:val="none" w:sz="0" w:space="0" w:color="auto"/>
                <w:bottom w:val="none" w:sz="0" w:space="0" w:color="auto"/>
                <w:right w:val="none" w:sz="0" w:space="0" w:color="auto"/>
              </w:divBdr>
              <w:divsChild>
                <w:div w:id="2026903577">
                  <w:marLeft w:val="0"/>
                  <w:marRight w:val="0"/>
                  <w:marTop w:val="0"/>
                  <w:marBottom w:val="0"/>
                  <w:divBdr>
                    <w:top w:val="none" w:sz="0" w:space="0" w:color="auto"/>
                    <w:left w:val="none" w:sz="0" w:space="0" w:color="auto"/>
                    <w:bottom w:val="none" w:sz="0" w:space="0" w:color="auto"/>
                    <w:right w:val="none" w:sz="0" w:space="0" w:color="auto"/>
                  </w:divBdr>
                  <w:divsChild>
                    <w:div w:id="1308321435">
                      <w:marLeft w:val="0"/>
                      <w:marRight w:val="0"/>
                      <w:marTop w:val="0"/>
                      <w:marBottom w:val="0"/>
                      <w:divBdr>
                        <w:top w:val="none" w:sz="0" w:space="0" w:color="auto"/>
                        <w:left w:val="none" w:sz="0" w:space="0" w:color="auto"/>
                        <w:bottom w:val="none" w:sz="0" w:space="0" w:color="auto"/>
                        <w:right w:val="none" w:sz="0" w:space="0" w:color="auto"/>
                      </w:divBdr>
                      <w:divsChild>
                        <w:div w:id="1204749261">
                          <w:marLeft w:val="0"/>
                          <w:marRight w:val="0"/>
                          <w:marTop w:val="0"/>
                          <w:marBottom w:val="0"/>
                          <w:divBdr>
                            <w:top w:val="none" w:sz="0" w:space="0" w:color="auto"/>
                            <w:left w:val="none" w:sz="0" w:space="0" w:color="auto"/>
                            <w:bottom w:val="none" w:sz="0" w:space="0" w:color="auto"/>
                            <w:right w:val="none" w:sz="0" w:space="0" w:color="auto"/>
                          </w:divBdr>
                          <w:divsChild>
                            <w:div w:id="1898197194">
                              <w:marLeft w:val="0"/>
                              <w:marRight w:val="0"/>
                              <w:marTop w:val="0"/>
                              <w:marBottom w:val="0"/>
                              <w:divBdr>
                                <w:top w:val="none" w:sz="0" w:space="0" w:color="auto"/>
                                <w:left w:val="none" w:sz="0" w:space="0" w:color="auto"/>
                                <w:bottom w:val="none" w:sz="0" w:space="0" w:color="auto"/>
                                <w:right w:val="none" w:sz="0" w:space="0" w:color="auto"/>
                              </w:divBdr>
                              <w:divsChild>
                                <w:div w:id="1517422649">
                                  <w:marLeft w:val="0"/>
                                  <w:marRight w:val="0"/>
                                  <w:marTop w:val="0"/>
                                  <w:marBottom w:val="0"/>
                                  <w:divBdr>
                                    <w:top w:val="none" w:sz="0" w:space="0" w:color="auto"/>
                                    <w:left w:val="none" w:sz="0" w:space="0" w:color="auto"/>
                                    <w:bottom w:val="none" w:sz="0" w:space="0" w:color="auto"/>
                                    <w:right w:val="none" w:sz="0" w:space="0" w:color="auto"/>
                                  </w:divBdr>
                                  <w:divsChild>
                                    <w:div w:id="1790320184">
                                      <w:marLeft w:val="0"/>
                                      <w:marRight w:val="0"/>
                                      <w:marTop w:val="0"/>
                                      <w:marBottom w:val="0"/>
                                      <w:divBdr>
                                        <w:top w:val="none" w:sz="0" w:space="0" w:color="auto"/>
                                        <w:left w:val="none" w:sz="0" w:space="0" w:color="auto"/>
                                        <w:bottom w:val="none" w:sz="0" w:space="0" w:color="auto"/>
                                        <w:right w:val="none" w:sz="0" w:space="0" w:color="auto"/>
                                      </w:divBdr>
                                      <w:divsChild>
                                        <w:div w:id="17108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2224930">
      <w:bodyDiv w:val="1"/>
      <w:marLeft w:val="0"/>
      <w:marRight w:val="0"/>
      <w:marTop w:val="0"/>
      <w:marBottom w:val="0"/>
      <w:divBdr>
        <w:top w:val="none" w:sz="0" w:space="0" w:color="auto"/>
        <w:left w:val="none" w:sz="0" w:space="0" w:color="auto"/>
        <w:bottom w:val="none" w:sz="0" w:space="0" w:color="auto"/>
        <w:right w:val="none" w:sz="0" w:space="0" w:color="auto"/>
      </w:divBdr>
      <w:divsChild>
        <w:div w:id="1152990027">
          <w:marLeft w:val="0"/>
          <w:marRight w:val="0"/>
          <w:marTop w:val="0"/>
          <w:marBottom w:val="0"/>
          <w:divBdr>
            <w:top w:val="none" w:sz="0" w:space="0" w:color="auto"/>
            <w:left w:val="none" w:sz="0" w:space="0" w:color="auto"/>
            <w:bottom w:val="none" w:sz="0" w:space="0" w:color="auto"/>
            <w:right w:val="none" w:sz="0" w:space="0" w:color="auto"/>
          </w:divBdr>
          <w:divsChild>
            <w:div w:id="1149248923">
              <w:marLeft w:val="0"/>
              <w:marRight w:val="0"/>
              <w:marTop w:val="0"/>
              <w:marBottom w:val="0"/>
              <w:divBdr>
                <w:top w:val="none" w:sz="0" w:space="0" w:color="auto"/>
                <w:left w:val="none" w:sz="0" w:space="0" w:color="auto"/>
                <w:bottom w:val="none" w:sz="0" w:space="0" w:color="auto"/>
                <w:right w:val="none" w:sz="0" w:space="0" w:color="auto"/>
              </w:divBdr>
              <w:divsChild>
                <w:div w:id="823858846">
                  <w:marLeft w:val="0"/>
                  <w:marRight w:val="0"/>
                  <w:marTop w:val="0"/>
                  <w:marBottom w:val="0"/>
                  <w:divBdr>
                    <w:top w:val="none" w:sz="0" w:space="0" w:color="auto"/>
                    <w:left w:val="none" w:sz="0" w:space="0" w:color="auto"/>
                    <w:bottom w:val="none" w:sz="0" w:space="0" w:color="auto"/>
                    <w:right w:val="none" w:sz="0" w:space="0" w:color="auto"/>
                  </w:divBdr>
                  <w:divsChild>
                    <w:div w:id="1308779945">
                      <w:marLeft w:val="0"/>
                      <w:marRight w:val="0"/>
                      <w:marTop w:val="0"/>
                      <w:marBottom w:val="0"/>
                      <w:divBdr>
                        <w:top w:val="none" w:sz="0" w:space="0" w:color="auto"/>
                        <w:left w:val="none" w:sz="0" w:space="0" w:color="auto"/>
                        <w:bottom w:val="none" w:sz="0" w:space="0" w:color="auto"/>
                        <w:right w:val="none" w:sz="0" w:space="0" w:color="auto"/>
                      </w:divBdr>
                      <w:divsChild>
                        <w:div w:id="921795638">
                          <w:marLeft w:val="0"/>
                          <w:marRight w:val="0"/>
                          <w:marTop w:val="0"/>
                          <w:marBottom w:val="0"/>
                          <w:divBdr>
                            <w:top w:val="none" w:sz="0" w:space="0" w:color="auto"/>
                            <w:left w:val="none" w:sz="0" w:space="0" w:color="auto"/>
                            <w:bottom w:val="none" w:sz="0" w:space="0" w:color="auto"/>
                            <w:right w:val="none" w:sz="0" w:space="0" w:color="auto"/>
                          </w:divBdr>
                          <w:divsChild>
                            <w:div w:id="1356733854">
                              <w:marLeft w:val="0"/>
                              <w:marRight w:val="0"/>
                              <w:marTop w:val="0"/>
                              <w:marBottom w:val="0"/>
                              <w:divBdr>
                                <w:top w:val="none" w:sz="0" w:space="0" w:color="auto"/>
                                <w:left w:val="none" w:sz="0" w:space="0" w:color="auto"/>
                                <w:bottom w:val="none" w:sz="0" w:space="0" w:color="auto"/>
                                <w:right w:val="none" w:sz="0" w:space="0" w:color="auto"/>
                              </w:divBdr>
                              <w:divsChild>
                                <w:div w:id="304898871">
                                  <w:marLeft w:val="0"/>
                                  <w:marRight w:val="0"/>
                                  <w:marTop w:val="0"/>
                                  <w:marBottom w:val="0"/>
                                  <w:divBdr>
                                    <w:top w:val="none" w:sz="0" w:space="0" w:color="auto"/>
                                    <w:left w:val="none" w:sz="0" w:space="0" w:color="auto"/>
                                    <w:bottom w:val="none" w:sz="0" w:space="0" w:color="auto"/>
                                    <w:right w:val="none" w:sz="0" w:space="0" w:color="auto"/>
                                  </w:divBdr>
                                  <w:divsChild>
                                    <w:div w:id="165638583">
                                      <w:marLeft w:val="0"/>
                                      <w:marRight w:val="0"/>
                                      <w:marTop w:val="0"/>
                                      <w:marBottom w:val="0"/>
                                      <w:divBdr>
                                        <w:top w:val="none" w:sz="0" w:space="0" w:color="auto"/>
                                        <w:left w:val="none" w:sz="0" w:space="0" w:color="auto"/>
                                        <w:bottom w:val="none" w:sz="0" w:space="0" w:color="auto"/>
                                        <w:right w:val="none" w:sz="0" w:space="0" w:color="auto"/>
                                      </w:divBdr>
                                      <w:divsChild>
                                        <w:div w:id="1087077512">
                                          <w:marLeft w:val="0"/>
                                          <w:marRight w:val="0"/>
                                          <w:marTop w:val="0"/>
                                          <w:marBottom w:val="0"/>
                                          <w:divBdr>
                                            <w:top w:val="none" w:sz="0" w:space="0" w:color="auto"/>
                                            <w:left w:val="none" w:sz="0" w:space="0" w:color="auto"/>
                                            <w:bottom w:val="none" w:sz="0" w:space="0" w:color="auto"/>
                                            <w:right w:val="none" w:sz="0" w:space="0" w:color="auto"/>
                                          </w:divBdr>
                                          <w:divsChild>
                                            <w:div w:id="1768304191">
                                              <w:marLeft w:val="0"/>
                                              <w:marRight w:val="0"/>
                                              <w:marTop w:val="0"/>
                                              <w:marBottom w:val="0"/>
                                              <w:divBdr>
                                                <w:top w:val="none" w:sz="0" w:space="0" w:color="auto"/>
                                                <w:left w:val="none" w:sz="0" w:space="0" w:color="auto"/>
                                                <w:bottom w:val="none" w:sz="0" w:space="0" w:color="auto"/>
                                                <w:right w:val="none" w:sz="0" w:space="0" w:color="auto"/>
                                              </w:divBdr>
                                              <w:divsChild>
                                                <w:div w:id="5154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2126545">
      <w:bodyDiv w:val="1"/>
      <w:marLeft w:val="0"/>
      <w:marRight w:val="0"/>
      <w:marTop w:val="0"/>
      <w:marBottom w:val="0"/>
      <w:divBdr>
        <w:top w:val="none" w:sz="0" w:space="0" w:color="auto"/>
        <w:left w:val="none" w:sz="0" w:space="0" w:color="auto"/>
        <w:bottom w:val="none" w:sz="0" w:space="0" w:color="auto"/>
        <w:right w:val="none" w:sz="0" w:space="0" w:color="auto"/>
      </w:divBdr>
    </w:div>
    <w:div w:id="1298411627">
      <w:bodyDiv w:val="1"/>
      <w:marLeft w:val="0"/>
      <w:marRight w:val="0"/>
      <w:marTop w:val="0"/>
      <w:marBottom w:val="0"/>
      <w:divBdr>
        <w:top w:val="none" w:sz="0" w:space="0" w:color="auto"/>
        <w:left w:val="none" w:sz="0" w:space="0" w:color="auto"/>
        <w:bottom w:val="none" w:sz="0" w:space="0" w:color="auto"/>
        <w:right w:val="none" w:sz="0" w:space="0" w:color="auto"/>
      </w:divBdr>
    </w:div>
    <w:div w:id="1298604296">
      <w:bodyDiv w:val="1"/>
      <w:marLeft w:val="0"/>
      <w:marRight w:val="0"/>
      <w:marTop w:val="0"/>
      <w:marBottom w:val="0"/>
      <w:divBdr>
        <w:top w:val="none" w:sz="0" w:space="0" w:color="auto"/>
        <w:left w:val="none" w:sz="0" w:space="0" w:color="auto"/>
        <w:bottom w:val="none" w:sz="0" w:space="0" w:color="auto"/>
        <w:right w:val="none" w:sz="0" w:space="0" w:color="auto"/>
      </w:divBdr>
    </w:div>
    <w:div w:id="1310138356">
      <w:bodyDiv w:val="1"/>
      <w:marLeft w:val="0"/>
      <w:marRight w:val="0"/>
      <w:marTop w:val="0"/>
      <w:marBottom w:val="0"/>
      <w:divBdr>
        <w:top w:val="none" w:sz="0" w:space="0" w:color="auto"/>
        <w:left w:val="none" w:sz="0" w:space="0" w:color="auto"/>
        <w:bottom w:val="none" w:sz="0" w:space="0" w:color="auto"/>
        <w:right w:val="none" w:sz="0" w:space="0" w:color="auto"/>
      </w:divBdr>
    </w:div>
    <w:div w:id="1315454227">
      <w:bodyDiv w:val="1"/>
      <w:marLeft w:val="0"/>
      <w:marRight w:val="0"/>
      <w:marTop w:val="0"/>
      <w:marBottom w:val="0"/>
      <w:divBdr>
        <w:top w:val="none" w:sz="0" w:space="0" w:color="auto"/>
        <w:left w:val="none" w:sz="0" w:space="0" w:color="auto"/>
        <w:bottom w:val="none" w:sz="0" w:space="0" w:color="auto"/>
        <w:right w:val="none" w:sz="0" w:space="0" w:color="auto"/>
      </w:divBdr>
    </w:div>
    <w:div w:id="1331104446">
      <w:marLeft w:val="0"/>
      <w:marRight w:val="0"/>
      <w:marTop w:val="0"/>
      <w:marBottom w:val="0"/>
      <w:divBdr>
        <w:top w:val="none" w:sz="0" w:space="0" w:color="auto"/>
        <w:left w:val="none" w:sz="0" w:space="0" w:color="auto"/>
        <w:bottom w:val="none" w:sz="0" w:space="0" w:color="auto"/>
        <w:right w:val="none" w:sz="0" w:space="0" w:color="auto"/>
      </w:divBdr>
      <w:divsChild>
        <w:div w:id="1588341415">
          <w:marLeft w:val="0"/>
          <w:marRight w:val="0"/>
          <w:marTop w:val="0"/>
          <w:marBottom w:val="0"/>
          <w:divBdr>
            <w:top w:val="none" w:sz="0" w:space="0" w:color="auto"/>
            <w:left w:val="none" w:sz="0" w:space="0" w:color="auto"/>
            <w:bottom w:val="none" w:sz="0" w:space="0" w:color="auto"/>
            <w:right w:val="none" w:sz="0" w:space="0" w:color="auto"/>
          </w:divBdr>
          <w:divsChild>
            <w:div w:id="13426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3786">
      <w:marLeft w:val="0"/>
      <w:marRight w:val="0"/>
      <w:marTop w:val="0"/>
      <w:marBottom w:val="0"/>
      <w:divBdr>
        <w:top w:val="none" w:sz="0" w:space="0" w:color="auto"/>
        <w:left w:val="none" w:sz="0" w:space="0" w:color="auto"/>
        <w:bottom w:val="none" w:sz="0" w:space="0" w:color="auto"/>
        <w:right w:val="none" w:sz="0" w:space="0" w:color="auto"/>
      </w:divBdr>
      <w:divsChild>
        <w:div w:id="1366443939">
          <w:marLeft w:val="0"/>
          <w:marRight w:val="0"/>
          <w:marTop w:val="0"/>
          <w:marBottom w:val="0"/>
          <w:divBdr>
            <w:top w:val="none" w:sz="0" w:space="0" w:color="auto"/>
            <w:left w:val="none" w:sz="0" w:space="0" w:color="auto"/>
            <w:bottom w:val="none" w:sz="0" w:space="0" w:color="auto"/>
            <w:right w:val="none" w:sz="0" w:space="0" w:color="auto"/>
          </w:divBdr>
          <w:divsChild>
            <w:div w:id="3691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694">
      <w:bodyDiv w:val="1"/>
      <w:marLeft w:val="0"/>
      <w:marRight w:val="0"/>
      <w:marTop w:val="0"/>
      <w:marBottom w:val="0"/>
      <w:divBdr>
        <w:top w:val="none" w:sz="0" w:space="0" w:color="auto"/>
        <w:left w:val="none" w:sz="0" w:space="0" w:color="auto"/>
        <w:bottom w:val="none" w:sz="0" w:space="0" w:color="auto"/>
        <w:right w:val="none" w:sz="0" w:space="0" w:color="auto"/>
      </w:divBdr>
    </w:div>
    <w:div w:id="1370379284">
      <w:bodyDiv w:val="1"/>
      <w:marLeft w:val="0"/>
      <w:marRight w:val="0"/>
      <w:marTop w:val="0"/>
      <w:marBottom w:val="0"/>
      <w:divBdr>
        <w:top w:val="none" w:sz="0" w:space="0" w:color="auto"/>
        <w:left w:val="none" w:sz="0" w:space="0" w:color="auto"/>
        <w:bottom w:val="none" w:sz="0" w:space="0" w:color="auto"/>
        <w:right w:val="none" w:sz="0" w:space="0" w:color="auto"/>
      </w:divBdr>
      <w:divsChild>
        <w:div w:id="1489900257">
          <w:marLeft w:val="0"/>
          <w:marRight w:val="0"/>
          <w:marTop w:val="0"/>
          <w:marBottom w:val="0"/>
          <w:divBdr>
            <w:top w:val="none" w:sz="0" w:space="0" w:color="auto"/>
            <w:left w:val="none" w:sz="0" w:space="0" w:color="auto"/>
            <w:bottom w:val="none" w:sz="0" w:space="0" w:color="auto"/>
            <w:right w:val="none" w:sz="0" w:space="0" w:color="auto"/>
          </w:divBdr>
          <w:divsChild>
            <w:div w:id="1824807194">
              <w:marLeft w:val="0"/>
              <w:marRight w:val="0"/>
              <w:marTop w:val="0"/>
              <w:marBottom w:val="0"/>
              <w:divBdr>
                <w:top w:val="none" w:sz="0" w:space="0" w:color="auto"/>
                <w:left w:val="none" w:sz="0" w:space="0" w:color="auto"/>
                <w:bottom w:val="none" w:sz="0" w:space="0" w:color="auto"/>
                <w:right w:val="none" w:sz="0" w:space="0" w:color="auto"/>
              </w:divBdr>
              <w:divsChild>
                <w:div w:id="1369643102">
                  <w:marLeft w:val="0"/>
                  <w:marRight w:val="0"/>
                  <w:marTop w:val="0"/>
                  <w:marBottom w:val="0"/>
                  <w:divBdr>
                    <w:top w:val="none" w:sz="0" w:space="0" w:color="auto"/>
                    <w:left w:val="none" w:sz="0" w:space="0" w:color="auto"/>
                    <w:bottom w:val="none" w:sz="0" w:space="0" w:color="auto"/>
                    <w:right w:val="none" w:sz="0" w:space="0" w:color="auto"/>
                  </w:divBdr>
                  <w:divsChild>
                    <w:div w:id="91703894">
                      <w:marLeft w:val="0"/>
                      <w:marRight w:val="0"/>
                      <w:marTop w:val="0"/>
                      <w:marBottom w:val="0"/>
                      <w:divBdr>
                        <w:top w:val="none" w:sz="0" w:space="0" w:color="auto"/>
                        <w:left w:val="none" w:sz="0" w:space="0" w:color="auto"/>
                        <w:bottom w:val="none" w:sz="0" w:space="0" w:color="auto"/>
                        <w:right w:val="none" w:sz="0" w:space="0" w:color="auto"/>
                      </w:divBdr>
                      <w:divsChild>
                        <w:div w:id="355232932">
                          <w:marLeft w:val="0"/>
                          <w:marRight w:val="0"/>
                          <w:marTop w:val="0"/>
                          <w:marBottom w:val="0"/>
                          <w:divBdr>
                            <w:top w:val="none" w:sz="0" w:space="0" w:color="auto"/>
                            <w:left w:val="none" w:sz="0" w:space="0" w:color="auto"/>
                            <w:bottom w:val="none" w:sz="0" w:space="0" w:color="auto"/>
                            <w:right w:val="none" w:sz="0" w:space="0" w:color="auto"/>
                          </w:divBdr>
                          <w:divsChild>
                            <w:div w:id="670833730">
                              <w:marLeft w:val="0"/>
                              <w:marRight w:val="0"/>
                              <w:marTop w:val="0"/>
                              <w:marBottom w:val="0"/>
                              <w:divBdr>
                                <w:top w:val="none" w:sz="0" w:space="0" w:color="auto"/>
                                <w:left w:val="none" w:sz="0" w:space="0" w:color="auto"/>
                                <w:bottom w:val="none" w:sz="0" w:space="0" w:color="auto"/>
                                <w:right w:val="none" w:sz="0" w:space="0" w:color="auto"/>
                              </w:divBdr>
                              <w:divsChild>
                                <w:div w:id="1519463575">
                                  <w:marLeft w:val="0"/>
                                  <w:marRight w:val="0"/>
                                  <w:marTop w:val="0"/>
                                  <w:marBottom w:val="0"/>
                                  <w:divBdr>
                                    <w:top w:val="none" w:sz="0" w:space="0" w:color="auto"/>
                                    <w:left w:val="none" w:sz="0" w:space="0" w:color="auto"/>
                                    <w:bottom w:val="none" w:sz="0" w:space="0" w:color="auto"/>
                                    <w:right w:val="none" w:sz="0" w:space="0" w:color="auto"/>
                                  </w:divBdr>
                                  <w:divsChild>
                                    <w:div w:id="449977402">
                                      <w:marLeft w:val="0"/>
                                      <w:marRight w:val="0"/>
                                      <w:marTop w:val="0"/>
                                      <w:marBottom w:val="0"/>
                                      <w:divBdr>
                                        <w:top w:val="none" w:sz="0" w:space="0" w:color="auto"/>
                                        <w:left w:val="none" w:sz="0" w:space="0" w:color="auto"/>
                                        <w:bottom w:val="none" w:sz="0" w:space="0" w:color="auto"/>
                                        <w:right w:val="none" w:sz="0" w:space="0" w:color="auto"/>
                                      </w:divBdr>
                                      <w:divsChild>
                                        <w:div w:id="1854805798">
                                          <w:marLeft w:val="0"/>
                                          <w:marRight w:val="0"/>
                                          <w:marTop w:val="0"/>
                                          <w:marBottom w:val="0"/>
                                          <w:divBdr>
                                            <w:top w:val="none" w:sz="0" w:space="0" w:color="auto"/>
                                            <w:left w:val="none" w:sz="0" w:space="0" w:color="auto"/>
                                            <w:bottom w:val="none" w:sz="0" w:space="0" w:color="auto"/>
                                            <w:right w:val="none" w:sz="0" w:space="0" w:color="auto"/>
                                          </w:divBdr>
                                          <w:divsChild>
                                            <w:div w:id="1215848773">
                                              <w:marLeft w:val="0"/>
                                              <w:marRight w:val="0"/>
                                              <w:marTop w:val="0"/>
                                              <w:marBottom w:val="0"/>
                                              <w:divBdr>
                                                <w:top w:val="none" w:sz="0" w:space="0" w:color="auto"/>
                                                <w:left w:val="none" w:sz="0" w:space="0" w:color="auto"/>
                                                <w:bottom w:val="none" w:sz="0" w:space="0" w:color="auto"/>
                                                <w:right w:val="none" w:sz="0" w:space="0" w:color="auto"/>
                                              </w:divBdr>
                                              <w:divsChild>
                                                <w:div w:id="68315208">
                                                  <w:marLeft w:val="0"/>
                                                  <w:marRight w:val="0"/>
                                                  <w:marTop w:val="0"/>
                                                  <w:marBottom w:val="0"/>
                                                  <w:divBdr>
                                                    <w:top w:val="none" w:sz="0" w:space="0" w:color="auto"/>
                                                    <w:left w:val="none" w:sz="0" w:space="0" w:color="auto"/>
                                                    <w:bottom w:val="none" w:sz="0" w:space="0" w:color="auto"/>
                                                    <w:right w:val="none" w:sz="0" w:space="0" w:color="auto"/>
                                                  </w:divBdr>
                                                </w:div>
                                              </w:divsChild>
                                            </w:div>
                                            <w:div w:id="1414156150">
                                              <w:marLeft w:val="0"/>
                                              <w:marRight w:val="0"/>
                                              <w:marTop w:val="0"/>
                                              <w:marBottom w:val="0"/>
                                              <w:divBdr>
                                                <w:top w:val="none" w:sz="0" w:space="0" w:color="auto"/>
                                                <w:left w:val="none" w:sz="0" w:space="0" w:color="auto"/>
                                                <w:bottom w:val="none" w:sz="0" w:space="0" w:color="auto"/>
                                                <w:right w:val="none" w:sz="0" w:space="0" w:color="auto"/>
                                              </w:divBdr>
                                              <w:divsChild>
                                                <w:div w:id="176386003">
                                                  <w:marLeft w:val="0"/>
                                                  <w:marRight w:val="0"/>
                                                  <w:marTop w:val="0"/>
                                                  <w:marBottom w:val="0"/>
                                                  <w:divBdr>
                                                    <w:top w:val="none" w:sz="0" w:space="0" w:color="auto"/>
                                                    <w:left w:val="none" w:sz="0" w:space="0" w:color="auto"/>
                                                    <w:bottom w:val="none" w:sz="0" w:space="0" w:color="auto"/>
                                                    <w:right w:val="none" w:sz="0" w:space="0" w:color="auto"/>
                                                  </w:divBdr>
                                                </w:div>
                                                <w:div w:id="212541012">
                                                  <w:marLeft w:val="0"/>
                                                  <w:marRight w:val="0"/>
                                                  <w:marTop w:val="0"/>
                                                  <w:marBottom w:val="0"/>
                                                  <w:divBdr>
                                                    <w:top w:val="none" w:sz="0" w:space="0" w:color="auto"/>
                                                    <w:left w:val="none" w:sz="0" w:space="0" w:color="auto"/>
                                                    <w:bottom w:val="none" w:sz="0" w:space="0" w:color="auto"/>
                                                    <w:right w:val="none" w:sz="0" w:space="0" w:color="auto"/>
                                                  </w:divBdr>
                                                  <w:divsChild>
                                                    <w:div w:id="1391540855">
                                                      <w:marLeft w:val="0"/>
                                                      <w:marRight w:val="0"/>
                                                      <w:marTop w:val="0"/>
                                                      <w:marBottom w:val="0"/>
                                                      <w:divBdr>
                                                        <w:top w:val="none" w:sz="0" w:space="0" w:color="auto"/>
                                                        <w:left w:val="none" w:sz="0" w:space="0" w:color="auto"/>
                                                        <w:bottom w:val="none" w:sz="0" w:space="0" w:color="auto"/>
                                                        <w:right w:val="none" w:sz="0" w:space="0" w:color="auto"/>
                                                      </w:divBdr>
                                                    </w:div>
                                                  </w:divsChild>
                                                </w:div>
                                                <w:div w:id="1085686202">
                                                  <w:marLeft w:val="0"/>
                                                  <w:marRight w:val="0"/>
                                                  <w:marTop w:val="0"/>
                                                  <w:marBottom w:val="0"/>
                                                  <w:divBdr>
                                                    <w:top w:val="none" w:sz="0" w:space="0" w:color="auto"/>
                                                    <w:left w:val="none" w:sz="0" w:space="0" w:color="auto"/>
                                                    <w:bottom w:val="none" w:sz="0" w:space="0" w:color="auto"/>
                                                    <w:right w:val="none" w:sz="0" w:space="0" w:color="auto"/>
                                                  </w:divBdr>
                                                </w:div>
                                                <w:div w:id="1092698379">
                                                  <w:marLeft w:val="0"/>
                                                  <w:marRight w:val="0"/>
                                                  <w:marTop w:val="0"/>
                                                  <w:marBottom w:val="0"/>
                                                  <w:divBdr>
                                                    <w:top w:val="none" w:sz="0" w:space="0" w:color="auto"/>
                                                    <w:left w:val="none" w:sz="0" w:space="0" w:color="auto"/>
                                                    <w:bottom w:val="none" w:sz="0" w:space="0" w:color="auto"/>
                                                    <w:right w:val="none" w:sz="0" w:space="0" w:color="auto"/>
                                                  </w:divBdr>
                                                </w:div>
                                                <w:div w:id="1506483227">
                                                  <w:marLeft w:val="0"/>
                                                  <w:marRight w:val="0"/>
                                                  <w:marTop w:val="0"/>
                                                  <w:marBottom w:val="0"/>
                                                  <w:divBdr>
                                                    <w:top w:val="none" w:sz="0" w:space="0" w:color="auto"/>
                                                    <w:left w:val="none" w:sz="0" w:space="0" w:color="auto"/>
                                                    <w:bottom w:val="none" w:sz="0" w:space="0" w:color="auto"/>
                                                    <w:right w:val="none" w:sz="0" w:space="0" w:color="auto"/>
                                                  </w:divBdr>
                                                </w:div>
                                                <w:div w:id="1583447486">
                                                  <w:marLeft w:val="0"/>
                                                  <w:marRight w:val="0"/>
                                                  <w:marTop w:val="0"/>
                                                  <w:marBottom w:val="0"/>
                                                  <w:divBdr>
                                                    <w:top w:val="none" w:sz="0" w:space="0" w:color="auto"/>
                                                    <w:left w:val="none" w:sz="0" w:space="0" w:color="auto"/>
                                                    <w:bottom w:val="none" w:sz="0" w:space="0" w:color="auto"/>
                                                    <w:right w:val="none" w:sz="0" w:space="0" w:color="auto"/>
                                                  </w:divBdr>
                                                </w:div>
                                                <w:div w:id="1722631102">
                                                  <w:marLeft w:val="0"/>
                                                  <w:marRight w:val="0"/>
                                                  <w:marTop w:val="0"/>
                                                  <w:marBottom w:val="0"/>
                                                  <w:divBdr>
                                                    <w:top w:val="none" w:sz="0" w:space="0" w:color="auto"/>
                                                    <w:left w:val="none" w:sz="0" w:space="0" w:color="auto"/>
                                                    <w:bottom w:val="none" w:sz="0" w:space="0" w:color="auto"/>
                                                    <w:right w:val="none" w:sz="0" w:space="0" w:color="auto"/>
                                                  </w:divBdr>
                                                </w:div>
                                                <w:div w:id="20058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6873734">
      <w:bodyDiv w:val="1"/>
      <w:marLeft w:val="0"/>
      <w:marRight w:val="0"/>
      <w:marTop w:val="0"/>
      <w:marBottom w:val="0"/>
      <w:divBdr>
        <w:top w:val="none" w:sz="0" w:space="0" w:color="auto"/>
        <w:left w:val="none" w:sz="0" w:space="0" w:color="auto"/>
        <w:bottom w:val="none" w:sz="0" w:space="0" w:color="auto"/>
        <w:right w:val="none" w:sz="0" w:space="0" w:color="auto"/>
      </w:divBdr>
      <w:divsChild>
        <w:div w:id="2035618080">
          <w:marLeft w:val="0"/>
          <w:marRight w:val="0"/>
          <w:marTop w:val="0"/>
          <w:marBottom w:val="0"/>
          <w:divBdr>
            <w:top w:val="none" w:sz="0" w:space="0" w:color="auto"/>
            <w:left w:val="none" w:sz="0" w:space="0" w:color="auto"/>
            <w:bottom w:val="none" w:sz="0" w:space="0" w:color="auto"/>
            <w:right w:val="none" w:sz="0" w:space="0" w:color="auto"/>
          </w:divBdr>
        </w:div>
      </w:divsChild>
    </w:div>
    <w:div w:id="1433624954">
      <w:bodyDiv w:val="1"/>
      <w:marLeft w:val="0"/>
      <w:marRight w:val="0"/>
      <w:marTop w:val="0"/>
      <w:marBottom w:val="0"/>
      <w:divBdr>
        <w:top w:val="none" w:sz="0" w:space="0" w:color="auto"/>
        <w:left w:val="none" w:sz="0" w:space="0" w:color="auto"/>
        <w:bottom w:val="none" w:sz="0" w:space="0" w:color="auto"/>
        <w:right w:val="none" w:sz="0" w:space="0" w:color="auto"/>
      </w:divBdr>
    </w:div>
    <w:div w:id="1437285839">
      <w:bodyDiv w:val="1"/>
      <w:marLeft w:val="0"/>
      <w:marRight w:val="0"/>
      <w:marTop w:val="0"/>
      <w:marBottom w:val="0"/>
      <w:divBdr>
        <w:top w:val="none" w:sz="0" w:space="0" w:color="auto"/>
        <w:left w:val="none" w:sz="0" w:space="0" w:color="auto"/>
        <w:bottom w:val="none" w:sz="0" w:space="0" w:color="auto"/>
        <w:right w:val="none" w:sz="0" w:space="0" w:color="auto"/>
      </w:divBdr>
    </w:div>
    <w:div w:id="1444299433">
      <w:bodyDiv w:val="1"/>
      <w:marLeft w:val="0"/>
      <w:marRight w:val="0"/>
      <w:marTop w:val="0"/>
      <w:marBottom w:val="0"/>
      <w:divBdr>
        <w:top w:val="none" w:sz="0" w:space="0" w:color="auto"/>
        <w:left w:val="none" w:sz="0" w:space="0" w:color="auto"/>
        <w:bottom w:val="none" w:sz="0" w:space="0" w:color="auto"/>
        <w:right w:val="none" w:sz="0" w:space="0" w:color="auto"/>
      </w:divBdr>
    </w:div>
    <w:div w:id="1462646609">
      <w:bodyDiv w:val="1"/>
      <w:marLeft w:val="0"/>
      <w:marRight w:val="0"/>
      <w:marTop w:val="0"/>
      <w:marBottom w:val="0"/>
      <w:divBdr>
        <w:top w:val="none" w:sz="0" w:space="0" w:color="auto"/>
        <w:left w:val="none" w:sz="0" w:space="0" w:color="auto"/>
        <w:bottom w:val="none" w:sz="0" w:space="0" w:color="auto"/>
        <w:right w:val="none" w:sz="0" w:space="0" w:color="auto"/>
      </w:divBdr>
    </w:div>
    <w:div w:id="1479149168">
      <w:bodyDiv w:val="1"/>
      <w:marLeft w:val="0"/>
      <w:marRight w:val="0"/>
      <w:marTop w:val="0"/>
      <w:marBottom w:val="0"/>
      <w:divBdr>
        <w:top w:val="none" w:sz="0" w:space="0" w:color="auto"/>
        <w:left w:val="none" w:sz="0" w:space="0" w:color="auto"/>
        <w:bottom w:val="none" w:sz="0" w:space="0" w:color="auto"/>
        <w:right w:val="none" w:sz="0" w:space="0" w:color="auto"/>
      </w:divBdr>
    </w:div>
    <w:div w:id="1500194365">
      <w:bodyDiv w:val="1"/>
      <w:marLeft w:val="0"/>
      <w:marRight w:val="0"/>
      <w:marTop w:val="0"/>
      <w:marBottom w:val="0"/>
      <w:divBdr>
        <w:top w:val="none" w:sz="0" w:space="0" w:color="auto"/>
        <w:left w:val="none" w:sz="0" w:space="0" w:color="auto"/>
        <w:bottom w:val="none" w:sz="0" w:space="0" w:color="auto"/>
        <w:right w:val="none" w:sz="0" w:space="0" w:color="auto"/>
      </w:divBdr>
      <w:divsChild>
        <w:div w:id="765223814">
          <w:marLeft w:val="0"/>
          <w:marRight w:val="450"/>
          <w:marTop w:val="240"/>
          <w:marBottom w:val="0"/>
          <w:divBdr>
            <w:top w:val="none" w:sz="0" w:space="0" w:color="auto"/>
            <w:left w:val="none" w:sz="0" w:space="0" w:color="auto"/>
            <w:bottom w:val="none" w:sz="0" w:space="0" w:color="auto"/>
            <w:right w:val="none" w:sz="0" w:space="0" w:color="auto"/>
          </w:divBdr>
          <w:divsChild>
            <w:div w:id="69888572">
              <w:marLeft w:val="0"/>
              <w:marRight w:val="0"/>
              <w:marTop w:val="0"/>
              <w:marBottom w:val="0"/>
              <w:divBdr>
                <w:top w:val="none" w:sz="0" w:space="0" w:color="auto"/>
                <w:left w:val="none" w:sz="0" w:space="0" w:color="auto"/>
                <w:bottom w:val="none" w:sz="0" w:space="0" w:color="auto"/>
                <w:right w:val="none" w:sz="0" w:space="0" w:color="auto"/>
              </w:divBdr>
              <w:divsChild>
                <w:div w:id="204411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7748704">
      <w:bodyDiv w:val="1"/>
      <w:marLeft w:val="0"/>
      <w:marRight w:val="0"/>
      <w:marTop w:val="0"/>
      <w:marBottom w:val="0"/>
      <w:divBdr>
        <w:top w:val="none" w:sz="0" w:space="0" w:color="auto"/>
        <w:left w:val="none" w:sz="0" w:space="0" w:color="auto"/>
        <w:bottom w:val="none" w:sz="0" w:space="0" w:color="auto"/>
        <w:right w:val="none" w:sz="0" w:space="0" w:color="auto"/>
      </w:divBdr>
    </w:div>
    <w:div w:id="1509952864">
      <w:bodyDiv w:val="1"/>
      <w:marLeft w:val="0"/>
      <w:marRight w:val="0"/>
      <w:marTop w:val="0"/>
      <w:marBottom w:val="0"/>
      <w:divBdr>
        <w:top w:val="none" w:sz="0" w:space="0" w:color="auto"/>
        <w:left w:val="none" w:sz="0" w:space="0" w:color="auto"/>
        <w:bottom w:val="none" w:sz="0" w:space="0" w:color="auto"/>
        <w:right w:val="none" w:sz="0" w:space="0" w:color="auto"/>
      </w:divBdr>
    </w:div>
    <w:div w:id="1520116742">
      <w:bodyDiv w:val="1"/>
      <w:marLeft w:val="0"/>
      <w:marRight w:val="0"/>
      <w:marTop w:val="0"/>
      <w:marBottom w:val="0"/>
      <w:divBdr>
        <w:top w:val="none" w:sz="0" w:space="0" w:color="auto"/>
        <w:left w:val="none" w:sz="0" w:space="0" w:color="auto"/>
        <w:bottom w:val="none" w:sz="0" w:space="0" w:color="auto"/>
        <w:right w:val="none" w:sz="0" w:space="0" w:color="auto"/>
      </w:divBdr>
      <w:divsChild>
        <w:div w:id="84738444">
          <w:marLeft w:val="0"/>
          <w:marRight w:val="0"/>
          <w:marTop w:val="0"/>
          <w:marBottom w:val="0"/>
          <w:divBdr>
            <w:top w:val="none" w:sz="0" w:space="0" w:color="auto"/>
            <w:left w:val="none" w:sz="0" w:space="0" w:color="auto"/>
            <w:bottom w:val="none" w:sz="0" w:space="0" w:color="auto"/>
            <w:right w:val="none" w:sz="0" w:space="0" w:color="auto"/>
          </w:divBdr>
        </w:div>
        <w:div w:id="122701353">
          <w:marLeft w:val="0"/>
          <w:marRight w:val="0"/>
          <w:marTop w:val="0"/>
          <w:marBottom w:val="0"/>
          <w:divBdr>
            <w:top w:val="none" w:sz="0" w:space="0" w:color="auto"/>
            <w:left w:val="none" w:sz="0" w:space="0" w:color="auto"/>
            <w:bottom w:val="none" w:sz="0" w:space="0" w:color="auto"/>
            <w:right w:val="none" w:sz="0" w:space="0" w:color="auto"/>
          </w:divBdr>
          <w:divsChild>
            <w:div w:id="1081369730">
              <w:marLeft w:val="0"/>
              <w:marRight w:val="-300"/>
              <w:marTop w:val="0"/>
              <w:marBottom w:val="0"/>
              <w:divBdr>
                <w:top w:val="none" w:sz="0" w:space="0" w:color="auto"/>
                <w:left w:val="none" w:sz="0" w:space="0" w:color="auto"/>
                <w:bottom w:val="none" w:sz="0" w:space="0" w:color="auto"/>
                <w:right w:val="none" w:sz="0" w:space="0" w:color="auto"/>
              </w:divBdr>
              <w:divsChild>
                <w:div w:id="620847049">
                  <w:marLeft w:val="0"/>
                  <w:marRight w:val="0"/>
                  <w:marTop w:val="0"/>
                  <w:marBottom w:val="0"/>
                  <w:divBdr>
                    <w:top w:val="none" w:sz="0" w:space="0" w:color="auto"/>
                    <w:left w:val="none" w:sz="0" w:space="0" w:color="auto"/>
                    <w:bottom w:val="none" w:sz="0" w:space="0" w:color="auto"/>
                    <w:right w:val="none" w:sz="0" w:space="0" w:color="auto"/>
                  </w:divBdr>
                  <w:divsChild>
                    <w:div w:id="1016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6506">
          <w:marLeft w:val="0"/>
          <w:marRight w:val="0"/>
          <w:marTop w:val="0"/>
          <w:marBottom w:val="0"/>
          <w:divBdr>
            <w:top w:val="none" w:sz="0" w:space="0" w:color="auto"/>
            <w:left w:val="none" w:sz="0" w:space="0" w:color="auto"/>
            <w:bottom w:val="none" w:sz="0" w:space="0" w:color="auto"/>
            <w:right w:val="none" w:sz="0" w:space="0" w:color="auto"/>
          </w:divBdr>
          <w:divsChild>
            <w:div w:id="1347558345">
              <w:marLeft w:val="0"/>
              <w:marRight w:val="-300"/>
              <w:marTop w:val="0"/>
              <w:marBottom w:val="0"/>
              <w:divBdr>
                <w:top w:val="none" w:sz="0" w:space="0" w:color="auto"/>
                <w:left w:val="none" w:sz="0" w:space="0" w:color="auto"/>
                <w:bottom w:val="none" w:sz="0" w:space="0" w:color="auto"/>
                <w:right w:val="none" w:sz="0" w:space="0" w:color="auto"/>
              </w:divBdr>
              <w:divsChild>
                <w:div w:id="1737361751">
                  <w:marLeft w:val="0"/>
                  <w:marRight w:val="0"/>
                  <w:marTop w:val="0"/>
                  <w:marBottom w:val="0"/>
                  <w:divBdr>
                    <w:top w:val="none" w:sz="0" w:space="0" w:color="auto"/>
                    <w:left w:val="none" w:sz="0" w:space="0" w:color="auto"/>
                    <w:bottom w:val="none" w:sz="0" w:space="0" w:color="auto"/>
                    <w:right w:val="none" w:sz="0" w:space="0" w:color="auto"/>
                  </w:divBdr>
                  <w:divsChild>
                    <w:div w:id="14151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20352">
          <w:marLeft w:val="0"/>
          <w:marRight w:val="0"/>
          <w:marTop w:val="0"/>
          <w:marBottom w:val="0"/>
          <w:divBdr>
            <w:top w:val="none" w:sz="0" w:space="0" w:color="auto"/>
            <w:left w:val="none" w:sz="0" w:space="0" w:color="auto"/>
            <w:bottom w:val="none" w:sz="0" w:space="0" w:color="auto"/>
            <w:right w:val="none" w:sz="0" w:space="0" w:color="auto"/>
          </w:divBdr>
        </w:div>
        <w:div w:id="527529912">
          <w:marLeft w:val="0"/>
          <w:marRight w:val="0"/>
          <w:marTop w:val="0"/>
          <w:marBottom w:val="0"/>
          <w:divBdr>
            <w:top w:val="none" w:sz="0" w:space="0" w:color="auto"/>
            <w:left w:val="none" w:sz="0" w:space="0" w:color="auto"/>
            <w:bottom w:val="none" w:sz="0" w:space="0" w:color="auto"/>
            <w:right w:val="none" w:sz="0" w:space="0" w:color="auto"/>
          </w:divBdr>
          <w:divsChild>
            <w:div w:id="865678867">
              <w:marLeft w:val="0"/>
              <w:marRight w:val="-300"/>
              <w:marTop w:val="0"/>
              <w:marBottom w:val="0"/>
              <w:divBdr>
                <w:top w:val="none" w:sz="0" w:space="0" w:color="auto"/>
                <w:left w:val="none" w:sz="0" w:space="0" w:color="auto"/>
                <w:bottom w:val="none" w:sz="0" w:space="0" w:color="auto"/>
                <w:right w:val="none" w:sz="0" w:space="0" w:color="auto"/>
              </w:divBdr>
              <w:divsChild>
                <w:div w:id="471673663">
                  <w:marLeft w:val="0"/>
                  <w:marRight w:val="0"/>
                  <w:marTop w:val="0"/>
                  <w:marBottom w:val="0"/>
                  <w:divBdr>
                    <w:top w:val="none" w:sz="0" w:space="0" w:color="auto"/>
                    <w:left w:val="none" w:sz="0" w:space="0" w:color="auto"/>
                    <w:bottom w:val="none" w:sz="0" w:space="0" w:color="auto"/>
                    <w:right w:val="none" w:sz="0" w:space="0" w:color="auto"/>
                  </w:divBdr>
                  <w:divsChild>
                    <w:div w:id="11287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81472">
          <w:marLeft w:val="0"/>
          <w:marRight w:val="0"/>
          <w:marTop w:val="0"/>
          <w:marBottom w:val="0"/>
          <w:divBdr>
            <w:top w:val="none" w:sz="0" w:space="0" w:color="auto"/>
            <w:left w:val="none" w:sz="0" w:space="0" w:color="auto"/>
            <w:bottom w:val="none" w:sz="0" w:space="0" w:color="auto"/>
            <w:right w:val="none" w:sz="0" w:space="0" w:color="auto"/>
          </w:divBdr>
        </w:div>
        <w:div w:id="1190022593">
          <w:marLeft w:val="0"/>
          <w:marRight w:val="0"/>
          <w:marTop w:val="0"/>
          <w:marBottom w:val="0"/>
          <w:divBdr>
            <w:top w:val="none" w:sz="0" w:space="0" w:color="auto"/>
            <w:left w:val="none" w:sz="0" w:space="0" w:color="auto"/>
            <w:bottom w:val="none" w:sz="0" w:space="0" w:color="auto"/>
            <w:right w:val="none" w:sz="0" w:space="0" w:color="auto"/>
          </w:divBdr>
          <w:divsChild>
            <w:div w:id="1074356012">
              <w:marLeft w:val="0"/>
              <w:marRight w:val="-300"/>
              <w:marTop w:val="0"/>
              <w:marBottom w:val="0"/>
              <w:divBdr>
                <w:top w:val="none" w:sz="0" w:space="0" w:color="auto"/>
                <w:left w:val="none" w:sz="0" w:space="0" w:color="auto"/>
                <w:bottom w:val="none" w:sz="0" w:space="0" w:color="auto"/>
                <w:right w:val="none" w:sz="0" w:space="0" w:color="auto"/>
              </w:divBdr>
              <w:divsChild>
                <w:div w:id="526409696">
                  <w:marLeft w:val="0"/>
                  <w:marRight w:val="0"/>
                  <w:marTop w:val="0"/>
                  <w:marBottom w:val="0"/>
                  <w:divBdr>
                    <w:top w:val="none" w:sz="0" w:space="0" w:color="auto"/>
                    <w:left w:val="none" w:sz="0" w:space="0" w:color="auto"/>
                    <w:bottom w:val="none" w:sz="0" w:space="0" w:color="auto"/>
                    <w:right w:val="none" w:sz="0" w:space="0" w:color="auto"/>
                  </w:divBdr>
                  <w:divsChild>
                    <w:div w:id="229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21519">
          <w:marLeft w:val="0"/>
          <w:marRight w:val="0"/>
          <w:marTop w:val="0"/>
          <w:marBottom w:val="0"/>
          <w:divBdr>
            <w:top w:val="none" w:sz="0" w:space="0" w:color="auto"/>
            <w:left w:val="none" w:sz="0" w:space="0" w:color="auto"/>
            <w:bottom w:val="none" w:sz="0" w:space="0" w:color="auto"/>
            <w:right w:val="none" w:sz="0" w:space="0" w:color="auto"/>
          </w:divBdr>
        </w:div>
        <w:div w:id="1279800929">
          <w:marLeft w:val="0"/>
          <w:marRight w:val="0"/>
          <w:marTop w:val="0"/>
          <w:marBottom w:val="0"/>
          <w:divBdr>
            <w:top w:val="none" w:sz="0" w:space="0" w:color="auto"/>
            <w:left w:val="none" w:sz="0" w:space="0" w:color="auto"/>
            <w:bottom w:val="none" w:sz="0" w:space="0" w:color="auto"/>
            <w:right w:val="none" w:sz="0" w:space="0" w:color="auto"/>
          </w:divBdr>
          <w:divsChild>
            <w:div w:id="2013755522">
              <w:marLeft w:val="0"/>
              <w:marRight w:val="-300"/>
              <w:marTop w:val="0"/>
              <w:marBottom w:val="0"/>
              <w:divBdr>
                <w:top w:val="none" w:sz="0" w:space="0" w:color="auto"/>
                <w:left w:val="none" w:sz="0" w:space="0" w:color="auto"/>
                <w:bottom w:val="none" w:sz="0" w:space="0" w:color="auto"/>
                <w:right w:val="none" w:sz="0" w:space="0" w:color="auto"/>
              </w:divBdr>
              <w:divsChild>
                <w:div w:id="1652829637">
                  <w:marLeft w:val="0"/>
                  <w:marRight w:val="0"/>
                  <w:marTop w:val="0"/>
                  <w:marBottom w:val="0"/>
                  <w:divBdr>
                    <w:top w:val="none" w:sz="0" w:space="0" w:color="auto"/>
                    <w:left w:val="none" w:sz="0" w:space="0" w:color="auto"/>
                    <w:bottom w:val="none" w:sz="0" w:space="0" w:color="auto"/>
                    <w:right w:val="none" w:sz="0" w:space="0" w:color="auto"/>
                  </w:divBdr>
                  <w:divsChild>
                    <w:div w:id="7044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9254">
          <w:marLeft w:val="0"/>
          <w:marRight w:val="0"/>
          <w:marTop w:val="0"/>
          <w:marBottom w:val="0"/>
          <w:divBdr>
            <w:top w:val="none" w:sz="0" w:space="0" w:color="auto"/>
            <w:left w:val="none" w:sz="0" w:space="0" w:color="auto"/>
            <w:bottom w:val="none" w:sz="0" w:space="0" w:color="auto"/>
            <w:right w:val="none" w:sz="0" w:space="0" w:color="auto"/>
          </w:divBdr>
          <w:divsChild>
            <w:div w:id="926352997">
              <w:marLeft w:val="0"/>
              <w:marRight w:val="-300"/>
              <w:marTop w:val="0"/>
              <w:marBottom w:val="0"/>
              <w:divBdr>
                <w:top w:val="none" w:sz="0" w:space="0" w:color="auto"/>
                <w:left w:val="none" w:sz="0" w:space="0" w:color="auto"/>
                <w:bottom w:val="none" w:sz="0" w:space="0" w:color="auto"/>
                <w:right w:val="none" w:sz="0" w:space="0" w:color="auto"/>
              </w:divBdr>
              <w:divsChild>
                <w:div w:id="1342465159">
                  <w:marLeft w:val="0"/>
                  <w:marRight w:val="0"/>
                  <w:marTop w:val="0"/>
                  <w:marBottom w:val="0"/>
                  <w:divBdr>
                    <w:top w:val="none" w:sz="0" w:space="0" w:color="auto"/>
                    <w:left w:val="none" w:sz="0" w:space="0" w:color="auto"/>
                    <w:bottom w:val="none" w:sz="0" w:space="0" w:color="auto"/>
                    <w:right w:val="none" w:sz="0" w:space="0" w:color="auto"/>
                  </w:divBdr>
                  <w:divsChild>
                    <w:div w:id="8273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7588">
          <w:marLeft w:val="0"/>
          <w:marRight w:val="0"/>
          <w:marTop w:val="0"/>
          <w:marBottom w:val="0"/>
          <w:divBdr>
            <w:top w:val="none" w:sz="0" w:space="0" w:color="auto"/>
            <w:left w:val="none" w:sz="0" w:space="0" w:color="auto"/>
            <w:bottom w:val="none" w:sz="0" w:space="0" w:color="auto"/>
            <w:right w:val="none" w:sz="0" w:space="0" w:color="auto"/>
          </w:divBdr>
        </w:div>
        <w:div w:id="1627009933">
          <w:marLeft w:val="0"/>
          <w:marRight w:val="0"/>
          <w:marTop w:val="0"/>
          <w:marBottom w:val="0"/>
          <w:divBdr>
            <w:top w:val="none" w:sz="0" w:space="0" w:color="auto"/>
            <w:left w:val="none" w:sz="0" w:space="0" w:color="auto"/>
            <w:bottom w:val="none" w:sz="0" w:space="0" w:color="auto"/>
            <w:right w:val="none" w:sz="0" w:space="0" w:color="auto"/>
          </w:divBdr>
        </w:div>
        <w:div w:id="1735813226">
          <w:marLeft w:val="0"/>
          <w:marRight w:val="0"/>
          <w:marTop w:val="0"/>
          <w:marBottom w:val="0"/>
          <w:divBdr>
            <w:top w:val="none" w:sz="0" w:space="0" w:color="auto"/>
            <w:left w:val="none" w:sz="0" w:space="0" w:color="auto"/>
            <w:bottom w:val="none" w:sz="0" w:space="0" w:color="auto"/>
            <w:right w:val="none" w:sz="0" w:space="0" w:color="auto"/>
          </w:divBdr>
          <w:divsChild>
            <w:div w:id="2070105329">
              <w:marLeft w:val="0"/>
              <w:marRight w:val="-300"/>
              <w:marTop w:val="0"/>
              <w:marBottom w:val="0"/>
              <w:divBdr>
                <w:top w:val="none" w:sz="0" w:space="0" w:color="auto"/>
                <w:left w:val="none" w:sz="0" w:space="0" w:color="auto"/>
                <w:bottom w:val="none" w:sz="0" w:space="0" w:color="auto"/>
                <w:right w:val="none" w:sz="0" w:space="0" w:color="auto"/>
              </w:divBdr>
              <w:divsChild>
                <w:div w:id="673921748">
                  <w:marLeft w:val="0"/>
                  <w:marRight w:val="0"/>
                  <w:marTop w:val="0"/>
                  <w:marBottom w:val="0"/>
                  <w:divBdr>
                    <w:top w:val="none" w:sz="0" w:space="0" w:color="auto"/>
                    <w:left w:val="none" w:sz="0" w:space="0" w:color="auto"/>
                    <w:bottom w:val="none" w:sz="0" w:space="0" w:color="auto"/>
                    <w:right w:val="none" w:sz="0" w:space="0" w:color="auto"/>
                  </w:divBdr>
                  <w:divsChild>
                    <w:div w:id="9090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440346">
          <w:marLeft w:val="0"/>
          <w:marRight w:val="0"/>
          <w:marTop w:val="0"/>
          <w:marBottom w:val="0"/>
          <w:divBdr>
            <w:top w:val="none" w:sz="0" w:space="0" w:color="auto"/>
            <w:left w:val="none" w:sz="0" w:space="0" w:color="auto"/>
            <w:bottom w:val="none" w:sz="0" w:space="0" w:color="auto"/>
            <w:right w:val="none" w:sz="0" w:space="0" w:color="auto"/>
          </w:divBdr>
          <w:divsChild>
            <w:div w:id="187910869">
              <w:marLeft w:val="0"/>
              <w:marRight w:val="-300"/>
              <w:marTop w:val="0"/>
              <w:marBottom w:val="0"/>
              <w:divBdr>
                <w:top w:val="none" w:sz="0" w:space="0" w:color="auto"/>
                <w:left w:val="none" w:sz="0" w:space="0" w:color="auto"/>
                <w:bottom w:val="none" w:sz="0" w:space="0" w:color="auto"/>
                <w:right w:val="none" w:sz="0" w:space="0" w:color="auto"/>
              </w:divBdr>
              <w:divsChild>
                <w:div w:id="1118329479">
                  <w:marLeft w:val="0"/>
                  <w:marRight w:val="0"/>
                  <w:marTop w:val="0"/>
                  <w:marBottom w:val="0"/>
                  <w:divBdr>
                    <w:top w:val="none" w:sz="0" w:space="0" w:color="auto"/>
                    <w:left w:val="none" w:sz="0" w:space="0" w:color="auto"/>
                    <w:bottom w:val="none" w:sz="0" w:space="0" w:color="auto"/>
                    <w:right w:val="none" w:sz="0" w:space="0" w:color="auto"/>
                  </w:divBdr>
                  <w:divsChild>
                    <w:div w:id="12008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59948">
          <w:marLeft w:val="0"/>
          <w:marRight w:val="0"/>
          <w:marTop w:val="0"/>
          <w:marBottom w:val="0"/>
          <w:divBdr>
            <w:top w:val="none" w:sz="0" w:space="0" w:color="auto"/>
            <w:left w:val="none" w:sz="0" w:space="0" w:color="auto"/>
            <w:bottom w:val="none" w:sz="0" w:space="0" w:color="auto"/>
            <w:right w:val="none" w:sz="0" w:space="0" w:color="auto"/>
          </w:divBdr>
          <w:divsChild>
            <w:div w:id="1825858310">
              <w:marLeft w:val="0"/>
              <w:marRight w:val="-300"/>
              <w:marTop w:val="0"/>
              <w:marBottom w:val="0"/>
              <w:divBdr>
                <w:top w:val="none" w:sz="0" w:space="0" w:color="auto"/>
                <w:left w:val="none" w:sz="0" w:space="0" w:color="auto"/>
                <w:bottom w:val="none" w:sz="0" w:space="0" w:color="auto"/>
                <w:right w:val="none" w:sz="0" w:space="0" w:color="auto"/>
              </w:divBdr>
              <w:divsChild>
                <w:div w:id="1819418235">
                  <w:marLeft w:val="0"/>
                  <w:marRight w:val="0"/>
                  <w:marTop w:val="0"/>
                  <w:marBottom w:val="0"/>
                  <w:divBdr>
                    <w:top w:val="none" w:sz="0" w:space="0" w:color="auto"/>
                    <w:left w:val="none" w:sz="0" w:space="0" w:color="auto"/>
                    <w:bottom w:val="none" w:sz="0" w:space="0" w:color="auto"/>
                    <w:right w:val="none" w:sz="0" w:space="0" w:color="auto"/>
                  </w:divBdr>
                  <w:divsChild>
                    <w:div w:id="17814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74445">
      <w:bodyDiv w:val="1"/>
      <w:marLeft w:val="0"/>
      <w:marRight w:val="0"/>
      <w:marTop w:val="0"/>
      <w:marBottom w:val="0"/>
      <w:divBdr>
        <w:top w:val="none" w:sz="0" w:space="0" w:color="auto"/>
        <w:left w:val="none" w:sz="0" w:space="0" w:color="auto"/>
        <w:bottom w:val="none" w:sz="0" w:space="0" w:color="auto"/>
        <w:right w:val="none" w:sz="0" w:space="0" w:color="auto"/>
      </w:divBdr>
    </w:div>
    <w:div w:id="1533421947">
      <w:bodyDiv w:val="1"/>
      <w:marLeft w:val="0"/>
      <w:marRight w:val="0"/>
      <w:marTop w:val="0"/>
      <w:marBottom w:val="0"/>
      <w:divBdr>
        <w:top w:val="none" w:sz="0" w:space="0" w:color="auto"/>
        <w:left w:val="none" w:sz="0" w:space="0" w:color="auto"/>
        <w:bottom w:val="none" w:sz="0" w:space="0" w:color="auto"/>
        <w:right w:val="none" w:sz="0" w:space="0" w:color="auto"/>
      </w:divBdr>
    </w:div>
    <w:div w:id="1537962655">
      <w:bodyDiv w:val="1"/>
      <w:marLeft w:val="0"/>
      <w:marRight w:val="0"/>
      <w:marTop w:val="0"/>
      <w:marBottom w:val="0"/>
      <w:divBdr>
        <w:top w:val="none" w:sz="0" w:space="0" w:color="auto"/>
        <w:left w:val="none" w:sz="0" w:space="0" w:color="auto"/>
        <w:bottom w:val="none" w:sz="0" w:space="0" w:color="auto"/>
        <w:right w:val="none" w:sz="0" w:space="0" w:color="auto"/>
      </w:divBdr>
    </w:div>
    <w:div w:id="1547253005">
      <w:bodyDiv w:val="1"/>
      <w:marLeft w:val="0"/>
      <w:marRight w:val="0"/>
      <w:marTop w:val="0"/>
      <w:marBottom w:val="0"/>
      <w:divBdr>
        <w:top w:val="none" w:sz="0" w:space="0" w:color="auto"/>
        <w:left w:val="none" w:sz="0" w:space="0" w:color="auto"/>
        <w:bottom w:val="none" w:sz="0" w:space="0" w:color="auto"/>
        <w:right w:val="none" w:sz="0" w:space="0" w:color="auto"/>
      </w:divBdr>
    </w:div>
    <w:div w:id="1575508736">
      <w:bodyDiv w:val="1"/>
      <w:marLeft w:val="0"/>
      <w:marRight w:val="0"/>
      <w:marTop w:val="0"/>
      <w:marBottom w:val="0"/>
      <w:divBdr>
        <w:top w:val="none" w:sz="0" w:space="0" w:color="auto"/>
        <w:left w:val="none" w:sz="0" w:space="0" w:color="auto"/>
        <w:bottom w:val="none" w:sz="0" w:space="0" w:color="auto"/>
        <w:right w:val="none" w:sz="0" w:space="0" w:color="auto"/>
      </w:divBdr>
    </w:div>
    <w:div w:id="1575704216">
      <w:bodyDiv w:val="1"/>
      <w:marLeft w:val="0"/>
      <w:marRight w:val="0"/>
      <w:marTop w:val="0"/>
      <w:marBottom w:val="0"/>
      <w:divBdr>
        <w:top w:val="none" w:sz="0" w:space="0" w:color="auto"/>
        <w:left w:val="none" w:sz="0" w:space="0" w:color="auto"/>
        <w:bottom w:val="none" w:sz="0" w:space="0" w:color="auto"/>
        <w:right w:val="none" w:sz="0" w:space="0" w:color="auto"/>
      </w:divBdr>
    </w:div>
    <w:div w:id="1577204832">
      <w:bodyDiv w:val="1"/>
      <w:marLeft w:val="0"/>
      <w:marRight w:val="0"/>
      <w:marTop w:val="0"/>
      <w:marBottom w:val="0"/>
      <w:divBdr>
        <w:top w:val="none" w:sz="0" w:space="0" w:color="auto"/>
        <w:left w:val="none" w:sz="0" w:space="0" w:color="auto"/>
        <w:bottom w:val="none" w:sz="0" w:space="0" w:color="auto"/>
        <w:right w:val="none" w:sz="0" w:space="0" w:color="auto"/>
      </w:divBdr>
      <w:divsChild>
        <w:div w:id="304480559">
          <w:marLeft w:val="0"/>
          <w:marRight w:val="0"/>
          <w:marTop w:val="0"/>
          <w:marBottom w:val="0"/>
          <w:divBdr>
            <w:top w:val="none" w:sz="0" w:space="0" w:color="auto"/>
            <w:left w:val="none" w:sz="0" w:space="0" w:color="auto"/>
            <w:bottom w:val="none" w:sz="0" w:space="0" w:color="auto"/>
            <w:right w:val="none" w:sz="0" w:space="0" w:color="auto"/>
          </w:divBdr>
        </w:div>
      </w:divsChild>
    </w:div>
    <w:div w:id="1597010713">
      <w:bodyDiv w:val="1"/>
      <w:marLeft w:val="0"/>
      <w:marRight w:val="0"/>
      <w:marTop w:val="0"/>
      <w:marBottom w:val="0"/>
      <w:divBdr>
        <w:top w:val="none" w:sz="0" w:space="0" w:color="auto"/>
        <w:left w:val="none" w:sz="0" w:space="0" w:color="auto"/>
        <w:bottom w:val="none" w:sz="0" w:space="0" w:color="auto"/>
        <w:right w:val="none" w:sz="0" w:space="0" w:color="auto"/>
      </w:divBdr>
    </w:div>
    <w:div w:id="1605454363">
      <w:bodyDiv w:val="1"/>
      <w:marLeft w:val="0"/>
      <w:marRight w:val="0"/>
      <w:marTop w:val="0"/>
      <w:marBottom w:val="0"/>
      <w:divBdr>
        <w:top w:val="none" w:sz="0" w:space="0" w:color="auto"/>
        <w:left w:val="none" w:sz="0" w:space="0" w:color="auto"/>
        <w:bottom w:val="none" w:sz="0" w:space="0" w:color="auto"/>
        <w:right w:val="none" w:sz="0" w:space="0" w:color="auto"/>
      </w:divBdr>
    </w:div>
    <w:div w:id="1611006301">
      <w:bodyDiv w:val="1"/>
      <w:marLeft w:val="0"/>
      <w:marRight w:val="0"/>
      <w:marTop w:val="0"/>
      <w:marBottom w:val="0"/>
      <w:divBdr>
        <w:top w:val="none" w:sz="0" w:space="0" w:color="auto"/>
        <w:left w:val="none" w:sz="0" w:space="0" w:color="auto"/>
        <w:bottom w:val="none" w:sz="0" w:space="0" w:color="auto"/>
        <w:right w:val="none" w:sz="0" w:space="0" w:color="auto"/>
      </w:divBdr>
    </w:div>
    <w:div w:id="1619725925">
      <w:bodyDiv w:val="1"/>
      <w:marLeft w:val="0"/>
      <w:marRight w:val="0"/>
      <w:marTop w:val="0"/>
      <w:marBottom w:val="0"/>
      <w:divBdr>
        <w:top w:val="none" w:sz="0" w:space="0" w:color="auto"/>
        <w:left w:val="none" w:sz="0" w:space="0" w:color="auto"/>
        <w:bottom w:val="none" w:sz="0" w:space="0" w:color="auto"/>
        <w:right w:val="none" w:sz="0" w:space="0" w:color="auto"/>
      </w:divBdr>
    </w:div>
    <w:div w:id="1620919326">
      <w:bodyDiv w:val="1"/>
      <w:marLeft w:val="0"/>
      <w:marRight w:val="0"/>
      <w:marTop w:val="0"/>
      <w:marBottom w:val="0"/>
      <w:divBdr>
        <w:top w:val="none" w:sz="0" w:space="0" w:color="auto"/>
        <w:left w:val="none" w:sz="0" w:space="0" w:color="auto"/>
        <w:bottom w:val="none" w:sz="0" w:space="0" w:color="auto"/>
        <w:right w:val="none" w:sz="0" w:space="0" w:color="auto"/>
      </w:divBdr>
      <w:divsChild>
        <w:div w:id="1088111840">
          <w:marLeft w:val="0"/>
          <w:marRight w:val="0"/>
          <w:marTop w:val="0"/>
          <w:marBottom w:val="0"/>
          <w:divBdr>
            <w:top w:val="none" w:sz="0" w:space="0" w:color="auto"/>
            <w:left w:val="none" w:sz="0" w:space="0" w:color="auto"/>
            <w:bottom w:val="none" w:sz="0" w:space="0" w:color="auto"/>
            <w:right w:val="none" w:sz="0" w:space="0" w:color="auto"/>
          </w:divBdr>
          <w:divsChild>
            <w:div w:id="1735621555">
              <w:marLeft w:val="0"/>
              <w:marRight w:val="0"/>
              <w:marTop w:val="0"/>
              <w:marBottom w:val="0"/>
              <w:divBdr>
                <w:top w:val="none" w:sz="0" w:space="0" w:color="auto"/>
                <w:left w:val="none" w:sz="0" w:space="0" w:color="auto"/>
                <w:bottom w:val="none" w:sz="0" w:space="0" w:color="auto"/>
                <w:right w:val="none" w:sz="0" w:space="0" w:color="auto"/>
              </w:divBdr>
              <w:divsChild>
                <w:div w:id="1832679178">
                  <w:marLeft w:val="0"/>
                  <w:marRight w:val="0"/>
                  <w:marTop w:val="0"/>
                  <w:marBottom w:val="0"/>
                  <w:divBdr>
                    <w:top w:val="none" w:sz="0" w:space="0" w:color="auto"/>
                    <w:left w:val="none" w:sz="0" w:space="0" w:color="auto"/>
                    <w:bottom w:val="none" w:sz="0" w:space="0" w:color="auto"/>
                    <w:right w:val="none" w:sz="0" w:space="0" w:color="auto"/>
                  </w:divBdr>
                  <w:divsChild>
                    <w:div w:id="450057945">
                      <w:marLeft w:val="0"/>
                      <w:marRight w:val="0"/>
                      <w:marTop w:val="0"/>
                      <w:marBottom w:val="0"/>
                      <w:divBdr>
                        <w:top w:val="none" w:sz="0" w:space="0" w:color="auto"/>
                        <w:left w:val="none" w:sz="0" w:space="0" w:color="auto"/>
                        <w:bottom w:val="none" w:sz="0" w:space="0" w:color="auto"/>
                        <w:right w:val="none" w:sz="0" w:space="0" w:color="auto"/>
                      </w:divBdr>
                      <w:divsChild>
                        <w:div w:id="936403358">
                          <w:marLeft w:val="0"/>
                          <w:marRight w:val="0"/>
                          <w:marTop w:val="0"/>
                          <w:marBottom w:val="0"/>
                          <w:divBdr>
                            <w:top w:val="none" w:sz="0" w:space="0" w:color="auto"/>
                            <w:left w:val="none" w:sz="0" w:space="0" w:color="auto"/>
                            <w:bottom w:val="none" w:sz="0" w:space="0" w:color="auto"/>
                            <w:right w:val="none" w:sz="0" w:space="0" w:color="auto"/>
                          </w:divBdr>
                          <w:divsChild>
                            <w:div w:id="806551573">
                              <w:marLeft w:val="0"/>
                              <w:marRight w:val="0"/>
                              <w:marTop w:val="0"/>
                              <w:marBottom w:val="0"/>
                              <w:divBdr>
                                <w:top w:val="none" w:sz="0" w:space="0" w:color="auto"/>
                                <w:left w:val="none" w:sz="0" w:space="0" w:color="auto"/>
                                <w:bottom w:val="none" w:sz="0" w:space="0" w:color="auto"/>
                                <w:right w:val="none" w:sz="0" w:space="0" w:color="auto"/>
                              </w:divBdr>
                              <w:divsChild>
                                <w:div w:id="1799881319">
                                  <w:marLeft w:val="0"/>
                                  <w:marRight w:val="0"/>
                                  <w:marTop w:val="0"/>
                                  <w:marBottom w:val="0"/>
                                  <w:divBdr>
                                    <w:top w:val="none" w:sz="0" w:space="0" w:color="auto"/>
                                    <w:left w:val="none" w:sz="0" w:space="0" w:color="auto"/>
                                    <w:bottom w:val="none" w:sz="0" w:space="0" w:color="auto"/>
                                    <w:right w:val="none" w:sz="0" w:space="0" w:color="auto"/>
                                  </w:divBdr>
                                  <w:divsChild>
                                    <w:div w:id="497381453">
                                      <w:marLeft w:val="0"/>
                                      <w:marRight w:val="0"/>
                                      <w:marTop w:val="0"/>
                                      <w:marBottom w:val="0"/>
                                      <w:divBdr>
                                        <w:top w:val="none" w:sz="0" w:space="0" w:color="auto"/>
                                        <w:left w:val="none" w:sz="0" w:space="0" w:color="auto"/>
                                        <w:bottom w:val="none" w:sz="0" w:space="0" w:color="auto"/>
                                        <w:right w:val="none" w:sz="0" w:space="0" w:color="auto"/>
                                      </w:divBdr>
                                      <w:divsChild>
                                        <w:div w:id="1776902011">
                                          <w:marLeft w:val="0"/>
                                          <w:marRight w:val="0"/>
                                          <w:marTop w:val="0"/>
                                          <w:marBottom w:val="0"/>
                                          <w:divBdr>
                                            <w:top w:val="none" w:sz="0" w:space="0" w:color="auto"/>
                                            <w:left w:val="none" w:sz="0" w:space="0" w:color="auto"/>
                                            <w:bottom w:val="none" w:sz="0" w:space="0" w:color="auto"/>
                                            <w:right w:val="none" w:sz="0" w:space="0" w:color="auto"/>
                                          </w:divBdr>
                                          <w:divsChild>
                                            <w:div w:id="15784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4992118">
      <w:marLeft w:val="0"/>
      <w:marRight w:val="0"/>
      <w:marTop w:val="0"/>
      <w:marBottom w:val="0"/>
      <w:divBdr>
        <w:top w:val="none" w:sz="0" w:space="0" w:color="auto"/>
        <w:left w:val="none" w:sz="0" w:space="0" w:color="auto"/>
        <w:bottom w:val="none" w:sz="0" w:space="0" w:color="auto"/>
        <w:right w:val="none" w:sz="0" w:space="0" w:color="auto"/>
      </w:divBdr>
      <w:divsChild>
        <w:div w:id="77022349">
          <w:marLeft w:val="0"/>
          <w:marRight w:val="0"/>
          <w:marTop w:val="0"/>
          <w:marBottom w:val="0"/>
          <w:divBdr>
            <w:top w:val="none" w:sz="0" w:space="0" w:color="auto"/>
            <w:left w:val="none" w:sz="0" w:space="0" w:color="auto"/>
            <w:bottom w:val="none" w:sz="0" w:space="0" w:color="auto"/>
            <w:right w:val="none" w:sz="0" w:space="0" w:color="auto"/>
          </w:divBdr>
          <w:divsChild>
            <w:div w:id="17982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2725">
      <w:bodyDiv w:val="1"/>
      <w:marLeft w:val="0"/>
      <w:marRight w:val="0"/>
      <w:marTop w:val="0"/>
      <w:marBottom w:val="0"/>
      <w:divBdr>
        <w:top w:val="none" w:sz="0" w:space="0" w:color="auto"/>
        <w:left w:val="none" w:sz="0" w:space="0" w:color="auto"/>
        <w:bottom w:val="none" w:sz="0" w:space="0" w:color="auto"/>
        <w:right w:val="none" w:sz="0" w:space="0" w:color="auto"/>
      </w:divBdr>
    </w:div>
    <w:div w:id="1682588545">
      <w:bodyDiv w:val="1"/>
      <w:marLeft w:val="0"/>
      <w:marRight w:val="0"/>
      <w:marTop w:val="0"/>
      <w:marBottom w:val="0"/>
      <w:divBdr>
        <w:top w:val="none" w:sz="0" w:space="0" w:color="auto"/>
        <w:left w:val="none" w:sz="0" w:space="0" w:color="auto"/>
        <w:bottom w:val="none" w:sz="0" w:space="0" w:color="auto"/>
        <w:right w:val="none" w:sz="0" w:space="0" w:color="auto"/>
      </w:divBdr>
    </w:div>
    <w:div w:id="1682925451">
      <w:bodyDiv w:val="1"/>
      <w:marLeft w:val="0"/>
      <w:marRight w:val="0"/>
      <w:marTop w:val="0"/>
      <w:marBottom w:val="0"/>
      <w:divBdr>
        <w:top w:val="none" w:sz="0" w:space="0" w:color="auto"/>
        <w:left w:val="none" w:sz="0" w:space="0" w:color="auto"/>
        <w:bottom w:val="none" w:sz="0" w:space="0" w:color="auto"/>
        <w:right w:val="none" w:sz="0" w:space="0" w:color="auto"/>
      </w:divBdr>
    </w:div>
    <w:div w:id="1688094692">
      <w:bodyDiv w:val="1"/>
      <w:marLeft w:val="0"/>
      <w:marRight w:val="0"/>
      <w:marTop w:val="0"/>
      <w:marBottom w:val="0"/>
      <w:divBdr>
        <w:top w:val="none" w:sz="0" w:space="0" w:color="auto"/>
        <w:left w:val="none" w:sz="0" w:space="0" w:color="auto"/>
        <w:bottom w:val="none" w:sz="0" w:space="0" w:color="auto"/>
        <w:right w:val="none" w:sz="0" w:space="0" w:color="auto"/>
      </w:divBdr>
      <w:divsChild>
        <w:div w:id="509030756">
          <w:marLeft w:val="0"/>
          <w:marRight w:val="0"/>
          <w:marTop w:val="0"/>
          <w:marBottom w:val="0"/>
          <w:divBdr>
            <w:top w:val="none" w:sz="0" w:space="0" w:color="auto"/>
            <w:left w:val="none" w:sz="0" w:space="0" w:color="auto"/>
            <w:bottom w:val="none" w:sz="0" w:space="0" w:color="auto"/>
            <w:right w:val="none" w:sz="0" w:space="0" w:color="auto"/>
          </w:divBdr>
          <w:divsChild>
            <w:div w:id="1411348919">
              <w:marLeft w:val="0"/>
              <w:marRight w:val="0"/>
              <w:marTop w:val="0"/>
              <w:marBottom w:val="0"/>
              <w:divBdr>
                <w:top w:val="none" w:sz="0" w:space="0" w:color="auto"/>
                <w:left w:val="none" w:sz="0" w:space="0" w:color="auto"/>
                <w:bottom w:val="none" w:sz="0" w:space="0" w:color="auto"/>
                <w:right w:val="none" w:sz="0" w:space="0" w:color="auto"/>
              </w:divBdr>
              <w:divsChild>
                <w:div w:id="667254144">
                  <w:marLeft w:val="0"/>
                  <w:marRight w:val="0"/>
                  <w:marTop w:val="0"/>
                  <w:marBottom w:val="0"/>
                  <w:divBdr>
                    <w:top w:val="none" w:sz="0" w:space="0" w:color="auto"/>
                    <w:left w:val="none" w:sz="0" w:space="0" w:color="auto"/>
                    <w:bottom w:val="none" w:sz="0" w:space="0" w:color="auto"/>
                    <w:right w:val="none" w:sz="0" w:space="0" w:color="auto"/>
                  </w:divBdr>
                  <w:divsChild>
                    <w:div w:id="301156528">
                      <w:marLeft w:val="0"/>
                      <w:marRight w:val="0"/>
                      <w:marTop w:val="0"/>
                      <w:marBottom w:val="0"/>
                      <w:divBdr>
                        <w:top w:val="none" w:sz="0" w:space="0" w:color="auto"/>
                        <w:left w:val="none" w:sz="0" w:space="0" w:color="auto"/>
                        <w:bottom w:val="none" w:sz="0" w:space="0" w:color="auto"/>
                        <w:right w:val="none" w:sz="0" w:space="0" w:color="auto"/>
                      </w:divBdr>
                      <w:divsChild>
                        <w:div w:id="593242219">
                          <w:marLeft w:val="0"/>
                          <w:marRight w:val="0"/>
                          <w:marTop w:val="0"/>
                          <w:marBottom w:val="0"/>
                          <w:divBdr>
                            <w:top w:val="none" w:sz="0" w:space="0" w:color="auto"/>
                            <w:left w:val="none" w:sz="0" w:space="0" w:color="auto"/>
                            <w:bottom w:val="none" w:sz="0" w:space="0" w:color="auto"/>
                            <w:right w:val="none" w:sz="0" w:space="0" w:color="auto"/>
                          </w:divBdr>
                          <w:divsChild>
                            <w:div w:id="780996957">
                              <w:marLeft w:val="0"/>
                              <w:marRight w:val="0"/>
                              <w:marTop w:val="0"/>
                              <w:marBottom w:val="0"/>
                              <w:divBdr>
                                <w:top w:val="none" w:sz="0" w:space="0" w:color="auto"/>
                                <w:left w:val="none" w:sz="0" w:space="0" w:color="auto"/>
                                <w:bottom w:val="none" w:sz="0" w:space="0" w:color="auto"/>
                                <w:right w:val="none" w:sz="0" w:space="0" w:color="auto"/>
                              </w:divBdr>
                              <w:divsChild>
                                <w:div w:id="1600748667">
                                  <w:marLeft w:val="0"/>
                                  <w:marRight w:val="0"/>
                                  <w:marTop w:val="0"/>
                                  <w:marBottom w:val="0"/>
                                  <w:divBdr>
                                    <w:top w:val="none" w:sz="0" w:space="0" w:color="auto"/>
                                    <w:left w:val="none" w:sz="0" w:space="0" w:color="auto"/>
                                    <w:bottom w:val="none" w:sz="0" w:space="0" w:color="auto"/>
                                    <w:right w:val="none" w:sz="0" w:space="0" w:color="auto"/>
                                  </w:divBdr>
                                  <w:divsChild>
                                    <w:div w:id="2137796100">
                                      <w:marLeft w:val="0"/>
                                      <w:marRight w:val="0"/>
                                      <w:marTop w:val="0"/>
                                      <w:marBottom w:val="0"/>
                                      <w:divBdr>
                                        <w:top w:val="none" w:sz="0" w:space="0" w:color="auto"/>
                                        <w:left w:val="none" w:sz="0" w:space="0" w:color="auto"/>
                                        <w:bottom w:val="none" w:sz="0" w:space="0" w:color="auto"/>
                                        <w:right w:val="none" w:sz="0" w:space="0" w:color="auto"/>
                                      </w:divBdr>
                                      <w:divsChild>
                                        <w:div w:id="1393045137">
                                          <w:marLeft w:val="0"/>
                                          <w:marRight w:val="0"/>
                                          <w:marTop w:val="0"/>
                                          <w:marBottom w:val="0"/>
                                          <w:divBdr>
                                            <w:top w:val="none" w:sz="0" w:space="0" w:color="auto"/>
                                            <w:left w:val="none" w:sz="0" w:space="0" w:color="auto"/>
                                            <w:bottom w:val="none" w:sz="0" w:space="0" w:color="auto"/>
                                            <w:right w:val="none" w:sz="0" w:space="0" w:color="auto"/>
                                          </w:divBdr>
                                          <w:divsChild>
                                            <w:div w:id="8450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5957266">
      <w:bodyDiv w:val="1"/>
      <w:marLeft w:val="0"/>
      <w:marRight w:val="0"/>
      <w:marTop w:val="0"/>
      <w:marBottom w:val="0"/>
      <w:divBdr>
        <w:top w:val="none" w:sz="0" w:space="0" w:color="auto"/>
        <w:left w:val="none" w:sz="0" w:space="0" w:color="auto"/>
        <w:bottom w:val="none" w:sz="0" w:space="0" w:color="auto"/>
        <w:right w:val="none" w:sz="0" w:space="0" w:color="auto"/>
      </w:divBdr>
    </w:div>
    <w:div w:id="1703095835">
      <w:bodyDiv w:val="1"/>
      <w:marLeft w:val="0"/>
      <w:marRight w:val="0"/>
      <w:marTop w:val="0"/>
      <w:marBottom w:val="0"/>
      <w:divBdr>
        <w:top w:val="none" w:sz="0" w:space="0" w:color="auto"/>
        <w:left w:val="none" w:sz="0" w:space="0" w:color="auto"/>
        <w:bottom w:val="none" w:sz="0" w:space="0" w:color="auto"/>
        <w:right w:val="none" w:sz="0" w:space="0" w:color="auto"/>
      </w:divBdr>
      <w:divsChild>
        <w:div w:id="1319764985">
          <w:marLeft w:val="0"/>
          <w:marRight w:val="0"/>
          <w:marTop w:val="0"/>
          <w:marBottom w:val="0"/>
          <w:divBdr>
            <w:top w:val="none" w:sz="0" w:space="0" w:color="auto"/>
            <w:left w:val="none" w:sz="0" w:space="0" w:color="auto"/>
            <w:bottom w:val="none" w:sz="0" w:space="0" w:color="auto"/>
            <w:right w:val="none" w:sz="0" w:space="0" w:color="auto"/>
          </w:divBdr>
          <w:divsChild>
            <w:div w:id="1247763358">
              <w:marLeft w:val="0"/>
              <w:marRight w:val="0"/>
              <w:marTop w:val="0"/>
              <w:marBottom w:val="0"/>
              <w:divBdr>
                <w:top w:val="none" w:sz="0" w:space="0" w:color="auto"/>
                <w:left w:val="none" w:sz="0" w:space="0" w:color="auto"/>
                <w:bottom w:val="none" w:sz="0" w:space="0" w:color="auto"/>
                <w:right w:val="none" w:sz="0" w:space="0" w:color="auto"/>
              </w:divBdr>
              <w:divsChild>
                <w:div w:id="1951082978">
                  <w:marLeft w:val="0"/>
                  <w:marRight w:val="0"/>
                  <w:marTop w:val="0"/>
                  <w:marBottom w:val="0"/>
                  <w:divBdr>
                    <w:top w:val="none" w:sz="0" w:space="0" w:color="auto"/>
                    <w:left w:val="none" w:sz="0" w:space="0" w:color="auto"/>
                    <w:bottom w:val="none" w:sz="0" w:space="0" w:color="auto"/>
                    <w:right w:val="none" w:sz="0" w:space="0" w:color="auto"/>
                  </w:divBdr>
                  <w:divsChild>
                    <w:div w:id="795029217">
                      <w:marLeft w:val="0"/>
                      <w:marRight w:val="0"/>
                      <w:marTop w:val="0"/>
                      <w:marBottom w:val="0"/>
                      <w:divBdr>
                        <w:top w:val="none" w:sz="0" w:space="0" w:color="auto"/>
                        <w:left w:val="none" w:sz="0" w:space="0" w:color="auto"/>
                        <w:bottom w:val="none" w:sz="0" w:space="0" w:color="auto"/>
                        <w:right w:val="none" w:sz="0" w:space="0" w:color="auto"/>
                      </w:divBdr>
                      <w:divsChild>
                        <w:div w:id="1210268240">
                          <w:marLeft w:val="0"/>
                          <w:marRight w:val="0"/>
                          <w:marTop w:val="0"/>
                          <w:marBottom w:val="0"/>
                          <w:divBdr>
                            <w:top w:val="none" w:sz="0" w:space="0" w:color="auto"/>
                            <w:left w:val="none" w:sz="0" w:space="0" w:color="auto"/>
                            <w:bottom w:val="none" w:sz="0" w:space="0" w:color="auto"/>
                            <w:right w:val="none" w:sz="0" w:space="0" w:color="auto"/>
                          </w:divBdr>
                          <w:divsChild>
                            <w:div w:id="322587178">
                              <w:marLeft w:val="0"/>
                              <w:marRight w:val="0"/>
                              <w:marTop w:val="0"/>
                              <w:marBottom w:val="0"/>
                              <w:divBdr>
                                <w:top w:val="none" w:sz="0" w:space="0" w:color="auto"/>
                                <w:left w:val="none" w:sz="0" w:space="0" w:color="auto"/>
                                <w:bottom w:val="none" w:sz="0" w:space="0" w:color="auto"/>
                                <w:right w:val="none" w:sz="0" w:space="0" w:color="auto"/>
                              </w:divBdr>
                              <w:divsChild>
                                <w:div w:id="102305907">
                                  <w:marLeft w:val="0"/>
                                  <w:marRight w:val="0"/>
                                  <w:marTop w:val="0"/>
                                  <w:marBottom w:val="0"/>
                                  <w:divBdr>
                                    <w:top w:val="none" w:sz="0" w:space="0" w:color="auto"/>
                                    <w:left w:val="none" w:sz="0" w:space="0" w:color="auto"/>
                                    <w:bottom w:val="none" w:sz="0" w:space="0" w:color="auto"/>
                                    <w:right w:val="none" w:sz="0" w:space="0" w:color="auto"/>
                                  </w:divBdr>
                                  <w:divsChild>
                                    <w:div w:id="237983186">
                                      <w:marLeft w:val="0"/>
                                      <w:marRight w:val="0"/>
                                      <w:marTop w:val="0"/>
                                      <w:marBottom w:val="0"/>
                                      <w:divBdr>
                                        <w:top w:val="none" w:sz="0" w:space="0" w:color="auto"/>
                                        <w:left w:val="none" w:sz="0" w:space="0" w:color="auto"/>
                                        <w:bottom w:val="none" w:sz="0" w:space="0" w:color="auto"/>
                                        <w:right w:val="none" w:sz="0" w:space="0" w:color="auto"/>
                                      </w:divBdr>
                                      <w:divsChild>
                                        <w:div w:id="1974434535">
                                          <w:marLeft w:val="0"/>
                                          <w:marRight w:val="0"/>
                                          <w:marTop w:val="0"/>
                                          <w:marBottom w:val="0"/>
                                          <w:divBdr>
                                            <w:top w:val="none" w:sz="0" w:space="0" w:color="auto"/>
                                            <w:left w:val="none" w:sz="0" w:space="0" w:color="auto"/>
                                            <w:bottom w:val="none" w:sz="0" w:space="0" w:color="auto"/>
                                            <w:right w:val="none" w:sz="0" w:space="0" w:color="auto"/>
                                          </w:divBdr>
                                          <w:divsChild>
                                            <w:div w:id="17998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943430">
      <w:bodyDiv w:val="1"/>
      <w:marLeft w:val="0"/>
      <w:marRight w:val="0"/>
      <w:marTop w:val="0"/>
      <w:marBottom w:val="0"/>
      <w:divBdr>
        <w:top w:val="none" w:sz="0" w:space="0" w:color="auto"/>
        <w:left w:val="none" w:sz="0" w:space="0" w:color="auto"/>
        <w:bottom w:val="none" w:sz="0" w:space="0" w:color="auto"/>
        <w:right w:val="none" w:sz="0" w:space="0" w:color="auto"/>
      </w:divBdr>
      <w:divsChild>
        <w:div w:id="350960460">
          <w:marLeft w:val="0"/>
          <w:marRight w:val="0"/>
          <w:marTop w:val="0"/>
          <w:marBottom w:val="0"/>
          <w:divBdr>
            <w:top w:val="none" w:sz="0" w:space="0" w:color="auto"/>
            <w:left w:val="none" w:sz="0" w:space="0" w:color="auto"/>
            <w:bottom w:val="none" w:sz="0" w:space="0" w:color="auto"/>
            <w:right w:val="none" w:sz="0" w:space="0" w:color="auto"/>
          </w:divBdr>
          <w:divsChild>
            <w:div w:id="275140821">
              <w:marLeft w:val="0"/>
              <w:marRight w:val="0"/>
              <w:marTop w:val="0"/>
              <w:marBottom w:val="0"/>
              <w:divBdr>
                <w:top w:val="none" w:sz="0" w:space="0" w:color="auto"/>
                <w:left w:val="none" w:sz="0" w:space="0" w:color="auto"/>
                <w:bottom w:val="none" w:sz="0" w:space="0" w:color="auto"/>
                <w:right w:val="none" w:sz="0" w:space="0" w:color="auto"/>
              </w:divBdr>
              <w:divsChild>
                <w:div w:id="1619408640">
                  <w:marLeft w:val="4203"/>
                  <w:marRight w:val="0"/>
                  <w:marTop w:val="0"/>
                  <w:marBottom w:val="0"/>
                  <w:divBdr>
                    <w:top w:val="none" w:sz="0" w:space="0" w:color="auto"/>
                    <w:left w:val="none" w:sz="0" w:space="0" w:color="auto"/>
                    <w:bottom w:val="none" w:sz="0" w:space="0" w:color="auto"/>
                    <w:right w:val="none" w:sz="0" w:space="0" w:color="auto"/>
                  </w:divBdr>
                  <w:divsChild>
                    <w:div w:id="13505723">
                      <w:marLeft w:val="0"/>
                      <w:marRight w:val="0"/>
                      <w:marTop w:val="0"/>
                      <w:marBottom w:val="0"/>
                      <w:divBdr>
                        <w:top w:val="none" w:sz="0" w:space="0" w:color="auto"/>
                        <w:left w:val="none" w:sz="0" w:space="0" w:color="auto"/>
                        <w:bottom w:val="none" w:sz="0" w:space="0" w:color="auto"/>
                        <w:right w:val="none" w:sz="0" w:space="0" w:color="auto"/>
                      </w:divBdr>
                      <w:divsChild>
                        <w:div w:id="964458431">
                          <w:marLeft w:val="0"/>
                          <w:marRight w:val="0"/>
                          <w:marTop w:val="0"/>
                          <w:marBottom w:val="0"/>
                          <w:divBdr>
                            <w:top w:val="none" w:sz="0" w:space="0" w:color="auto"/>
                            <w:left w:val="none" w:sz="0" w:space="0" w:color="auto"/>
                            <w:bottom w:val="none" w:sz="0" w:space="0" w:color="auto"/>
                            <w:right w:val="none" w:sz="0" w:space="0" w:color="auto"/>
                          </w:divBdr>
                          <w:divsChild>
                            <w:div w:id="79982741">
                              <w:marLeft w:val="0"/>
                              <w:marRight w:val="0"/>
                              <w:marTop w:val="0"/>
                              <w:marBottom w:val="0"/>
                              <w:divBdr>
                                <w:top w:val="none" w:sz="0" w:space="0" w:color="auto"/>
                                <w:left w:val="none" w:sz="0" w:space="0" w:color="auto"/>
                                <w:bottom w:val="none" w:sz="0" w:space="0" w:color="auto"/>
                                <w:right w:val="none" w:sz="0" w:space="0" w:color="auto"/>
                              </w:divBdr>
                              <w:divsChild>
                                <w:div w:id="1147474615">
                                  <w:marLeft w:val="0"/>
                                  <w:marRight w:val="0"/>
                                  <w:marTop w:val="0"/>
                                  <w:marBottom w:val="0"/>
                                  <w:divBdr>
                                    <w:top w:val="none" w:sz="0" w:space="0" w:color="auto"/>
                                    <w:left w:val="none" w:sz="0" w:space="0" w:color="auto"/>
                                    <w:bottom w:val="none" w:sz="0" w:space="0" w:color="auto"/>
                                    <w:right w:val="none" w:sz="0" w:space="0" w:color="auto"/>
                                  </w:divBdr>
                                  <w:divsChild>
                                    <w:div w:id="160389021">
                                      <w:marLeft w:val="0"/>
                                      <w:marRight w:val="0"/>
                                      <w:marTop w:val="0"/>
                                      <w:marBottom w:val="0"/>
                                      <w:divBdr>
                                        <w:top w:val="none" w:sz="0" w:space="0" w:color="auto"/>
                                        <w:left w:val="none" w:sz="0" w:space="0" w:color="auto"/>
                                        <w:bottom w:val="none" w:sz="0" w:space="0" w:color="auto"/>
                                        <w:right w:val="none" w:sz="0" w:space="0" w:color="auto"/>
                                      </w:divBdr>
                                      <w:divsChild>
                                        <w:div w:id="2831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579987">
      <w:bodyDiv w:val="1"/>
      <w:marLeft w:val="0"/>
      <w:marRight w:val="0"/>
      <w:marTop w:val="0"/>
      <w:marBottom w:val="0"/>
      <w:divBdr>
        <w:top w:val="none" w:sz="0" w:space="0" w:color="auto"/>
        <w:left w:val="none" w:sz="0" w:space="0" w:color="auto"/>
        <w:bottom w:val="none" w:sz="0" w:space="0" w:color="auto"/>
        <w:right w:val="none" w:sz="0" w:space="0" w:color="auto"/>
      </w:divBdr>
    </w:div>
    <w:div w:id="1719670351">
      <w:bodyDiv w:val="1"/>
      <w:marLeft w:val="0"/>
      <w:marRight w:val="0"/>
      <w:marTop w:val="0"/>
      <w:marBottom w:val="0"/>
      <w:divBdr>
        <w:top w:val="none" w:sz="0" w:space="0" w:color="auto"/>
        <w:left w:val="none" w:sz="0" w:space="0" w:color="auto"/>
        <w:bottom w:val="none" w:sz="0" w:space="0" w:color="auto"/>
        <w:right w:val="none" w:sz="0" w:space="0" w:color="auto"/>
      </w:divBdr>
    </w:div>
    <w:div w:id="1729260552">
      <w:bodyDiv w:val="1"/>
      <w:marLeft w:val="0"/>
      <w:marRight w:val="0"/>
      <w:marTop w:val="0"/>
      <w:marBottom w:val="0"/>
      <w:divBdr>
        <w:top w:val="none" w:sz="0" w:space="0" w:color="auto"/>
        <w:left w:val="none" w:sz="0" w:space="0" w:color="auto"/>
        <w:bottom w:val="none" w:sz="0" w:space="0" w:color="auto"/>
        <w:right w:val="none" w:sz="0" w:space="0" w:color="auto"/>
      </w:divBdr>
    </w:div>
    <w:div w:id="1739354866">
      <w:bodyDiv w:val="1"/>
      <w:marLeft w:val="0"/>
      <w:marRight w:val="0"/>
      <w:marTop w:val="0"/>
      <w:marBottom w:val="0"/>
      <w:divBdr>
        <w:top w:val="none" w:sz="0" w:space="0" w:color="auto"/>
        <w:left w:val="none" w:sz="0" w:space="0" w:color="auto"/>
        <w:bottom w:val="none" w:sz="0" w:space="0" w:color="auto"/>
        <w:right w:val="none" w:sz="0" w:space="0" w:color="auto"/>
      </w:divBdr>
    </w:div>
    <w:div w:id="1740862362">
      <w:bodyDiv w:val="1"/>
      <w:marLeft w:val="0"/>
      <w:marRight w:val="0"/>
      <w:marTop w:val="0"/>
      <w:marBottom w:val="0"/>
      <w:divBdr>
        <w:top w:val="none" w:sz="0" w:space="0" w:color="auto"/>
        <w:left w:val="none" w:sz="0" w:space="0" w:color="auto"/>
        <w:bottom w:val="none" w:sz="0" w:space="0" w:color="auto"/>
        <w:right w:val="none" w:sz="0" w:space="0" w:color="auto"/>
      </w:divBdr>
    </w:div>
    <w:div w:id="1752190996">
      <w:bodyDiv w:val="1"/>
      <w:marLeft w:val="0"/>
      <w:marRight w:val="0"/>
      <w:marTop w:val="0"/>
      <w:marBottom w:val="0"/>
      <w:divBdr>
        <w:top w:val="none" w:sz="0" w:space="0" w:color="auto"/>
        <w:left w:val="none" w:sz="0" w:space="0" w:color="auto"/>
        <w:bottom w:val="none" w:sz="0" w:space="0" w:color="auto"/>
        <w:right w:val="none" w:sz="0" w:space="0" w:color="auto"/>
      </w:divBdr>
    </w:div>
    <w:div w:id="1760564299">
      <w:bodyDiv w:val="1"/>
      <w:marLeft w:val="0"/>
      <w:marRight w:val="0"/>
      <w:marTop w:val="0"/>
      <w:marBottom w:val="0"/>
      <w:divBdr>
        <w:top w:val="none" w:sz="0" w:space="0" w:color="auto"/>
        <w:left w:val="none" w:sz="0" w:space="0" w:color="auto"/>
        <w:bottom w:val="none" w:sz="0" w:space="0" w:color="auto"/>
        <w:right w:val="none" w:sz="0" w:space="0" w:color="auto"/>
      </w:divBdr>
      <w:divsChild>
        <w:div w:id="1810903159">
          <w:marLeft w:val="0"/>
          <w:marRight w:val="0"/>
          <w:marTop w:val="0"/>
          <w:marBottom w:val="0"/>
          <w:divBdr>
            <w:top w:val="none" w:sz="0" w:space="0" w:color="auto"/>
            <w:left w:val="none" w:sz="0" w:space="0" w:color="auto"/>
            <w:bottom w:val="none" w:sz="0" w:space="0" w:color="auto"/>
            <w:right w:val="none" w:sz="0" w:space="0" w:color="auto"/>
          </w:divBdr>
          <w:divsChild>
            <w:div w:id="1405496613">
              <w:marLeft w:val="0"/>
              <w:marRight w:val="0"/>
              <w:marTop w:val="0"/>
              <w:marBottom w:val="0"/>
              <w:divBdr>
                <w:top w:val="none" w:sz="0" w:space="0" w:color="auto"/>
                <w:left w:val="none" w:sz="0" w:space="0" w:color="auto"/>
                <w:bottom w:val="none" w:sz="0" w:space="0" w:color="auto"/>
                <w:right w:val="none" w:sz="0" w:space="0" w:color="auto"/>
              </w:divBdr>
              <w:divsChild>
                <w:div w:id="1689478483">
                  <w:marLeft w:val="0"/>
                  <w:marRight w:val="0"/>
                  <w:marTop w:val="0"/>
                  <w:marBottom w:val="0"/>
                  <w:divBdr>
                    <w:top w:val="none" w:sz="0" w:space="0" w:color="auto"/>
                    <w:left w:val="none" w:sz="0" w:space="0" w:color="auto"/>
                    <w:bottom w:val="none" w:sz="0" w:space="0" w:color="auto"/>
                    <w:right w:val="none" w:sz="0" w:space="0" w:color="auto"/>
                  </w:divBdr>
                  <w:divsChild>
                    <w:div w:id="1686712149">
                      <w:marLeft w:val="0"/>
                      <w:marRight w:val="0"/>
                      <w:marTop w:val="0"/>
                      <w:marBottom w:val="0"/>
                      <w:divBdr>
                        <w:top w:val="none" w:sz="0" w:space="0" w:color="auto"/>
                        <w:left w:val="none" w:sz="0" w:space="0" w:color="auto"/>
                        <w:bottom w:val="none" w:sz="0" w:space="0" w:color="auto"/>
                        <w:right w:val="none" w:sz="0" w:space="0" w:color="auto"/>
                      </w:divBdr>
                      <w:divsChild>
                        <w:div w:id="1524396800">
                          <w:marLeft w:val="0"/>
                          <w:marRight w:val="0"/>
                          <w:marTop w:val="0"/>
                          <w:marBottom w:val="0"/>
                          <w:divBdr>
                            <w:top w:val="none" w:sz="0" w:space="0" w:color="auto"/>
                            <w:left w:val="none" w:sz="0" w:space="0" w:color="auto"/>
                            <w:bottom w:val="none" w:sz="0" w:space="0" w:color="auto"/>
                            <w:right w:val="none" w:sz="0" w:space="0" w:color="auto"/>
                          </w:divBdr>
                          <w:divsChild>
                            <w:div w:id="1497452125">
                              <w:marLeft w:val="0"/>
                              <w:marRight w:val="0"/>
                              <w:marTop w:val="0"/>
                              <w:marBottom w:val="0"/>
                              <w:divBdr>
                                <w:top w:val="none" w:sz="0" w:space="0" w:color="auto"/>
                                <w:left w:val="none" w:sz="0" w:space="0" w:color="auto"/>
                                <w:bottom w:val="none" w:sz="0" w:space="0" w:color="auto"/>
                                <w:right w:val="none" w:sz="0" w:space="0" w:color="auto"/>
                              </w:divBdr>
                              <w:divsChild>
                                <w:div w:id="2029672383">
                                  <w:marLeft w:val="0"/>
                                  <w:marRight w:val="0"/>
                                  <w:marTop w:val="0"/>
                                  <w:marBottom w:val="0"/>
                                  <w:divBdr>
                                    <w:top w:val="none" w:sz="0" w:space="0" w:color="auto"/>
                                    <w:left w:val="none" w:sz="0" w:space="0" w:color="auto"/>
                                    <w:bottom w:val="none" w:sz="0" w:space="0" w:color="auto"/>
                                    <w:right w:val="none" w:sz="0" w:space="0" w:color="auto"/>
                                  </w:divBdr>
                                  <w:divsChild>
                                    <w:div w:id="714545460">
                                      <w:marLeft w:val="0"/>
                                      <w:marRight w:val="0"/>
                                      <w:marTop w:val="0"/>
                                      <w:marBottom w:val="0"/>
                                      <w:divBdr>
                                        <w:top w:val="none" w:sz="0" w:space="0" w:color="auto"/>
                                        <w:left w:val="none" w:sz="0" w:space="0" w:color="auto"/>
                                        <w:bottom w:val="none" w:sz="0" w:space="0" w:color="auto"/>
                                        <w:right w:val="none" w:sz="0" w:space="0" w:color="auto"/>
                                      </w:divBdr>
                                      <w:divsChild>
                                        <w:div w:id="100683162">
                                          <w:marLeft w:val="0"/>
                                          <w:marRight w:val="0"/>
                                          <w:marTop w:val="0"/>
                                          <w:marBottom w:val="0"/>
                                          <w:divBdr>
                                            <w:top w:val="none" w:sz="0" w:space="0" w:color="auto"/>
                                            <w:left w:val="none" w:sz="0" w:space="0" w:color="auto"/>
                                            <w:bottom w:val="none" w:sz="0" w:space="0" w:color="auto"/>
                                            <w:right w:val="none" w:sz="0" w:space="0" w:color="auto"/>
                                          </w:divBdr>
                                          <w:divsChild>
                                            <w:div w:id="1197767699">
                                              <w:marLeft w:val="0"/>
                                              <w:marRight w:val="0"/>
                                              <w:marTop w:val="0"/>
                                              <w:marBottom w:val="0"/>
                                              <w:divBdr>
                                                <w:top w:val="none" w:sz="0" w:space="0" w:color="auto"/>
                                                <w:left w:val="none" w:sz="0" w:space="0" w:color="auto"/>
                                                <w:bottom w:val="none" w:sz="0" w:space="0" w:color="auto"/>
                                                <w:right w:val="none" w:sz="0" w:space="0" w:color="auto"/>
                                              </w:divBdr>
                                              <w:divsChild>
                                                <w:div w:id="523179042">
                                                  <w:marLeft w:val="0"/>
                                                  <w:marRight w:val="0"/>
                                                  <w:marTop w:val="0"/>
                                                  <w:marBottom w:val="0"/>
                                                  <w:divBdr>
                                                    <w:top w:val="none" w:sz="0" w:space="0" w:color="auto"/>
                                                    <w:left w:val="none" w:sz="0" w:space="0" w:color="auto"/>
                                                    <w:bottom w:val="none" w:sz="0" w:space="0" w:color="auto"/>
                                                    <w:right w:val="none" w:sz="0" w:space="0" w:color="auto"/>
                                                  </w:divBdr>
                                                </w:div>
                                                <w:div w:id="640773007">
                                                  <w:marLeft w:val="0"/>
                                                  <w:marRight w:val="0"/>
                                                  <w:marTop w:val="0"/>
                                                  <w:marBottom w:val="0"/>
                                                  <w:divBdr>
                                                    <w:top w:val="none" w:sz="0" w:space="0" w:color="auto"/>
                                                    <w:left w:val="none" w:sz="0" w:space="0" w:color="auto"/>
                                                    <w:bottom w:val="none" w:sz="0" w:space="0" w:color="auto"/>
                                                    <w:right w:val="none" w:sz="0" w:space="0" w:color="auto"/>
                                                  </w:divBdr>
                                                </w:div>
                                                <w:div w:id="695352408">
                                                  <w:marLeft w:val="0"/>
                                                  <w:marRight w:val="0"/>
                                                  <w:marTop w:val="0"/>
                                                  <w:marBottom w:val="0"/>
                                                  <w:divBdr>
                                                    <w:top w:val="none" w:sz="0" w:space="0" w:color="auto"/>
                                                    <w:left w:val="none" w:sz="0" w:space="0" w:color="auto"/>
                                                    <w:bottom w:val="none" w:sz="0" w:space="0" w:color="auto"/>
                                                    <w:right w:val="none" w:sz="0" w:space="0" w:color="auto"/>
                                                  </w:divBdr>
                                                </w:div>
                                                <w:div w:id="972055882">
                                                  <w:marLeft w:val="0"/>
                                                  <w:marRight w:val="0"/>
                                                  <w:marTop w:val="0"/>
                                                  <w:marBottom w:val="0"/>
                                                  <w:divBdr>
                                                    <w:top w:val="none" w:sz="0" w:space="0" w:color="auto"/>
                                                    <w:left w:val="none" w:sz="0" w:space="0" w:color="auto"/>
                                                    <w:bottom w:val="none" w:sz="0" w:space="0" w:color="auto"/>
                                                    <w:right w:val="none" w:sz="0" w:space="0" w:color="auto"/>
                                                  </w:divBdr>
                                                </w:div>
                                                <w:div w:id="1331446038">
                                                  <w:marLeft w:val="0"/>
                                                  <w:marRight w:val="0"/>
                                                  <w:marTop w:val="0"/>
                                                  <w:marBottom w:val="0"/>
                                                  <w:divBdr>
                                                    <w:top w:val="none" w:sz="0" w:space="0" w:color="auto"/>
                                                    <w:left w:val="none" w:sz="0" w:space="0" w:color="auto"/>
                                                    <w:bottom w:val="none" w:sz="0" w:space="0" w:color="auto"/>
                                                    <w:right w:val="none" w:sz="0" w:space="0" w:color="auto"/>
                                                  </w:divBdr>
                                                </w:div>
                                                <w:div w:id="1603952184">
                                                  <w:marLeft w:val="0"/>
                                                  <w:marRight w:val="0"/>
                                                  <w:marTop w:val="0"/>
                                                  <w:marBottom w:val="0"/>
                                                  <w:divBdr>
                                                    <w:top w:val="none" w:sz="0" w:space="0" w:color="auto"/>
                                                    <w:left w:val="none" w:sz="0" w:space="0" w:color="auto"/>
                                                    <w:bottom w:val="none" w:sz="0" w:space="0" w:color="auto"/>
                                                    <w:right w:val="none" w:sz="0" w:space="0" w:color="auto"/>
                                                  </w:divBdr>
                                                </w:div>
                                                <w:div w:id="21196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2949586">
      <w:bodyDiv w:val="1"/>
      <w:marLeft w:val="0"/>
      <w:marRight w:val="0"/>
      <w:marTop w:val="0"/>
      <w:marBottom w:val="0"/>
      <w:divBdr>
        <w:top w:val="none" w:sz="0" w:space="0" w:color="auto"/>
        <w:left w:val="none" w:sz="0" w:space="0" w:color="auto"/>
        <w:bottom w:val="none" w:sz="0" w:space="0" w:color="auto"/>
        <w:right w:val="none" w:sz="0" w:space="0" w:color="auto"/>
      </w:divBdr>
    </w:div>
    <w:div w:id="1772432035">
      <w:bodyDiv w:val="1"/>
      <w:marLeft w:val="0"/>
      <w:marRight w:val="0"/>
      <w:marTop w:val="0"/>
      <w:marBottom w:val="0"/>
      <w:divBdr>
        <w:top w:val="none" w:sz="0" w:space="0" w:color="auto"/>
        <w:left w:val="none" w:sz="0" w:space="0" w:color="auto"/>
        <w:bottom w:val="none" w:sz="0" w:space="0" w:color="auto"/>
        <w:right w:val="none" w:sz="0" w:space="0" w:color="auto"/>
      </w:divBdr>
      <w:divsChild>
        <w:div w:id="1719278263">
          <w:marLeft w:val="0"/>
          <w:marRight w:val="0"/>
          <w:marTop w:val="0"/>
          <w:marBottom w:val="0"/>
          <w:divBdr>
            <w:top w:val="none" w:sz="0" w:space="0" w:color="auto"/>
            <w:left w:val="none" w:sz="0" w:space="0" w:color="auto"/>
            <w:bottom w:val="none" w:sz="0" w:space="0" w:color="auto"/>
            <w:right w:val="none" w:sz="0" w:space="0" w:color="auto"/>
          </w:divBdr>
          <w:divsChild>
            <w:div w:id="1916013985">
              <w:marLeft w:val="0"/>
              <w:marRight w:val="0"/>
              <w:marTop w:val="0"/>
              <w:marBottom w:val="0"/>
              <w:divBdr>
                <w:top w:val="none" w:sz="0" w:space="0" w:color="auto"/>
                <w:left w:val="none" w:sz="0" w:space="0" w:color="auto"/>
                <w:bottom w:val="none" w:sz="0" w:space="0" w:color="auto"/>
                <w:right w:val="none" w:sz="0" w:space="0" w:color="auto"/>
              </w:divBdr>
              <w:divsChild>
                <w:div w:id="730811137">
                  <w:marLeft w:val="0"/>
                  <w:marRight w:val="0"/>
                  <w:marTop w:val="0"/>
                  <w:marBottom w:val="0"/>
                  <w:divBdr>
                    <w:top w:val="none" w:sz="0" w:space="0" w:color="auto"/>
                    <w:left w:val="none" w:sz="0" w:space="0" w:color="auto"/>
                    <w:bottom w:val="none" w:sz="0" w:space="0" w:color="auto"/>
                    <w:right w:val="none" w:sz="0" w:space="0" w:color="auto"/>
                  </w:divBdr>
                  <w:divsChild>
                    <w:div w:id="1584801302">
                      <w:marLeft w:val="0"/>
                      <w:marRight w:val="0"/>
                      <w:marTop w:val="0"/>
                      <w:marBottom w:val="0"/>
                      <w:divBdr>
                        <w:top w:val="none" w:sz="0" w:space="0" w:color="auto"/>
                        <w:left w:val="none" w:sz="0" w:space="0" w:color="auto"/>
                        <w:bottom w:val="none" w:sz="0" w:space="0" w:color="auto"/>
                        <w:right w:val="none" w:sz="0" w:space="0" w:color="auto"/>
                      </w:divBdr>
                      <w:divsChild>
                        <w:div w:id="815605552">
                          <w:marLeft w:val="0"/>
                          <w:marRight w:val="0"/>
                          <w:marTop w:val="0"/>
                          <w:marBottom w:val="0"/>
                          <w:divBdr>
                            <w:top w:val="none" w:sz="0" w:space="0" w:color="auto"/>
                            <w:left w:val="none" w:sz="0" w:space="0" w:color="auto"/>
                            <w:bottom w:val="none" w:sz="0" w:space="0" w:color="auto"/>
                            <w:right w:val="none" w:sz="0" w:space="0" w:color="auto"/>
                          </w:divBdr>
                          <w:divsChild>
                            <w:div w:id="601231492">
                              <w:marLeft w:val="0"/>
                              <w:marRight w:val="0"/>
                              <w:marTop w:val="0"/>
                              <w:marBottom w:val="0"/>
                              <w:divBdr>
                                <w:top w:val="none" w:sz="0" w:space="0" w:color="auto"/>
                                <w:left w:val="none" w:sz="0" w:space="0" w:color="auto"/>
                                <w:bottom w:val="none" w:sz="0" w:space="0" w:color="auto"/>
                                <w:right w:val="none" w:sz="0" w:space="0" w:color="auto"/>
                              </w:divBdr>
                              <w:divsChild>
                                <w:div w:id="692462275">
                                  <w:marLeft w:val="0"/>
                                  <w:marRight w:val="0"/>
                                  <w:marTop w:val="0"/>
                                  <w:marBottom w:val="0"/>
                                  <w:divBdr>
                                    <w:top w:val="none" w:sz="0" w:space="0" w:color="auto"/>
                                    <w:left w:val="none" w:sz="0" w:space="0" w:color="auto"/>
                                    <w:bottom w:val="none" w:sz="0" w:space="0" w:color="auto"/>
                                    <w:right w:val="none" w:sz="0" w:space="0" w:color="auto"/>
                                  </w:divBdr>
                                  <w:divsChild>
                                    <w:div w:id="2039574844">
                                      <w:marLeft w:val="0"/>
                                      <w:marRight w:val="0"/>
                                      <w:marTop w:val="0"/>
                                      <w:marBottom w:val="0"/>
                                      <w:divBdr>
                                        <w:top w:val="none" w:sz="0" w:space="0" w:color="auto"/>
                                        <w:left w:val="none" w:sz="0" w:space="0" w:color="auto"/>
                                        <w:bottom w:val="none" w:sz="0" w:space="0" w:color="auto"/>
                                        <w:right w:val="none" w:sz="0" w:space="0" w:color="auto"/>
                                      </w:divBdr>
                                      <w:divsChild>
                                        <w:div w:id="15546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283261">
      <w:bodyDiv w:val="1"/>
      <w:marLeft w:val="0"/>
      <w:marRight w:val="0"/>
      <w:marTop w:val="0"/>
      <w:marBottom w:val="0"/>
      <w:divBdr>
        <w:top w:val="none" w:sz="0" w:space="0" w:color="auto"/>
        <w:left w:val="none" w:sz="0" w:space="0" w:color="auto"/>
        <w:bottom w:val="none" w:sz="0" w:space="0" w:color="auto"/>
        <w:right w:val="none" w:sz="0" w:space="0" w:color="auto"/>
      </w:divBdr>
    </w:div>
    <w:div w:id="1778333882">
      <w:bodyDiv w:val="1"/>
      <w:marLeft w:val="0"/>
      <w:marRight w:val="0"/>
      <w:marTop w:val="0"/>
      <w:marBottom w:val="0"/>
      <w:divBdr>
        <w:top w:val="none" w:sz="0" w:space="0" w:color="auto"/>
        <w:left w:val="none" w:sz="0" w:space="0" w:color="auto"/>
        <w:bottom w:val="none" w:sz="0" w:space="0" w:color="auto"/>
        <w:right w:val="none" w:sz="0" w:space="0" w:color="auto"/>
      </w:divBdr>
      <w:divsChild>
        <w:div w:id="1688098745">
          <w:marLeft w:val="0"/>
          <w:marRight w:val="0"/>
          <w:marTop w:val="0"/>
          <w:marBottom w:val="0"/>
          <w:divBdr>
            <w:top w:val="none" w:sz="0" w:space="0" w:color="auto"/>
            <w:left w:val="none" w:sz="0" w:space="0" w:color="auto"/>
            <w:bottom w:val="none" w:sz="0" w:space="0" w:color="auto"/>
            <w:right w:val="none" w:sz="0" w:space="0" w:color="auto"/>
          </w:divBdr>
          <w:divsChild>
            <w:div w:id="1981230609">
              <w:marLeft w:val="0"/>
              <w:marRight w:val="0"/>
              <w:marTop w:val="0"/>
              <w:marBottom w:val="0"/>
              <w:divBdr>
                <w:top w:val="none" w:sz="0" w:space="0" w:color="auto"/>
                <w:left w:val="none" w:sz="0" w:space="0" w:color="auto"/>
                <w:bottom w:val="none" w:sz="0" w:space="0" w:color="auto"/>
                <w:right w:val="none" w:sz="0" w:space="0" w:color="auto"/>
              </w:divBdr>
              <w:divsChild>
                <w:div w:id="1849829048">
                  <w:marLeft w:val="0"/>
                  <w:marRight w:val="0"/>
                  <w:marTop w:val="0"/>
                  <w:marBottom w:val="0"/>
                  <w:divBdr>
                    <w:top w:val="none" w:sz="0" w:space="0" w:color="auto"/>
                    <w:left w:val="none" w:sz="0" w:space="0" w:color="auto"/>
                    <w:bottom w:val="none" w:sz="0" w:space="0" w:color="auto"/>
                    <w:right w:val="none" w:sz="0" w:space="0" w:color="auto"/>
                  </w:divBdr>
                  <w:divsChild>
                    <w:div w:id="1008749836">
                      <w:marLeft w:val="0"/>
                      <w:marRight w:val="0"/>
                      <w:marTop w:val="0"/>
                      <w:marBottom w:val="0"/>
                      <w:divBdr>
                        <w:top w:val="none" w:sz="0" w:space="0" w:color="auto"/>
                        <w:left w:val="none" w:sz="0" w:space="0" w:color="auto"/>
                        <w:bottom w:val="none" w:sz="0" w:space="0" w:color="auto"/>
                        <w:right w:val="none" w:sz="0" w:space="0" w:color="auto"/>
                      </w:divBdr>
                      <w:divsChild>
                        <w:div w:id="673266320">
                          <w:marLeft w:val="0"/>
                          <w:marRight w:val="0"/>
                          <w:marTop w:val="0"/>
                          <w:marBottom w:val="0"/>
                          <w:divBdr>
                            <w:top w:val="none" w:sz="0" w:space="0" w:color="auto"/>
                            <w:left w:val="none" w:sz="0" w:space="0" w:color="auto"/>
                            <w:bottom w:val="none" w:sz="0" w:space="0" w:color="auto"/>
                            <w:right w:val="none" w:sz="0" w:space="0" w:color="auto"/>
                          </w:divBdr>
                          <w:divsChild>
                            <w:div w:id="164169669">
                              <w:marLeft w:val="0"/>
                              <w:marRight w:val="0"/>
                              <w:marTop w:val="0"/>
                              <w:marBottom w:val="0"/>
                              <w:divBdr>
                                <w:top w:val="none" w:sz="0" w:space="0" w:color="auto"/>
                                <w:left w:val="none" w:sz="0" w:space="0" w:color="auto"/>
                                <w:bottom w:val="none" w:sz="0" w:space="0" w:color="auto"/>
                                <w:right w:val="none" w:sz="0" w:space="0" w:color="auto"/>
                              </w:divBdr>
                              <w:divsChild>
                                <w:div w:id="1762021872">
                                  <w:marLeft w:val="0"/>
                                  <w:marRight w:val="0"/>
                                  <w:marTop w:val="0"/>
                                  <w:marBottom w:val="0"/>
                                  <w:divBdr>
                                    <w:top w:val="none" w:sz="0" w:space="0" w:color="auto"/>
                                    <w:left w:val="none" w:sz="0" w:space="0" w:color="auto"/>
                                    <w:bottom w:val="none" w:sz="0" w:space="0" w:color="auto"/>
                                    <w:right w:val="none" w:sz="0" w:space="0" w:color="auto"/>
                                  </w:divBdr>
                                  <w:divsChild>
                                    <w:div w:id="1051029541">
                                      <w:marLeft w:val="0"/>
                                      <w:marRight w:val="0"/>
                                      <w:marTop w:val="0"/>
                                      <w:marBottom w:val="0"/>
                                      <w:divBdr>
                                        <w:top w:val="none" w:sz="0" w:space="0" w:color="auto"/>
                                        <w:left w:val="none" w:sz="0" w:space="0" w:color="auto"/>
                                        <w:bottom w:val="none" w:sz="0" w:space="0" w:color="auto"/>
                                        <w:right w:val="none" w:sz="0" w:space="0" w:color="auto"/>
                                      </w:divBdr>
                                      <w:divsChild>
                                        <w:div w:id="712123256">
                                          <w:marLeft w:val="0"/>
                                          <w:marRight w:val="0"/>
                                          <w:marTop w:val="0"/>
                                          <w:marBottom w:val="0"/>
                                          <w:divBdr>
                                            <w:top w:val="none" w:sz="0" w:space="0" w:color="auto"/>
                                            <w:left w:val="none" w:sz="0" w:space="0" w:color="auto"/>
                                            <w:bottom w:val="none" w:sz="0" w:space="0" w:color="auto"/>
                                            <w:right w:val="none" w:sz="0" w:space="0" w:color="auto"/>
                                          </w:divBdr>
                                          <w:divsChild>
                                            <w:div w:id="131794345">
                                              <w:marLeft w:val="0"/>
                                              <w:marRight w:val="0"/>
                                              <w:marTop w:val="0"/>
                                              <w:marBottom w:val="0"/>
                                              <w:divBdr>
                                                <w:top w:val="none" w:sz="0" w:space="0" w:color="auto"/>
                                                <w:left w:val="none" w:sz="0" w:space="0" w:color="auto"/>
                                                <w:bottom w:val="none" w:sz="0" w:space="0" w:color="auto"/>
                                                <w:right w:val="none" w:sz="0" w:space="0" w:color="auto"/>
                                              </w:divBdr>
                                              <w:divsChild>
                                                <w:div w:id="18038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382906">
      <w:bodyDiv w:val="1"/>
      <w:marLeft w:val="0"/>
      <w:marRight w:val="0"/>
      <w:marTop w:val="0"/>
      <w:marBottom w:val="0"/>
      <w:divBdr>
        <w:top w:val="none" w:sz="0" w:space="0" w:color="auto"/>
        <w:left w:val="none" w:sz="0" w:space="0" w:color="auto"/>
        <w:bottom w:val="none" w:sz="0" w:space="0" w:color="auto"/>
        <w:right w:val="none" w:sz="0" w:space="0" w:color="auto"/>
      </w:divBdr>
    </w:div>
    <w:div w:id="1806048488">
      <w:bodyDiv w:val="1"/>
      <w:marLeft w:val="0"/>
      <w:marRight w:val="0"/>
      <w:marTop w:val="0"/>
      <w:marBottom w:val="0"/>
      <w:divBdr>
        <w:top w:val="none" w:sz="0" w:space="0" w:color="auto"/>
        <w:left w:val="none" w:sz="0" w:space="0" w:color="auto"/>
        <w:bottom w:val="none" w:sz="0" w:space="0" w:color="auto"/>
        <w:right w:val="none" w:sz="0" w:space="0" w:color="auto"/>
      </w:divBdr>
    </w:div>
    <w:div w:id="1808038441">
      <w:bodyDiv w:val="1"/>
      <w:marLeft w:val="0"/>
      <w:marRight w:val="0"/>
      <w:marTop w:val="0"/>
      <w:marBottom w:val="0"/>
      <w:divBdr>
        <w:top w:val="none" w:sz="0" w:space="0" w:color="auto"/>
        <w:left w:val="none" w:sz="0" w:space="0" w:color="auto"/>
        <w:bottom w:val="none" w:sz="0" w:space="0" w:color="auto"/>
        <w:right w:val="none" w:sz="0" w:space="0" w:color="auto"/>
      </w:divBdr>
      <w:divsChild>
        <w:div w:id="79955124">
          <w:marLeft w:val="0"/>
          <w:marRight w:val="0"/>
          <w:marTop w:val="0"/>
          <w:marBottom w:val="0"/>
          <w:divBdr>
            <w:top w:val="none" w:sz="0" w:space="0" w:color="auto"/>
            <w:left w:val="none" w:sz="0" w:space="0" w:color="auto"/>
            <w:bottom w:val="none" w:sz="0" w:space="0" w:color="auto"/>
            <w:right w:val="none" w:sz="0" w:space="0" w:color="auto"/>
          </w:divBdr>
          <w:divsChild>
            <w:div w:id="61369432">
              <w:marLeft w:val="0"/>
              <w:marRight w:val="0"/>
              <w:marTop w:val="0"/>
              <w:marBottom w:val="0"/>
              <w:divBdr>
                <w:top w:val="none" w:sz="0" w:space="0" w:color="auto"/>
                <w:left w:val="none" w:sz="0" w:space="0" w:color="auto"/>
                <w:bottom w:val="none" w:sz="0" w:space="0" w:color="auto"/>
                <w:right w:val="none" w:sz="0" w:space="0" w:color="auto"/>
              </w:divBdr>
              <w:divsChild>
                <w:div w:id="866141943">
                  <w:marLeft w:val="0"/>
                  <w:marRight w:val="0"/>
                  <w:marTop w:val="0"/>
                  <w:marBottom w:val="0"/>
                  <w:divBdr>
                    <w:top w:val="none" w:sz="0" w:space="0" w:color="auto"/>
                    <w:left w:val="none" w:sz="0" w:space="0" w:color="auto"/>
                    <w:bottom w:val="none" w:sz="0" w:space="0" w:color="auto"/>
                    <w:right w:val="none" w:sz="0" w:space="0" w:color="auto"/>
                  </w:divBdr>
                  <w:divsChild>
                    <w:div w:id="176967500">
                      <w:marLeft w:val="0"/>
                      <w:marRight w:val="0"/>
                      <w:marTop w:val="0"/>
                      <w:marBottom w:val="0"/>
                      <w:divBdr>
                        <w:top w:val="none" w:sz="0" w:space="0" w:color="auto"/>
                        <w:left w:val="none" w:sz="0" w:space="0" w:color="auto"/>
                        <w:bottom w:val="none" w:sz="0" w:space="0" w:color="auto"/>
                        <w:right w:val="none" w:sz="0" w:space="0" w:color="auto"/>
                      </w:divBdr>
                      <w:divsChild>
                        <w:div w:id="1308167713">
                          <w:marLeft w:val="0"/>
                          <w:marRight w:val="0"/>
                          <w:marTop w:val="0"/>
                          <w:marBottom w:val="0"/>
                          <w:divBdr>
                            <w:top w:val="none" w:sz="0" w:space="0" w:color="auto"/>
                            <w:left w:val="none" w:sz="0" w:space="0" w:color="auto"/>
                            <w:bottom w:val="none" w:sz="0" w:space="0" w:color="auto"/>
                            <w:right w:val="none" w:sz="0" w:space="0" w:color="auto"/>
                          </w:divBdr>
                          <w:divsChild>
                            <w:div w:id="1201093084">
                              <w:marLeft w:val="0"/>
                              <w:marRight w:val="0"/>
                              <w:marTop w:val="0"/>
                              <w:marBottom w:val="0"/>
                              <w:divBdr>
                                <w:top w:val="none" w:sz="0" w:space="0" w:color="auto"/>
                                <w:left w:val="none" w:sz="0" w:space="0" w:color="auto"/>
                                <w:bottom w:val="none" w:sz="0" w:space="0" w:color="auto"/>
                                <w:right w:val="none" w:sz="0" w:space="0" w:color="auto"/>
                              </w:divBdr>
                              <w:divsChild>
                                <w:div w:id="1077241605">
                                  <w:marLeft w:val="0"/>
                                  <w:marRight w:val="0"/>
                                  <w:marTop w:val="0"/>
                                  <w:marBottom w:val="0"/>
                                  <w:divBdr>
                                    <w:top w:val="none" w:sz="0" w:space="0" w:color="auto"/>
                                    <w:left w:val="none" w:sz="0" w:space="0" w:color="auto"/>
                                    <w:bottom w:val="none" w:sz="0" w:space="0" w:color="auto"/>
                                    <w:right w:val="none" w:sz="0" w:space="0" w:color="auto"/>
                                  </w:divBdr>
                                  <w:divsChild>
                                    <w:div w:id="1045255115">
                                      <w:marLeft w:val="0"/>
                                      <w:marRight w:val="0"/>
                                      <w:marTop w:val="0"/>
                                      <w:marBottom w:val="0"/>
                                      <w:divBdr>
                                        <w:top w:val="none" w:sz="0" w:space="0" w:color="auto"/>
                                        <w:left w:val="none" w:sz="0" w:space="0" w:color="auto"/>
                                        <w:bottom w:val="none" w:sz="0" w:space="0" w:color="auto"/>
                                        <w:right w:val="none" w:sz="0" w:space="0" w:color="auto"/>
                                      </w:divBdr>
                                      <w:divsChild>
                                        <w:div w:id="570504351">
                                          <w:marLeft w:val="0"/>
                                          <w:marRight w:val="0"/>
                                          <w:marTop w:val="0"/>
                                          <w:marBottom w:val="0"/>
                                          <w:divBdr>
                                            <w:top w:val="none" w:sz="0" w:space="0" w:color="auto"/>
                                            <w:left w:val="none" w:sz="0" w:space="0" w:color="auto"/>
                                            <w:bottom w:val="none" w:sz="0" w:space="0" w:color="auto"/>
                                            <w:right w:val="none" w:sz="0" w:space="0" w:color="auto"/>
                                          </w:divBdr>
                                          <w:divsChild>
                                            <w:div w:id="13299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7842073">
      <w:bodyDiv w:val="1"/>
      <w:marLeft w:val="0"/>
      <w:marRight w:val="0"/>
      <w:marTop w:val="0"/>
      <w:marBottom w:val="0"/>
      <w:divBdr>
        <w:top w:val="none" w:sz="0" w:space="0" w:color="auto"/>
        <w:left w:val="none" w:sz="0" w:space="0" w:color="auto"/>
        <w:bottom w:val="none" w:sz="0" w:space="0" w:color="auto"/>
        <w:right w:val="none" w:sz="0" w:space="0" w:color="auto"/>
      </w:divBdr>
    </w:div>
    <w:div w:id="1838569389">
      <w:bodyDiv w:val="1"/>
      <w:marLeft w:val="0"/>
      <w:marRight w:val="0"/>
      <w:marTop w:val="0"/>
      <w:marBottom w:val="0"/>
      <w:divBdr>
        <w:top w:val="none" w:sz="0" w:space="0" w:color="auto"/>
        <w:left w:val="none" w:sz="0" w:space="0" w:color="auto"/>
        <w:bottom w:val="none" w:sz="0" w:space="0" w:color="auto"/>
        <w:right w:val="none" w:sz="0" w:space="0" w:color="auto"/>
      </w:divBdr>
    </w:div>
    <w:div w:id="1858228732">
      <w:bodyDiv w:val="1"/>
      <w:marLeft w:val="0"/>
      <w:marRight w:val="0"/>
      <w:marTop w:val="0"/>
      <w:marBottom w:val="0"/>
      <w:divBdr>
        <w:top w:val="none" w:sz="0" w:space="0" w:color="auto"/>
        <w:left w:val="none" w:sz="0" w:space="0" w:color="auto"/>
        <w:bottom w:val="none" w:sz="0" w:space="0" w:color="auto"/>
        <w:right w:val="none" w:sz="0" w:space="0" w:color="auto"/>
      </w:divBdr>
    </w:div>
    <w:div w:id="1861628244">
      <w:bodyDiv w:val="1"/>
      <w:marLeft w:val="0"/>
      <w:marRight w:val="0"/>
      <w:marTop w:val="0"/>
      <w:marBottom w:val="0"/>
      <w:divBdr>
        <w:top w:val="none" w:sz="0" w:space="0" w:color="auto"/>
        <w:left w:val="none" w:sz="0" w:space="0" w:color="auto"/>
        <w:bottom w:val="none" w:sz="0" w:space="0" w:color="auto"/>
        <w:right w:val="none" w:sz="0" w:space="0" w:color="auto"/>
      </w:divBdr>
    </w:div>
    <w:div w:id="1864438874">
      <w:bodyDiv w:val="1"/>
      <w:marLeft w:val="0"/>
      <w:marRight w:val="0"/>
      <w:marTop w:val="0"/>
      <w:marBottom w:val="0"/>
      <w:divBdr>
        <w:top w:val="none" w:sz="0" w:space="0" w:color="auto"/>
        <w:left w:val="none" w:sz="0" w:space="0" w:color="auto"/>
        <w:bottom w:val="none" w:sz="0" w:space="0" w:color="auto"/>
        <w:right w:val="none" w:sz="0" w:space="0" w:color="auto"/>
      </w:divBdr>
      <w:divsChild>
        <w:div w:id="1440564495">
          <w:marLeft w:val="0"/>
          <w:marRight w:val="0"/>
          <w:marTop w:val="0"/>
          <w:marBottom w:val="0"/>
          <w:divBdr>
            <w:top w:val="none" w:sz="0" w:space="0" w:color="auto"/>
            <w:left w:val="none" w:sz="0" w:space="0" w:color="auto"/>
            <w:bottom w:val="none" w:sz="0" w:space="0" w:color="auto"/>
            <w:right w:val="none" w:sz="0" w:space="0" w:color="auto"/>
          </w:divBdr>
          <w:divsChild>
            <w:div w:id="2114663697">
              <w:marLeft w:val="0"/>
              <w:marRight w:val="0"/>
              <w:marTop w:val="0"/>
              <w:marBottom w:val="0"/>
              <w:divBdr>
                <w:top w:val="none" w:sz="0" w:space="0" w:color="auto"/>
                <w:left w:val="none" w:sz="0" w:space="0" w:color="auto"/>
                <w:bottom w:val="none" w:sz="0" w:space="0" w:color="auto"/>
                <w:right w:val="none" w:sz="0" w:space="0" w:color="auto"/>
              </w:divBdr>
              <w:divsChild>
                <w:div w:id="1797285795">
                  <w:marLeft w:val="0"/>
                  <w:marRight w:val="0"/>
                  <w:marTop w:val="0"/>
                  <w:marBottom w:val="0"/>
                  <w:divBdr>
                    <w:top w:val="none" w:sz="0" w:space="0" w:color="auto"/>
                    <w:left w:val="none" w:sz="0" w:space="0" w:color="auto"/>
                    <w:bottom w:val="none" w:sz="0" w:space="0" w:color="auto"/>
                    <w:right w:val="none" w:sz="0" w:space="0" w:color="auto"/>
                  </w:divBdr>
                  <w:divsChild>
                    <w:div w:id="1908949770">
                      <w:marLeft w:val="0"/>
                      <w:marRight w:val="0"/>
                      <w:marTop w:val="0"/>
                      <w:marBottom w:val="0"/>
                      <w:divBdr>
                        <w:top w:val="none" w:sz="0" w:space="0" w:color="auto"/>
                        <w:left w:val="none" w:sz="0" w:space="0" w:color="auto"/>
                        <w:bottom w:val="none" w:sz="0" w:space="0" w:color="auto"/>
                        <w:right w:val="none" w:sz="0" w:space="0" w:color="auto"/>
                      </w:divBdr>
                      <w:divsChild>
                        <w:div w:id="1795058942">
                          <w:marLeft w:val="0"/>
                          <w:marRight w:val="0"/>
                          <w:marTop w:val="0"/>
                          <w:marBottom w:val="0"/>
                          <w:divBdr>
                            <w:top w:val="none" w:sz="0" w:space="0" w:color="auto"/>
                            <w:left w:val="none" w:sz="0" w:space="0" w:color="auto"/>
                            <w:bottom w:val="none" w:sz="0" w:space="0" w:color="auto"/>
                            <w:right w:val="none" w:sz="0" w:space="0" w:color="auto"/>
                          </w:divBdr>
                          <w:divsChild>
                            <w:div w:id="533544343">
                              <w:marLeft w:val="0"/>
                              <w:marRight w:val="0"/>
                              <w:marTop w:val="0"/>
                              <w:marBottom w:val="0"/>
                              <w:divBdr>
                                <w:top w:val="none" w:sz="0" w:space="0" w:color="auto"/>
                                <w:left w:val="none" w:sz="0" w:space="0" w:color="auto"/>
                                <w:bottom w:val="none" w:sz="0" w:space="0" w:color="auto"/>
                                <w:right w:val="none" w:sz="0" w:space="0" w:color="auto"/>
                              </w:divBdr>
                              <w:divsChild>
                                <w:div w:id="1317343264">
                                  <w:marLeft w:val="0"/>
                                  <w:marRight w:val="0"/>
                                  <w:marTop w:val="0"/>
                                  <w:marBottom w:val="0"/>
                                  <w:divBdr>
                                    <w:top w:val="none" w:sz="0" w:space="0" w:color="auto"/>
                                    <w:left w:val="none" w:sz="0" w:space="0" w:color="auto"/>
                                    <w:bottom w:val="none" w:sz="0" w:space="0" w:color="auto"/>
                                    <w:right w:val="none" w:sz="0" w:space="0" w:color="auto"/>
                                  </w:divBdr>
                                  <w:divsChild>
                                    <w:div w:id="133447343">
                                      <w:marLeft w:val="0"/>
                                      <w:marRight w:val="0"/>
                                      <w:marTop w:val="0"/>
                                      <w:marBottom w:val="0"/>
                                      <w:divBdr>
                                        <w:top w:val="none" w:sz="0" w:space="0" w:color="auto"/>
                                        <w:left w:val="none" w:sz="0" w:space="0" w:color="auto"/>
                                        <w:bottom w:val="none" w:sz="0" w:space="0" w:color="auto"/>
                                        <w:right w:val="none" w:sz="0" w:space="0" w:color="auto"/>
                                      </w:divBdr>
                                      <w:divsChild>
                                        <w:div w:id="1097597832">
                                          <w:marLeft w:val="0"/>
                                          <w:marRight w:val="0"/>
                                          <w:marTop w:val="0"/>
                                          <w:marBottom w:val="0"/>
                                          <w:divBdr>
                                            <w:top w:val="none" w:sz="0" w:space="0" w:color="auto"/>
                                            <w:left w:val="none" w:sz="0" w:space="0" w:color="auto"/>
                                            <w:bottom w:val="none" w:sz="0" w:space="0" w:color="auto"/>
                                            <w:right w:val="none" w:sz="0" w:space="0" w:color="auto"/>
                                          </w:divBdr>
                                          <w:divsChild>
                                            <w:div w:id="12963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662348">
      <w:bodyDiv w:val="1"/>
      <w:marLeft w:val="0"/>
      <w:marRight w:val="0"/>
      <w:marTop w:val="0"/>
      <w:marBottom w:val="0"/>
      <w:divBdr>
        <w:top w:val="none" w:sz="0" w:space="0" w:color="auto"/>
        <w:left w:val="none" w:sz="0" w:space="0" w:color="auto"/>
        <w:bottom w:val="none" w:sz="0" w:space="0" w:color="auto"/>
        <w:right w:val="none" w:sz="0" w:space="0" w:color="auto"/>
      </w:divBdr>
      <w:divsChild>
        <w:div w:id="416289435">
          <w:marLeft w:val="0"/>
          <w:marRight w:val="450"/>
          <w:marTop w:val="240"/>
          <w:marBottom w:val="0"/>
          <w:divBdr>
            <w:top w:val="none" w:sz="0" w:space="0" w:color="auto"/>
            <w:left w:val="none" w:sz="0" w:space="0" w:color="auto"/>
            <w:bottom w:val="none" w:sz="0" w:space="0" w:color="auto"/>
            <w:right w:val="none" w:sz="0" w:space="0" w:color="auto"/>
          </w:divBdr>
          <w:divsChild>
            <w:div w:id="1942183159">
              <w:marLeft w:val="0"/>
              <w:marRight w:val="0"/>
              <w:marTop w:val="0"/>
              <w:marBottom w:val="0"/>
              <w:divBdr>
                <w:top w:val="none" w:sz="0" w:space="0" w:color="auto"/>
                <w:left w:val="none" w:sz="0" w:space="0" w:color="auto"/>
                <w:bottom w:val="none" w:sz="0" w:space="0" w:color="auto"/>
                <w:right w:val="none" w:sz="0" w:space="0" w:color="auto"/>
              </w:divBdr>
              <w:divsChild>
                <w:div w:id="1299217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4782059">
      <w:bodyDiv w:val="1"/>
      <w:marLeft w:val="0"/>
      <w:marRight w:val="0"/>
      <w:marTop w:val="0"/>
      <w:marBottom w:val="0"/>
      <w:divBdr>
        <w:top w:val="none" w:sz="0" w:space="0" w:color="auto"/>
        <w:left w:val="none" w:sz="0" w:space="0" w:color="auto"/>
        <w:bottom w:val="none" w:sz="0" w:space="0" w:color="auto"/>
        <w:right w:val="none" w:sz="0" w:space="0" w:color="auto"/>
      </w:divBdr>
      <w:divsChild>
        <w:div w:id="1453400109">
          <w:marLeft w:val="0"/>
          <w:marRight w:val="0"/>
          <w:marTop w:val="0"/>
          <w:marBottom w:val="0"/>
          <w:divBdr>
            <w:top w:val="none" w:sz="0" w:space="0" w:color="auto"/>
            <w:left w:val="none" w:sz="0" w:space="0" w:color="auto"/>
            <w:bottom w:val="none" w:sz="0" w:space="0" w:color="auto"/>
            <w:right w:val="none" w:sz="0" w:space="0" w:color="auto"/>
          </w:divBdr>
          <w:divsChild>
            <w:div w:id="1791313523">
              <w:marLeft w:val="0"/>
              <w:marRight w:val="0"/>
              <w:marTop w:val="0"/>
              <w:marBottom w:val="0"/>
              <w:divBdr>
                <w:top w:val="none" w:sz="0" w:space="0" w:color="auto"/>
                <w:left w:val="none" w:sz="0" w:space="0" w:color="auto"/>
                <w:bottom w:val="none" w:sz="0" w:space="0" w:color="auto"/>
                <w:right w:val="none" w:sz="0" w:space="0" w:color="auto"/>
              </w:divBdr>
              <w:divsChild>
                <w:div w:id="1390569195">
                  <w:marLeft w:val="0"/>
                  <w:marRight w:val="0"/>
                  <w:marTop w:val="0"/>
                  <w:marBottom w:val="0"/>
                  <w:divBdr>
                    <w:top w:val="none" w:sz="0" w:space="0" w:color="auto"/>
                    <w:left w:val="none" w:sz="0" w:space="0" w:color="auto"/>
                    <w:bottom w:val="none" w:sz="0" w:space="0" w:color="auto"/>
                    <w:right w:val="none" w:sz="0" w:space="0" w:color="auto"/>
                  </w:divBdr>
                  <w:divsChild>
                    <w:div w:id="396053802">
                      <w:marLeft w:val="0"/>
                      <w:marRight w:val="0"/>
                      <w:marTop w:val="0"/>
                      <w:marBottom w:val="0"/>
                      <w:divBdr>
                        <w:top w:val="none" w:sz="0" w:space="0" w:color="auto"/>
                        <w:left w:val="none" w:sz="0" w:space="0" w:color="auto"/>
                        <w:bottom w:val="none" w:sz="0" w:space="0" w:color="auto"/>
                        <w:right w:val="none" w:sz="0" w:space="0" w:color="auto"/>
                      </w:divBdr>
                      <w:divsChild>
                        <w:div w:id="149903740">
                          <w:marLeft w:val="0"/>
                          <w:marRight w:val="0"/>
                          <w:marTop w:val="0"/>
                          <w:marBottom w:val="0"/>
                          <w:divBdr>
                            <w:top w:val="none" w:sz="0" w:space="0" w:color="auto"/>
                            <w:left w:val="none" w:sz="0" w:space="0" w:color="auto"/>
                            <w:bottom w:val="none" w:sz="0" w:space="0" w:color="auto"/>
                            <w:right w:val="none" w:sz="0" w:space="0" w:color="auto"/>
                          </w:divBdr>
                          <w:divsChild>
                            <w:div w:id="1779985212">
                              <w:marLeft w:val="0"/>
                              <w:marRight w:val="0"/>
                              <w:marTop w:val="0"/>
                              <w:marBottom w:val="0"/>
                              <w:divBdr>
                                <w:top w:val="none" w:sz="0" w:space="0" w:color="auto"/>
                                <w:left w:val="none" w:sz="0" w:space="0" w:color="auto"/>
                                <w:bottom w:val="none" w:sz="0" w:space="0" w:color="auto"/>
                                <w:right w:val="none" w:sz="0" w:space="0" w:color="auto"/>
                              </w:divBdr>
                              <w:divsChild>
                                <w:div w:id="493300164">
                                  <w:marLeft w:val="0"/>
                                  <w:marRight w:val="0"/>
                                  <w:marTop w:val="0"/>
                                  <w:marBottom w:val="0"/>
                                  <w:divBdr>
                                    <w:top w:val="none" w:sz="0" w:space="0" w:color="auto"/>
                                    <w:left w:val="none" w:sz="0" w:space="0" w:color="auto"/>
                                    <w:bottom w:val="none" w:sz="0" w:space="0" w:color="auto"/>
                                    <w:right w:val="none" w:sz="0" w:space="0" w:color="auto"/>
                                  </w:divBdr>
                                  <w:divsChild>
                                    <w:div w:id="1550610857">
                                      <w:marLeft w:val="0"/>
                                      <w:marRight w:val="0"/>
                                      <w:marTop w:val="0"/>
                                      <w:marBottom w:val="0"/>
                                      <w:divBdr>
                                        <w:top w:val="none" w:sz="0" w:space="0" w:color="auto"/>
                                        <w:left w:val="none" w:sz="0" w:space="0" w:color="auto"/>
                                        <w:bottom w:val="none" w:sz="0" w:space="0" w:color="auto"/>
                                        <w:right w:val="none" w:sz="0" w:space="0" w:color="auto"/>
                                      </w:divBdr>
                                      <w:divsChild>
                                        <w:div w:id="489369062">
                                          <w:marLeft w:val="0"/>
                                          <w:marRight w:val="0"/>
                                          <w:marTop w:val="0"/>
                                          <w:marBottom w:val="0"/>
                                          <w:divBdr>
                                            <w:top w:val="none" w:sz="0" w:space="0" w:color="auto"/>
                                            <w:left w:val="none" w:sz="0" w:space="0" w:color="auto"/>
                                            <w:bottom w:val="none" w:sz="0" w:space="0" w:color="auto"/>
                                            <w:right w:val="none" w:sz="0" w:space="0" w:color="auto"/>
                                          </w:divBdr>
                                          <w:divsChild>
                                            <w:div w:id="17198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675325">
      <w:bodyDiv w:val="1"/>
      <w:marLeft w:val="0"/>
      <w:marRight w:val="0"/>
      <w:marTop w:val="0"/>
      <w:marBottom w:val="0"/>
      <w:divBdr>
        <w:top w:val="none" w:sz="0" w:space="0" w:color="auto"/>
        <w:left w:val="none" w:sz="0" w:space="0" w:color="auto"/>
        <w:bottom w:val="none" w:sz="0" w:space="0" w:color="auto"/>
        <w:right w:val="none" w:sz="0" w:space="0" w:color="auto"/>
      </w:divBdr>
    </w:div>
    <w:div w:id="1902057271">
      <w:bodyDiv w:val="1"/>
      <w:marLeft w:val="0"/>
      <w:marRight w:val="0"/>
      <w:marTop w:val="0"/>
      <w:marBottom w:val="0"/>
      <w:divBdr>
        <w:top w:val="none" w:sz="0" w:space="0" w:color="auto"/>
        <w:left w:val="none" w:sz="0" w:space="0" w:color="auto"/>
        <w:bottom w:val="none" w:sz="0" w:space="0" w:color="auto"/>
        <w:right w:val="none" w:sz="0" w:space="0" w:color="auto"/>
      </w:divBdr>
    </w:div>
    <w:div w:id="1923638708">
      <w:bodyDiv w:val="1"/>
      <w:marLeft w:val="0"/>
      <w:marRight w:val="0"/>
      <w:marTop w:val="0"/>
      <w:marBottom w:val="0"/>
      <w:divBdr>
        <w:top w:val="none" w:sz="0" w:space="0" w:color="auto"/>
        <w:left w:val="none" w:sz="0" w:space="0" w:color="auto"/>
        <w:bottom w:val="none" w:sz="0" w:space="0" w:color="auto"/>
        <w:right w:val="none" w:sz="0" w:space="0" w:color="auto"/>
      </w:divBdr>
      <w:divsChild>
        <w:div w:id="662703601">
          <w:marLeft w:val="0"/>
          <w:marRight w:val="0"/>
          <w:marTop w:val="0"/>
          <w:marBottom w:val="0"/>
          <w:divBdr>
            <w:top w:val="none" w:sz="0" w:space="0" w:color="auto"/>
            <w:left w:val="none" w:sz="0" w:space="0" w:color="auto"/>
            <w:bottom w:val="none" w:sz="0" w:space="0" w:color="auto"/>
            <w:right w:val="none" w:sz="0" w:space="0" w:color="auto"/>
          </w:divBdr>
          <w:divsChild>
            <w:div w:id="886798395">
              <w:marLeft w:val="0"/>
              <w:marRight w:val="0"/>
              <w:marTop w:val="0"/>
              <w:marBottom w:val="0"/>
              <w:divBdr>
                <w:top w:val="none" w:sz="0" w:space="0" w:color="auto"/>
                <w:left w:val="none" w:sz="0" w:space="0" w:color="auto"/>
                <w:bottom w:val="none" w:sz="0" w:space="0" w:color="auto"/>
                <w:right w:val="none" w:sz="0" w:space="0" w:color="auto"/>
              </w:divBdr>
              <w:divsChild>
                <w:div w:id="650400922">
                  <w:marLeft w:val="0"/>
                  <w:marRight w:val="0"/>
                  <w:marTop w:val="0"/>
                  <w:marBottom w:val="0"/>
                  <w:divBdr>
                    <w:top w:val="none" w:sz="0" w:space="0" w:color="auto"/>
                    <w:left w:val="none" w:sz="0" w:space="0" w:color="auto"/>
                    <w:bottom w:val="none" w:sz="0" w:space="0" w:color="auto"/>
                    <w:right w:val="none" w:sz="0" w:space="0" w:color="auto"/>
                  </w:divBdr>
                  <w:divsChild>
                    <w:div w:id="1694841134">
                      <w:marLeft w:val="0"/>
                      <w:marRight w:val="0"/>
                      <w:marTop w:val="0"/>
                      <w:marBottom w:val="0"/>
                      <w:divBdr>
                        <w:top w:val="none" w:sz="0" w:space="0" w:color="auto"/>
                        <w:left w:val="none" w:sz="0" w:space="0" w:color="auto"/>
                        <w:bottom w:val="none" w:sz="0" w:space="0" w:color="auto"/>
                        <w:right w:val="none" w:sz="0" w:space="0" w:color="auto"/>
                      </w:divBdr>
                      <w:divsChild>
                        <w:div w:id="2090034105">
                          <w:marLeft w:val="0"/>
                          <w:marRight w:val="0"/>
                          <w:marTop w:val="0"/>
                          <w:marBottom w:val="0"/>
                          <w:divBdr>
                            <w:top w:val="none" w:sz="0" w:space="0" w:color="auto"/>
                            <w:left w:val="none" w:sz="0" w:space="0" w:color="auto"/>
                            <w:bottom w:val="none" w:sz="0" w:space="0" w:color="auto"/>
                            <w:right w:val="none" w:sz="0" w:space="0" w:color="auto"/>
                          </w:divBdr>
                          <w:divsChild>
                            <w:div w:id="1863399578">
                              <w:marLeft w:val="0"/>
                              <w:marRight w:val="0"/>
                              <w:marTop w:val="0"/>
                              <w:marBottom w:val="0"/>
                              <w:divBdr>
                                <w:top w:val="none" w:sz="0" w:space="0" w:color="auto"/>
                                <w:left w:val="none" w:sz="0" w:space="0" w:color="auto"/>
                                <w:bottom w:val="none" w:sz="0" w:space="0" w:color="auto"/>
                                <w:right w:val="none" w:sz="0" w:space="0" w:color="auto"/>
                              </w:divBdr>
                              <w:divsChild>
                                <w:div w:id="712730300">
                                  <w:marLeft w:val="0"/>
                                  <w:marRight w:val="0"/>
                                  <w:marTop w:val="0"/>
                                  <w:marBottom w:val="0"/>
                                  <w:divBdr>
                                    <w:top w:val="none" w:sz="0" w:space="0" w:color="auto"/>
                                    <w:left w:val="none" w:sz="0" w:space="0" w:color="auto"/>
                                    <w:bottom w:val="none" w:sz="0" w:space="0" w:color="auto"/>
                                    <w:right w:val="none" w:sz="0" w:space="0" w:color="auto"/>
                                  </w:divBdr>
                                  <w:divsChild>
                                    <w:div w:id="1460955575">
                                      <w:marLeft w:val="0"/>
                                      <w:marRight w:val="0"/>
                                      <w:marTop w:val="0"/>
                                      <w:marBottom w:val="0"/>
                                      <w:divBdr>
                                        <w:top w:val="none" w:sz="0" w:space="0" w:color="auto"/>
                                        <w:left w:val="none" w:sz="0" w:space="0" w:color="auto"/>
                                        <w:bottom w:val="none" w:sz="0" w:space="0" w:color="auto"/>
                                        <w:right w:val="none" w:sz="0" w:space="0" w:color="auto"/>
                                      </w:divBdr>
                                      <w:divsChild>
                                        <w:div w:id="462623707">
                                          <w:marLeft w:val="0"/>
                                          <w:marRight w:val="0"/>
                                          <w:marTop w:val="0"/>
                                          <w:marBottom w:val="0"/>
                                          <w:divBdr>
                                            <w:top w:val="none" w:sz="0" w:space="0" w:color="auto"/>
                                            <w:left w:val="none" w:sz="0" w:space="0" w:color="auto"/>
                                            <w:bottom w:val="none" w:sz="0" w:space="0" w:color="auto"/>
                                            <w:right w:val="none" w:sz="0" w:space="0" w:color="auto"/>
                                          </w:divBdr>
                                          <w:divsChild>
                                            <w:div w:id="3075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096734">
      <w:bodyDiv w:val="1"/>
      <w:marLeft w:val="0"/>
      <w:marRight w:val="0"/>
      <w:marTop w:val="0"/>
      <w:marBottom w:val="0"/>
      <w:divBdr>
        <w:top w:val="none" w:sz="0" w:space="0" w:color="auto"/>
        <w:left w:val="none" w:sz="0" w:space="0" w:color="auto"/>
        <w:bottom w:val="none" w:sz="0" w:space="0" w:color="auto"/>
        <w:right w:val="none" w:sz="0" w:space="0" w:color="auto"/>
      </w:divBdr>
      <w:divsChild>
        <w:div w:id="1719477907">
          <w:marLeft w:val="0"/>
          <w:marRight w:val="0"/>
          <w:marTop w:val="0"/>
          <w:marBottom w:val="0"/>
          <w:divBdr>
            <w:top w:val="none" w:sz="0" w:space="0" w:color="auto"/>
            <w:left w:val="none" w:sz="0" w:space="0" w:color="auto"/>
            <w:bottom w:val="none" w:sz="0" w:space="0" w:color="auto"/>
            <w:right w:val="none" w:sz="0" w:space="0" w:color="auto"/>
          </w:divBdr>
          <w:divsChild>
            <w:div w:id="210115332">
              <w:marLeft w:val="0"/>
              <w:marRight w:val="0"/>
              <w:marTop w:val="0"/>
              <w:marBottom w:val="0"/>
              <w:divBdr>
                <w:top w:val="none" w:sz="0" w:space="0" w:color="auto"/>
                <w:left w:val="none" w:sz="0" w:space="0" w:color="auto"/>
                <w:bottom w:val="none" w:sz="0" w:space="0" w:color="auto"/>
                <w:right w:val="none" w:sz="0" w:space="0" w:color="auto"/>
              </w:divBdr>
              <w:divsChild>
                <w:div w:id="1968466378">
                  <w:marLeft w:val="4203"/>
                  <w:marRight w:val="0"/>
                  <w:marTop w:val="0"/>
                  <w:marBottom w:val="0"/>
                  <w:divBdr>
                    <w:top w:val="none" w:sz="0" w:space="0" w:color="auto"/>
                    <w:left w:val="none" w:sz="0" w:space="0" w:color="auto"/>
                    <w:bottom w:val="none" w:sz="0" w:space="0" w:color="auto"/>
                    <w:right w:val="none" w:sz="0" w:space="0" w:color="auto"/>
                  </w:divBdr>
                  <w:divsChild>
                    <w:div w:id="1104306199">
                      <w:marLeft w:val="0"/>
                      <w:marRight w:val="0"/>
                      <w:marTop w:val="0"/>
                      <w:marBottom w:val="0"/>
                      <w:divBdr>
                        <w:top w:val="none" w:sz="0" w:space="0" w:color="auto"/>
                        <w:left w:val="none" w:sz="0" w:space="0" w:color="auto"/>
                        <w:bottom w:val="none" w:sz="0" w:space="0" w:color="auto"/>
                        <w:right w:val="none" w:sz="0" w:space="0" w:color="auto"/>
                      </w:divBdr>
                      <w:divsChild>
                        <w:div w:id="1230075420">
                          <w:marLeft w:val="0"/>
                          <w:marRight w:val="0"/>
                          <w:marTop w:val="0"/>
                          <w:marBottom w:val="0"/>
                          <w:divBdr>
                            <w:top w:val="none" w:sz="0" w:space="0" w:color="auto"/>
                            <w:left w:val="none" w:sz="0" w:space="0" w:color="auto"/>
                            <w:bottom w:val="none" w:sz="0" w:space="0" w:color="auto"/>
                            <w:right w:val="none" w:sz="0" w:space="0" w:color="auto"/>
                          </w:divBdr>
                          <w:divsChild>
                            <w:div w:id="322859648">
                              <w:marLeft w:val="0"/>
                              <w:marRight w:val="0"/>
                              <w:marTop w:val="0"/>
                              <w:marBottom w:val="0"/>
                              <w:divBdr>
                                <w:top w:val="none" w:sz="0" w:space="0" w:color="auto"/>
                                <w:left w:val="none" w:sz="0" w:space="0" w:color="auto"/>
                                <w:bottom w:val="none" w:sz="0" w:space="0" w:color="auto"/>
                                <w:right w:val="none" w:sz="0" w:space="0" w:color="auto"/>
                              </w:divBdr>
                              <w:divsChild>
                                <w:div w:id="663508191">
                                  <w:marLeft w:val="0"/>
                                  <w:marRight w:val="0"/>
                                  <w:marTop w:val="0"/>
                                  <w:marBottom w:val="0"/>
                                  <w:divBdr>
                                    <w:top w:val="none" w:sz="0" w:space="0" w:color="auto"/>
                                    <w:left w:val="none" w:sz="0" w:space="0" w:color="auto"/>
                                    <w:bottom w:val="none" w:sz="0" w:space="0" w:color="auto"/>
                                    <w:right w:val="none" w:sz="0" w:space="0" w:color="auto"/>
                                  </w:divBdr>
                                  <w:divsChild>
                                    <w:div w:id="2098206509">
                                      <w:marLeft w:val="0"/>
                                      <w:marRight w:val="0"/>
                                      <w:marTop w:val="0"/>
                                      <w:marBottom w:val="0"/>
                                      <w:divBdr>
                                        <w:top w:val="none" w:sz="0" w:space="0" w:color="auto"/>
                                        <w:left w:val="none" w:sz="0" w:space="0" w:color="auto"/>
                                        <w:bottom w:val="none" w:sz="0" w:space="0" w:color="auto"/>
                                        <w:right w:val="none" w:sz="0" w:space="0" w:color="auto"/>
                                      </w:divBdr>
                                      <w:divsChild>
                                        <w:div w:id="20764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496814">
      <w:bodyDiv w:val="1"/>
      <w:marLeft w:val="0"/>
      <w:marRight w:val="0"/>
      <w:marTop w:val="0"/>
      <w:marBottom w:val="0"/>
      <w:divBdr>
        <w:top w:val="none" w:sz="0" w:space="0" w:color="auto"/>
        <w:left w:val="none" w:sz="0" w:space="0" w:color="auto"/>
        <w:bottom w:val="none" w:sz="0" w:space="0" w:color="auto"/>
        <w:right w:val="none" w:sz="0" w:space="0" w:color="auto"/>
      </w:divBdr>
      <w:divsChild>
        <w:div w:id="1023285549">
          <w:marLeft w:val="0"/>
          <w:marRight w:val="0"/>
          <w:marTop w:val="0"/>
          <w:marBottom w:val="0"/>
          <w:divBdr>
            <w:top w:val="none" w:sz="0" w:space="0" w:color="auto"/>
            <w:left w:val="none" w:sz="0" w:space="0" w:color="auto"/>
            <w:bottom w:val="none" w:sz="0" w:space="0" w:color="auto"/>
            <w:right w:val="none" w:sz="0" w:space="0" w:color="auto"/>
          </w:divBdr>
          <w:divsChild>
            <w:div w:id="1248807489">
              <w:marLeft w:val="0"/>
              <w:marRight w:val="0"/>
              <w:marTop w:val="0"/>
              <w:marBottom w:val="0"/>
              <w:divBdr>
                <w:top w:val="none" w:sz="0" w:space="0" w:color="auto"/>
                <w:left w:val="none" w:sz="0" w:space="0" w:color="auto"/>
                <w:bottom w:val="none" w:sz="0" w:space="0" w:color="auto"/>
                <w:right w:val="none" w:sz="0" w:space="0" w:color="auto"/>
              </w:divBdr>
              <w:divsChild>
                <w:div w:id="40448642">
                  <w:marLeft w:val="0"/>
                  <w:marRight w:val="0"/>
                  <w:marTop w:val="0"/>
                  <w:marBottom w:val="0"/>
                  <w:divBdr>
                    <w:top w:val="none" w:sz="0" w:space="0" w:color="auto"/>
                    <w:left w:val="none" w:sz="0" w:space="0" w:color="auto"/>
                    <w:bottom w:val="none" w:sz="0" w:space="0" w:color="auto"/>
                    <w:right w:val="none" w:sz="0" w:space="0" w:color="auto"/>
                  </w:divBdr>
                  <w:divsChild>
                    <w:div w:id="989409343">
                      <w:marLeft w:val="0"/>
                      <w:marRight w:val="0"/>
                      <w:marTop w:val="0"/>
                      <w:marBottom w:val="0"/>
                      <w:divBdr>
                        <w:top w:val="none" w:sz="0" w:space="0" w:color="auto"/>
                        <w:left w:val="none" w:sz="0" w:space="0" w:color="auto"/>
                        <w:bottom w:val="none" w:sz="0" w:space="0" w:color="auto"/>
                        <w:right w:val="none" w:sz="0" w:space="0" w:color="auto"/>
                      </w:divBdr>
                      <w:divsChild>
                        <w:div w:id="637300502">
                          <w:marLeft w:val="0"/>
                          <w:marRight w:val="0"/>
                          <w:marTop w:val="0"/>
                          <w:marBottom w:val="0"/>
                          <w:divBdr>
                            <w:top w:val="none" w:sz="0" w:space="0" w:color="auto"/>
                            <w:left w:val="none" w:sz="0" w:space="0" w:color="auto"/>
                            <w:bottom w:val="none" w:sz="0" w:space="0" w:color="auto"/>
                            <w:right w:val="none" w:sz="0" w:space="0" w:color="auto"/>
                          </w:divBdr>
                          <w:divsChild>
                            <w:div w:id="1427535998">
                              <w:marLeft w:val="0"/>
                              <w:marRight w:val="0"/>
                              <w:marTop w:val="0"/>
                              <w:marBottom w:val="0"/>
                              <w:divBdr>
                                <w:top w:val="none" w:sz="0" w:space="0" w:color="auto"/>
                                <w:left w:val="none" w:sz="0" w:space="0" w:color="auto"/>
                                <w:bottom w:val="none" w:sz="0" w:space="0" w:color="auto"/>
                                <w:right w:val="none" w:sz="0" w:space="0" w:color="auto"/>
                              </w:divBdr>
                              <w:divsChild>
                                <w:div w:id="1184055883">
                                  <w:marLeft w:val="0"/>
                                  <w:marRight w:val="0"/>
                                  <w:marTop w:val="0"/>
                                  <w:marBottom w:val="0"/>
                                  <w:divBdr>
                                    <w:top w:val="none" w:sz="0" w:space="0" w:color="auto"/>
                                    <w:left w:val="none" w:sz="0" w:space="0" w:color="auto"/>
                                    <w:bottom w:val="none" w:sz="0" w:space="0" w:color="auto"/>
                                    <w:right w:val="none" w:sz="0" w:space="0" w:color="auto"/>
                                  </w:divBdr>
                                  <w:divsChild>
                                    <w:div w:id="1748647795">
                                      <w:marLeft w:val="0"/>
                                      <w:marRight w:val="0"/>
                                      <w:marTop w:val="0"/>
                                      <w:marBottom w:val="0"/>
                                      <w:divBdr>
                                        <w:top w:val="none" w:sz="0" w:space="0" w:color="auto"/>
                                        <w:left w:val="none" w:sz="0" w:space="0" w:color="auto"/>
                                        <w:bottom w:val="none" w:sz="0" w:space="0" w:color="auto"/>
                                        <w:right w:val="none" w:sz="0" w:space="0" w:color="auto"/>
                                      </w:divBdr>
                                      <w:divsChild>
                                        <w:div w:id="1553887042">
                                          <w:marLeft w:val="0"/>
                                          <w:marRight w:val="0"/>
                                          <w:marTop w:val="0"/>
                                          <w:marBottom w:val="0"/>
                                          <w:divBdr>
                                            <w:top w:val="none" w:sz="0" w:space="0" w:color="auto"/>
                                            <w:left w:val="none" w:sz="0" w:space="0" w:color="auto"/>
                                            <w:bottom w:val="none" w:sz="0" w:space="0" w:color="auto"/>
                                            <w:right w:val="none" w:sz="0" w:space="0" w:color="auto"/>
                                          </w:divBdr>
                                          <w:divsChild>
                                            <w:div w:id="4214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14421">
      <w:bodyDiv w:val="1"/>
      <w:marLeft w:val="0"/>
      <w:marRight w:val="0"/>
      <w:marTop w:val="0"/>
      <w:marBottom w:val="0"/>
      <w:divBdr>
        <w:top w:val="none" w:sz="0" w:space="0" w:color="auto"/>
        <w:left w:val="none" w:sz="0" w:space="0" w:color="auto"/>
        <w:bottom w:val="none" w:sz="0" w:space="0" w:color="auto"/>
        <w:right w:val="none" w:sz="0" w:space="0" w:color="auto"/>
      </w:divBdr>
    </w:div>
    <w:div w:id="1981761163">
      <w:bodyDiv w:val="1"/>
      <w:marLeft w:val="0"/>
      <w:marRight w:val="0"/>
      <w:marTop w:val="0"/>
      <w:marBottom w:val="0"/>
      <w:divBdr>
        <w:top w:val="none" w:sz="0" w:space="0" w:color="auto"/>
        <w:left w:val="none" w:sz="0" w:space="0" w:color="auto"/>
        <w:bottom w:val="none" w:sz="0" w:space="0" w:color="auto"/>
        <w:right w:val="none" w:sz="0" w:space="0" w:color="auto"/>
      </w:divBdr>
      <w:divsChild>
        <w:div w:id="591667629">
          <w:marLeft w:val="0"/>
          <w:marRight w:val="0"/>
          <w:marTop w:val="0"/>
          <w:marBottom w:val="0"/>
          <w:divBdr>
            <w:top w:val="none" w:sz="0" w:space="0" w:color="auto"/>
            <w:left w:val="none" w:sz="0" w:space="0" w:color="auto"/>
            <w:bottom w:val="none" w:sz="0" w:space="0" w:color="auto"/>
            <w:right w:val="none" w:sz="0" w:space="0" w:color="auto"/>
          </w:divBdr>
          <w:divsChild>
            <w:div w:id="1616062901">
              <w:marLeft w:val="0"/>
              <w:marRight w:val="0"/>
              <w:marTop w:val="0"/>
              <w:marBottom w:val="0"/>
              <w:divBdr>
                <w:top w:val="none" w:sz="0" w:space="0" w:color="auto"/>
                <w:left w:val="none" w:sz="0" w:space="0" w:color="auto"/>
                <w:bottom w:val="none" w:sz="0" w:space="0" w:color="auto"/>
                <w:right w:val="none" w:sz="0" w:space="0" w:color="auto"/>
              </w:divBdr>
              <w:divsChild>
                <w:div w:id="813135666">
                  <w:marLeft w:val="0"/>
                  <w:marRight w:val="0"/>
                  <w:marTop w:val="0"/>
                  <w:marBottom w:val="0"/>
                  <w:divBdr>
                    <w:top w:val="none" w:sz="0" w:space="0" w:color="auto"/>
                    <w:left w:val="none" w:sz="0" w:space="0" w:color="auto"/>
                    <w:bottom w:val="none" w:sz="0" w:space="0" w:color="auto"/>
                    <w:right w:val="none" w:sz="0" w:space="0" w:color="auto"/>
                  </w:divBdr>
                  <w:divsChild>
                    <w:div w:id="1339386648">
                      <w:marLeft w:val="0"/>
                      <w:marRight w:val="0"/>
                      <w:marTop w:val="0"/>
                      <w:marBottom w:val="0"/>
                      <w:divBdr>
                        <w:top w:val="none" w:sz="0" w:space="0" w:color="auto"/>
                        <w:left w:val="none" w:sz="0" w:space="0" w:color="auto"/>
                        <w:bottom w:val="none" w:sz="0" w:space="0" w:color="auto"/>
                        <w:right w:val="none" w:sz="0" w:space="0" w:color="auto"/>
                      </w:divBdr>
                      <w:divsChild>
                        <w:div w:id="259339363">
                          <w:marLeft w:val="0"/>
                          <w:marRight w:val="0"/>
                          <w:marTop w:val="0"/>
                          <w:marBottom w:val="0"/>
                          <w:divBdr>
                            <w:top w:val="none" w:sz="0" w:space="0" w:color="auto"/>
                            <w:left w:val="none" w:sz="0" w:space="0" w:color="auto"/>
                            <w:bottom w:val="none" w:sz="0" w:space="0" w:color="auto"/>
                            <w:right w:val="none" w:sz="0" w:space="0" w:color="auto"/>
                          </w:divBdr>
                          <w:divsChild>
                            <w:div w:id="2122987571">
                              <w:marLeft w:val="0"/>
                              <w:marRight w:val="0"/>
                              <w:marTop w:val="0"/>
                              <w:marBottom w:val="0"/>
                              <w:divBdr>
                                <w:top w:val="none" w:sz="0" w:space="0" w:color="auto"/>
                                <w:left w:val="none" w:sz="0" w:space="0" w:color="auto"/>
                                <w:bottom w:val="none" w:sz="0" w:space="0" w:color="auto"/>
                                <w:right w:val="none" w:sz="0" w:space="0" w:color="auto"/>
                              </w:divBdr>
                              <w:divsChild>
                                <w:div w:id="1681010221">
                                  <w:marLeft w:val="0"/>
                                  <w:marRight w:val="0"/>
                                  <w:marTop w:val="0"/>
                                  <w:marBottom w:val="0"/>
                                  <w:divBdr>
                                    <w:top w:val="none" w:sz="0" w:space="0" w:color="auto"/>
                                    <w:left w:val="none" w:sz="0" w:space="0" w:color="auto"/>
                                    <w:bottom w:val="none" w:sz="0" w:space="0" w:color="auto"/>
                                    <w:right w:val="none" w:sz="0" w:space="0" w:color="auto"/>
                                  </w:divBdr>
                                  <w:divsChild>
                                    <w:div w:id="1520318777">
                                      <w:marLeft w:val="0"/>
                                      <w:marRight w:val="0"/>
                                      <w:marTop w:val="0"/>
                                      <w:marBottom w:val="0"/>
                                      <w:divBdr>
                                        <w:top w:val="none" w:sz="0" w:space="0" w:color="auto"/>
                                        <w:left w:val="none" w:sz="0" w:space="0" w:color="auto"/>
                                        <w:bottom w:val="none" w:sz="0" w:space="0" w:color="auto"/>
                                        <w:right w:val="none" w:sz="0" w:space="0" w:color="auto"/>
                                      </w:divBdr>
                                      <w:divsChild>
                                        <w:div w:id="487593988">
                                          <w:marLeft w:val="0"/>
                                          <w:marRight w:val="0"/>
                                          <w:marTop w:val="0"/>
                                          <w:marBottom w:val="0"/>
                                          <w:divBdr>
                                            <w:top w:val="none" w:sz="0" w:space="0" w:color="auto"/>
                                            <w:left w:val="none" w:sz="0" w:space="0" w:color="auto"/>
                                            <w:bottom w:val="none" w:sz="0" w:space="0" w:color="auto"/>
                                            <w:right w:val="none" w:sz="0" w:space="0" w:color="auto"/>
                                          </w:divBdr>
                                          <w:divsChild>
                                            <w:div w:id="571084181">
                                              <w:marLeft w:val="0"/>
                                              <w:marRight w:val="0"/>
                                              <w:marTop w:val="0"/>
                                              <w:marBottom w:val="0"/>
                                              <w:divBdr>
                                                <w:top w:val="none" w:sz="0" w:space="0" w:color="auto"/>
                                                <w:left w:val="none" w:sz="0" w:space="0" w:color="auto"/>
                                                <w:bottom w:val="none" w:sz="0" w:space="0" w:color="auto"/>
                                                <w:right w:val="none" w:sz="0" w:space="0" w:color="auto"/>
                                              </w:divBdr>
                                              <w:divsChild>
                                                <w:div w:id="4423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9112569">
      <w:bodyDiv w:val="1"/>
      <w:marLeft w:val="0"/>
      <w:marRight w:val="0"/>
      <w:marTop w:val="0"/>
      <w:marBottom w:val="0"/>
      <w:divBdr>
        <w:top w:val="none" w:sz="0" w:space="0" w:color="auto"/>
        <w:left w:val="none" w:sz="0" w:space="0" w:color="auto"/>
        <w:bottom w:val="none" w:sz="0" w:space="0" w:color="auto"/>
        <w:right w:val="none" w:sz="0" w:space="0" w:color="auto"/>
      </w:divBdr>
    </w:div>
    <w:div w:id="2019691289">
      <w:bodyDiv w:val="1"/>
      <w:marLeft w:val="0"/>
      <w:marRight w:val="0"/>
      <w:marTop w:val="0"/>
      <w:marBottom w:val="0"/>
      <w:divBdr>
        <w:top w:val="none" w:sz="0" w:space="0" w:color="auto"/>
        <w:left w:val="none" w:sz="0" w:space="0" w:color="auto"/>
        <w:bottom w:val="none" w:sz="0" w:space="0" w:color="auto"/>
        <w:right w:val="none" w:sz="0" w:space="0" w:color="auto"/>
      </w:divBdr>
    </w:div>
    <w:div w:id="2019848114">
      <w:bodyDiv w:val="1"/>
      <w:marLeft w:val="0"/>
      <w:marRight w:val="0"/>
      <w:marTop w:val="0"/>
      <w:marBottom w:val="0"/>
      <w:divBdr>
        <w:top w:val="none" w:sz="0" w:space="0" w:color="auto"/>
        <w:left w:val="none" w:sz="0" w:space="0" w:color="auto"/>
        <w:bottom w:val="none" w:sz="0" w:space="0" w:color="auto"/>
        <w:right w:val="none" w:sz="0" w:space="0" w:color="auto"/>
      </w:divBdr>
    </w:div>
    <w:div w:id="2042389241">
      <w:bodyDiv w:val="1"/>
      <w:marLeft w:val="0"/>
      <w:marRight w:val="0"/>
      <w:marTop w:val="0"/>
      <w:marBottom w:val="0"/>
      <w:divBdr>
        <w:top w:val="none" w:sz="0" w:space="0" w:color="auto"/>
        <w:left w:val="none" w:sz="0" w:space="0" w:color="auto"/>
        <w:bottom w:val="none" w:sz="0" w:space="0" w:color="auto"/>
        <w:right w:val="none" w:sz="0" w:space="0" w:color="auto"/>
      </w:divBdr>
    </w:div>
    <w:div w:id="2046053360">
      <w:bodyDiv w:val="1"/>
      <w:marLeft w:val="0"/>
      <w:marRight w:val="0"/>
      <w:marTop w:val="0"/>
      <w:marBottom w:val="0"/>
      <w:divBdr>
        <w:top w:val="none" w:sz="0" w:space="0" w:color="auto"/>
        <w:left w:val="none" w:sz="0" w:space="0" w:color="auto"/>
        <w:bottom w:val="none" w:sz="0" w:space="0" w:color="auto"/>
        <w:right w:val="none" w:sz="0" w:space="0" w:color="auto"/>
      </w:divBdr>
    </w:div>
    <w:div w:id="2046783006">
      <w:bodyDiv w:val="1"/>
      <w:marLeft w:val="0"/>
      <w:marRight w:val="0"/>
      <w:marTop w:val="0"/>
      <w:marBottom w:val="0"/>
      <w:divBdr>
        <w:top w:val="none" w:sz="0" w:space="0" w:color="auto"/>
        <w:left w:val="none" w:sz="0" w:space="0" w:color="auto"/>
        <w:bottom w:val="none" w:sz="0" w:space="0" w:color="auto"/>
        <w:right w:val="none" w:sz="0" w:space="0" w:color="auto"/>
      </w:divBdr>
    </w:div>
    <w:div w:id="2073966168">
      <w:bodyDiv w:val="1"/>
      <w:marLeft w:val="0"/>
      <w:marRight w:val="0"/>
      <w:marTop w:val="0"/>
      <w:marBottom w:val="0"/>
      <w:divBdr>
        <w:top w:val="none" w:sz="0" w:space="0" w:color="auto"/>
        <w:left w:val="none" w:sz="0" w:space="0" w:color="auto"/>
        <w:bottom w:val="none" w:sz="0" w:space="0" w:color="auto"/>
        <w:right w:val="none" w:sz="0" w:space="0" w:color="auto"/>
      </w:divBdr>
    </w:div>
    <w:div w:id="2078940422">
      <w:bodyDiv w:val="1"/>
      <w:marLeft w:val="0"/>
      <w:marRight w:val="0"/>
      <w:marTop w:val="0"/>
      <w:marBottom w:val="0"/>
      <w:divBdr>
        <w:top w:val="none" w:sz="0" w:space="0" w:color="auto"/>
        <w:left w:val="none" w:sz="0" w:space="0" w:color="auto"/>
        <w:bottom w:val="none" w:sz="0" w:space="0" w:color="auto"/>
        <w:right w:val="none" w:sz="0" w:space="0" w:color="auto"/>
      </w:divBdr>
    </w:div>
    <w:div w:id="2082289240">
      <w:bodyDiv w:val="1"/>
      <w:marLeft w:val="0"/>
      <w:marRight w:val="0"/>
      <w:marTop w:val="0"/>
      <w:marBottom w:val="0"/>
      <w:divBdr>
        <w:top w:val="none" w:sz="0" w:space="0" w:color="auto"/>
        <w:left w:val="none" w:sz="0" w:space="0" w:color="auto"/>
        <w:bottom w:val="none" w:sz="0" w:space="0" w:color="auto"/>
        <w:right w:val="none" w:sz="0" w:space="0" w:color="auto"/>
      </w:divBdr>
      <w:divsChild>
        <w:div w:id="471674066">
          <w:marLeft w:val="0"/>
          <w:marRight w:val="0"/>
          <w:marTop w:val="0"/>
          <w:marBottom w:val="0"/>
          <w:divBdr>
            <w:top w:val="none" w:sz="0" w:space="0" w:color="auto"/>
            <w:left w:val="none" w:sz="0" w:space="0" w:color="auto"/>
            <w:bottom w:val="none" w:sz="0" w:space="0" w:color="auto"/>
            <w:right w:val="none" w:sz="0" w:space="0" w:color="auto"/>
          </w:divBdr>
        </w:div>
      </w:divsChild>
    </w:div>
    <w:div w:id="2099281238">
      <w:bodyDiv w:val="1"/>
      <w:marLeft w:val="0"/>
      <w:marRight w:val="0"/>
      <w:marTop w:val="0"/>
      <w:marBottom w:val="0"/>
      <w:divBdr>
        <w:top w:val="none" w:sz="0" w:space="0" w:color="auto"/>
        <w:left w:val="none" w:sz="0" w:space="0" w:color="auto"/>
        <w:bottom w:val="none" w:sz="0" w:space="0" w:color="auto"/>
        <w:right w:val="none" w:sz="0" w:space="0" w:color="auto"/>
      </w:divBdr>
    </w:div>
    <w:div w:id="2113621740">
      <w:bodyDiv w:val="1"/>
      <w:marLeft w:val="0"/>
      <w:marRight w:val="0"/>
      <w:marTop w:val="0"/>
      <w:marBottom w:val="0"/>
      <w:divBdr>
        <w:top w:val="none" w:sz="0" w:space="0" w:color="auto"/>
        <w:left w:val="none" w:sz="0" w:space="0" w:color="auto"/>
        <w:bottom w:val="none" w:sz="0" w:space="0" w:color="auto"/>
        <w:right w:val="none" w:sz="0" w:space="0" w:color="auto"/>
      </w:divBdr>
    </w:div>
    <w:div w:id="2119174115">
      <w:bodyDiv w:val="1"/>
      <w:marLeft w:val="0"/>
      <w:marRight w:val="0"/>
      <w:marTop w:val="0"/>
      <w:marBottom w:val="0"/>
      <w:divBdr>
        <w:top w:val="none" w:sz="0" w:space="0" w:color="auto"/>
        <w:left w:val="none" w:sz="0" w:space="0" w:color="auto"/>
        <w:bottom w:val="none" w:sz="0" w:space="0" w:color="auto"/>
        <w:right w:val="none" w:sz="0" w:space="0" w:color="auto"/>
      </w:divBdr>
    </w:div>
    <w:div w:id="2119326396">
      <w:bodyDiv w:val="1"/>
      <w:marLeft w:val="0"/>
      <w:marRight w:val="0"/>
      <w:marTop w:val="0"/>
      <w:marBottom w:val="0"/>
      <w:divBdr>
        <w:top w:val="none" w:sz="0" w:space="0" w:color="auto"/>
        <w:left w:val="none" w:sz="0" w:space="0" w:color="auto"/>
        <w:bottom w:val="none" w:sz="0" w:space="0" w:color="auto"/>
        <w:right w:val="none" w:sz="0" w:space="0" w:color="auto"/>
      </w:divBdr>
    </w:div>
    <w:div w:id="2141413650">
      <w:bodyDiv w:val="1"/>
      <w:marLeft w:val="0"/>
      <w:marRight w:val="0"/>
      <w:marTop w:val="0"/>
      <w:marBottom w:val="0"/>
      <w:divBdr>
        <w:top w:val="none" w:sz="0" w:space="0" w:color="auto"/>
        <w:left w:val="none" w:sz="0" w:space="0" w:color="auto"/>
        <w:bottom w:val="none" w:sz="0" w:space="0" w:color="auto"/>
        <w:right w:val="none" w:sz="0" w:space="0" w:color="auto"/>
      </w:divBdr>
    </w:div>
    <w:div w:id="2142457468">
      <w:bodyDiv w:val="1"/>
      <w:marLeft w:val="0"/>
      <w:marRight w:val="0"/>
      <w:marTop w:val="0"/>
      <w:marBottom w:val="0"/>
      <w:divBdr>
        <w:top w:val="none" w:sz="0" w:space="0" w:color="auto"/>
        <w:left w:val="none" w:sz="0" w:space="0" w:color="auto"/>
        <w:bottom w:val="none" w:sz="0" w:space="0" w:color="auto"/>
        <w:right w:val="none" w:sz="0" w:space="0" w:color="auto"/>
      </w:divBdr>
    </w:div>
    <w:div w:id="2143111524">
      <w:bodyDiv w:val="1"/>
      <w:marLeft w:val="0"/>
      <w:marRight w:val="0"/>
      <w:marTop w:val="0"/>
      <w:marBottom w:val="0"/>
      <w:divBdr>
        <w:top w:val="none" w:sz="0" w:space="0" w:color="auto"/>
        <w:left w:val="none" w:sz="0" w:space="0" w:color="auto"/>
        <w:bottom w:val="none" w:sz="0" w:space="0" w:color="auto"/>
        <w:right w:val="none" w:sz="0" w:space="0" w:color="auto"/>
      </w:divBdr>
      <w:divsChild>
        <w:div w:id="1303996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ocs.microsoft.com/en-us/azure/cloud-adoption-framework/strategy/suggested-skills"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hyperlink" Target="https://docs.microsoft.com/azure/cost-management-billing/cost-management-billing-overview" TargetMode="External"/><Relationship Id="rId68" Type="http://schemas.openxmlformats.org/officeDocument/2006/relationships/hyperlink" Target="https://docs.microsoft.com/en-us/assessments/" TargetMode="External"/><Relationship Id="rId84" Type="http://schemas.openxmlformats.org/officeDocument/2006/relationships/hyperlink" Target="https://docs.microsoft.com/en-in/azure/governance/blueprints/samples/cis-azure-1.1.0/" TargetMode="External"/><Relationship Id="rId89" Type="http://schemas.openxmlformats.org/officeDocument/2006/relationships/hyperlink" Target="https://docs.microsoft.com/en-us/azure/security-center/" TargetMode="External"/><Relationship Id="rId11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microsoft.com/azure/architecture/cloud-adoption/business-strategy/business-outcomes/" TargetMode="External"/><Relationship Id="rId107" Type="http://schemas.openxmlformats.org/officeDocument/2006/relationships/hyperlink" Target="https://docs.microsoft.com/en-us/azure/cloud-adoption-framework/migrate/azure-migration-guide/?tabs=MigrationTools" TargetMode="Externa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6.png"/><Relationship Id="rId37" Type="http://schemas.microsoft.com/office/2007/relationships/diagramDrawing" Target="diagrams/drawing1.xml"/><Relationship Id="rId40" Type="http://schemas.openxmlformats.org/officeDocument/2006/relationships/hyperlink" Target="https://docs.microsoft.com/en-us/azure/cloud-adoption-framework/plan/suggested-skills" TargetMode="External"/><Relationship Id="rId45" Type="http://schemas.openxmlformats.org/officeDocument/2006/relationships/hyperlink" Target="https://cloud.netapp.com/blog/vdi-cloud-volumes-ontap" TargetMode="External"/><Relationship Id="rId53" Type="http://schemas.openxmlformats.org/officeDocument/2006/relationships/image" Target="media/image14.jpeg"/><Relationship Id="rId58" Type="http://schemas.microsoft.com/office/2007/relationships/diagramDrawing" Target="diagrams/drawing2.xml"/><Relationship Id="rId66" Type="http://schemas.openxmlformats.org/officeDocument/2006/relationships/image" Target="media/image18.png"/><Relationship Id="rId74" Type="http://schemas.openxmlformats.org/officeDocument/2006/relationships/hyperlink" Target="https://docs.microsoft.com/en-us/azure/cloud-adoption-framework/govern/security-baseline/" TargetMode="External"/><Relationship Id="rId79" Type="http://schemas.openxmlformats.org/officeDocument/2006/relationships/image" Target="media/image22.png"/><Relationship Id="rId87" Type="http://schemas.openxmlformats.org/officeDocument/2006/relationships/hyperlink" Target="https://docs.microsoft.com/en-in/azure/governance/blueprints/samples/iso27001-ase-sql-workload/" TargetMode="External"/><Relationship Id="rId102" Type="http://schemas.openxmlformats.org/officeDocument/2006/relationships/hyperlink" Target="https://docs.microsoft.com/en-us/azure/azure-monitor/learn/tutorial-logs-dashboards" TargetMode="External"/><Relationship Id="rId110" Type="http://schemas.openxmlformats.org/officeDocument/2006/relationships/hyperlink" Target="https://docs.microsoft.com/en-us/azure/cloud-adoption-framework/decision-guides/" TargetMode="External"/><Relationship Id="rId5" Type="http://schemas.openxmlformats.org/officeDocument/2006/relationships/customXml" Target="../customXml/item5.xml"/><Relationship Id="rId61" Type="http://schemas.openxmlformats.org/officeDocument/2006/relationships/hyperlink" Target="https://docs.microsoft.com/en-us/azure/cloud-adoption-framework/govern/methodology" TargetMode="External"/><Relationship Id="rId82" Type="http://schemas.openxmlformats.org/officeDocument/2006/relationships/hyperlink" Target="https://docs.microsoft.com/en-in/azure/governance/blueprints/create-blueprint-portal" TargetMode="External"/><Relationship Id="rId90" Type="http://schemas.openxmlformats.org/officeDocument/2006/relationships/hyperlink" Target="https://docs.microsoft.com/en-us/azure/security-center/security-center-get-started" TargetMode="External"/><Relationship Id="rId95" Type="http://schemas.openxmlformats.org/officeDocument/2006/relationships/hyperlink" Target="https://cloud.netapp.com/blog/the-importance-of-defining-your-cloud-based-disaster-recovery-strategy" TargetMode="External"/><Relationship Id="rId19" Type="http://schemas.openxmlformats.org/officeDocument/2006/relationships/hyperlink" Target="https://docs.microsoft.com/en-us/azure/cloud-adoption-framework/strategy/business-outcomes/" TargetMode="External"/><Relationship Id="rId14" Type="http://schemas.openxmlformats.org/officeDocument/2006/relationships/header" Target="header1.xml"/><Relationship Id="rId22" Type="http://schemas.openxmlformats.org/officeDocument/2006/relationships/hyperlink" Target="https://archcenter.blob.core.windows.net/cdn/fusion/readiness/Microsoft-Cloud-Adoption-Framework-Strategy-and-Plan-Template.docx" TargetMode="External"/><Relationship Id="rId27" Type="http://schemas.openxmlformats.org/officeDocument/2006/relationships/hyperlink" Target="https://archcenter.blob.core.windows.net/cdn/fusion/readiness/Microsoft-Cloud-Adoption-Framework-Strategy-and-Plan-Template.docx" TargetMode="External"/><Relationship Id="rId30" Type="http://schemas.openxmlformats.org/officeDocument/2006/relationships/hyperlink" Target="https://docs.microsoft.com/azure/architecture/cloud-adoption/business-strategy/financial-models" TargetMode="External"/><Relationship Id="rId35" Type="http://schemas.openxmlformats.org/officeDocument/2006/relationships/diagramQuickStyle" Target="diagrams/quickStyle1.xml"/><Relationship Id="rId43" Type="http://schemas.openxmlformats.org/officeDocument/2006/relationships/image" Target="media/image10.png"/><Relationship Id="rId48" Type="http://schemas.openxmlformats.org/officeDocument/2006/relationships/hyperlink" Target="https://azure.microsoft.com/en-us/pricing/tco/calculator/" TargetMode="External"/><Relationship Id="rId56" Type="http://schemas.openxmlformats.org/officeDocument/2006/relationships/diagramQuickStyle" Target="diagrams/quickStyle2.xml"/><Relationship Id="rId64" Type="http://schemas.openxmlformats.org/officeDocument/2006/relationships/image" Target="media/image17.png"/><Relationship Id="rId69" Type="http://schemas.openxmlformats.org/officeDocument/2006/relationships/image" Target="media/image19.png"/><Relationship Id="rId77" Type="http://schemas.openxmlformats.org/officeDocument/2006/relationships/hyperlink" Target="https://docs.microsoft.com/en-us/azure/cloud-adoption-framework/govern/deployment-acceleration/" TargetMode="External"/><Relationship Id="rId100" Type="http://schemas.openxmlformats.org/officeDocument/2006/relationships/hyperlink" Target="https://docs.microsoft.com/en-us/azure/azure-monitor/platform/alerts-smartgroups-overview" TargetMode="External"/><Relationship Id="rId105" Type="http://schemas.openxmlformats.org/officeDocument/2006/relationships/hyperlink" Target="https://docs.microsoft.com/en-us/azure/role-based-access-control/" TargetMode="External"/><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portal.azure.com/" TargetMode="External"/><Relationship Id="rId72" Type="http://schemas.openxmlformats.org/officeDocument/2006/relationships/hyperlink" Target="https://docs.microsoft.com/en-us/azure/cloud-adoption-framework/govern/guides/" TargetMode="External"/><Relationship Id="rId80" Type="http://schemas.openxmlformats.org/officeDocument/2006/relationships/hyperlink" Target="https://docs.microsoft.com/en-us/azure/governance/policy/overview" TargetMode="External"/><Relationship Id="rId85" Type="http://schemas.openxmlformats.org/officeDocument/2006/relationships/hyperlink" Target="https://docs.microsoft.com/en-in/azure/governance/blueprints/samples/caf-foundation/" TargetMode="External"/><Relationship Id="rId93" Type="http://schemas.openxmlformats.org/officeDocument/2006/relationships/image" Target="media/image25.png"/><Relationship Id="rId98" Type="http://schemas.openxmlformats.org/officeDocument/2006/relationships/hyperlink" Target="https://docs.microsoft.com/en-us/azure/azure-monitor/insights/container-insights-overview"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docs.microsoft.com/en-us/assessments/" TargetMode="External"/><Relationship Id="rId33" Type="http://schemas.openxmlformats.org/officeDocument/2006/relationships/diagramData" Target="diagrams/data1.xml"/><Relationship Id="rId38" Type="http://schemas.openxmlformats.org/officeDocument/2006/relationships/image" Target="media/image7.png"/><Relationship Id="rId46" Type="http://schemas.openxmlformats.org/officeDocument/2006/relationships/image" Target="media/image12.png"/><Relationship Id="rId59" Type="http://schemas.openxmlformats.org/officeDocument/2006/relationships/hyperlink" Target="https://microsoft.sharepoint.com/:w:/t/CAFEnablementKitDevelopment/EcVNqmA2DJBIq6JfQKJ7_94BxupbLzooC5lGYZ2boK2mbg?e=yKj5Mc" TargetMode="External"/><Relationship Id="rId67" Type="http://schemas.openxmlformats.org/officeDocument/2006/relationships/hyperlink" Target="https://docs.microsoft.com/en-us/assessments/" TargetMode="External"/><Relationship Id="rId103" Type="http://schemas.openxmlformats.org/officeDocument/2006/relationships/hyperlink" Target="https://docs.microsoft.com/en-us/azure/azure-monitor/app/usage-workbooks" TargetMode="External"/><Relationship Id="rId108" Type="http://schemas.openxmlformats.org/officeDocument/2006/relationships/hyperlink" Target="https://docs.microsoft.com/en-us/azure/azure-monitor/insights/vminsights-enable-overview" TargetMode="External"/><Relationship Id="rId20" Type="http://schemas.openxmlformats.org/officeDocument/2006/relationships/hyperlink" Target="https://docs.microsoft.com/en-us/azure/cloud-adoption-framework/strategy/cloud-migration-business-case" TargetMode="External"/><Relationship Id="rId41" Type="http://schemas.openxmlformats.org/officeDocument/2006/relationships/hyperlink" Target="https://wikipedia.org/wiki/Waterfall_model" TargetMode="External"/><Relationship Id="rId54" Type="http://schemas.openxmlformats.org/officeDocument/2006/relationships/diagramData" Target="diagrams/data2.xml"/><Relationship Id="rId62" Type="http://schemas.openxmlformats.org/officeDocument/2006/relationships/image" Target="media/image16.png"/><Relationship Id="rId70" Type="http://schemas.openxmlformats.org/officeDocument/2006/relationships/image" Target="media/image20.png"/><Relationship Id="rId75" Type="http://schemas.openxmlformats.org/officeDocument/2006/relationships/hyperlink" Target="https://docs.microsoft.com/en-us/azure/cloud-adoption-framework/govern/identity-baseline/" TargetMode="External"/><Relationship Id="rId83" Type="http://schemas.openxmlformats.org/officeDocument/2006/relationships/hyperlink" Target="https://docs.microsoft.com/en-in/azure/governance/blueprints/samples/" TargetMode="External"/><Relationship Id="rId88" Type="http://schemas.openxmlformats.org/officeDocument/2006/relationships/image" Target="media/image23.png"/><Relationship Id="rId91" Type="http://schemas.openxmlformats.org/officeDocument/2006/relationships/image" Target="media/image24.png"/><Relationship Id="rId96" Type="http://schemas.openxmlformats.org/officeDocument/2006/relationships/hyperlink" Target="https://docs.microsoft.com/en-us/azure/azure-monitor/app/app-insights-overview" TargetMode="External"/><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ocs.microsoft.com/en-us/assessments/" TargetMode="External"/><Relationship Id="rId28" Type="http://schemas.openxmlformats.org/officeDocument/2006/relationships/hyperlink" Target="https://docs.microsoft.com/azure/architecture/cloud-adoption/business-strategy/motivations-why-are-we-moving-to-the-cloud" TargetMode="External"/><Relationship Id="rId36" Type="http://schemas.openxmlformats.org/officeDocument/2006/relationships/diagramColors" Target="diagrams/colors1.xml"/><Relationship Id="rId49" Type="http://schemas.openxmlformats.org/officeDocument/2006/relationships/hyperlink" Target="https://portal.azure.com/" TargetMode="External"/><Relationship Id="rId57" Type="http://schemas.openxmlformats.org/officeDocument/2006/relationships/diagramColors" Target="diagrams/colors2.xml"/><Relationship Id="rId106" Type="http://schemas.openxmlformats.org/officeDocument/2006/relationships/hyperlink" Target="https://archcenter.blob.core.windows.net/cdn/fusion/readiness/Microsoft-Cloud-Adoption-Framework-Strategy-and-Plan-Template.docx" TargetMode="Externa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hyperlink" Target="https://portal.azure.com/" TargetMode="External"/><Relationship Id="rId60" Type="http://schemas.openxmlformats.org/officeDocument/2006/relationships/image" Target="media/image15.png"/><Relationship Id="rId65" Type="http://schemas.openxmlformats.org/officeDocument/2006/relationships/hyperlink" Target="https://www.cafbaseline.com/" TargetMode="External"/><Relationship Id="rId73" Type="http://schemas.openxmlformats.org/officeDocument/2006/relationships/hyperlink" Target="https://docs.microsoft.com/en-us/azure/cloud-adoption-framework/govern/cost-management/" TargetMode="External"/><Relationship Id="rId78" Type="http://schemas.openxmlformats.org/officeDocument/2006/relationships/image" Target="media/image21.png"/><Relationship Id="rId81" Type="http://schemas.openxmlformats.org/officeDocument/2006/relationships/hyperlink" Target="https://docs.microsoft.com/en-us/azure/governance/policy/assign-policy-portal" TargetMode="External"/><Relationship Id="rId86" Type="http://schemas.openxmlformats.org/officeDocument/2006/relationships/hyperlink" Target="https://docs.microsoft.com/en-us/azure/architecture/cloud-adoption/governance/journeys/index" TargetMode="External"/><Relationship Id="rId94" Type="http://schemas.openxmlformats.org/officeDocument/2006/relationships/hyperlink" Target="https://cloud.netapp.com/blog/5-considerations-before-you-backup-on-azure" TargetMode="External"/><Relationship Id="rId99" Type="http://schemas.openxmlformats.org/officeDocument/2006/relationships/hyperlink" Target="https://docs.microsoft.com/en-us/azure/azure-monitor/log-query/log-query-overview" TargetMode="External"/><Relationship Id="rId101" Type="http://schemas.openxmlformats.org/officeDocument/2006/relationships/hyperlink" Target="https://docs.microsoft.com/en-us/azure/azure-monitor/platform/alerts-action-rul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aka.ms/cafenablementkit" TargetMode="External"/><Relationship Id="rId18" Type="http://schemas.openxmlformats.org/officeDocument/2006/relationships/hyperlink" Target="https://docs.microsoft.com/en-us/azure/cloud-adoption-framework/strategy/motivations" TargetMode="External"/><Relationship Id="rId39" Type="http://schemas.openxmlformats.org/officeDocument/2006/relationships/image" Target="media/image8.png"/><Relationship Id="rId109" Type="http://schemas.openxmlformats.org/officeDocument/2006/relationships/hyperlink" Target="https://docs.microsoft.com/en-us/azure/advisor/advisor-get-started" TargetMode="External"/><Relationship Id="rId34" Type="http://schemas.openxmlformats.org/officeDocument/2006/relationships/diagramLayout" Target="diagrams/layout1.xml"/><Relationship Id="rId50" Type="http://schemas.openxmlformats.org/officeDocument/2006/relationships/hyperlink" Target="https://portal.azure.com/" TargetMode="External"/><Relationship Id="rId55" Type="http://schemas.openxmlformats.org/officeDocument/2006/relationships/diagramLayout" Target="diagrams/layout2.xml"/><Relationship Id="rId76" Type="http://schemas.openxmlformats.org/officeDocument/2006/relationships/hyperlink" Target="https://docs.microsoft.com/en-us/azure/cloud-adoption-framework/govern/resource-consistency/" TargetMode="External"/><Relationship Id="rId97" Type="http://schemas.openxmlformats.org/officeDocument/2006/relationships/hyperlink" Target="https://docs.microsoft.com/en-us/azure/azure-monitor/insights/vminsights-overview" TargetMode="External"/><Relationship Id="rId104" Type="http://schemas.openxmlformats.org/officeDocument/2006/relationships/image" Target="media/image26.png"/><Relationship Id="rId7" Type="http://schemas.openxmlformats.org/officeDocument/2006/relationships/styles" Target="styles.xml"/><Relationship Id="rId71" Type="http://schemas.openxmlformats.org/officeDocument/2006/relationships/hyperlink" Target="https://docs.microsoft.com/en-us/azure/cloud-adoption-framework/govern/initial-foundation" TargetMode="External"/><Relationship Id="rId92" Type="http://schemas.openxmlformats.org/officeDocument/2006/relationships/hyperlink" Target="https://microsoft.sharepoint.com/:x:/t/CAFEnablementKitDevelopment/ETUQnY3_0JRAhQA1xr5mn4gB0IMva6Q6c81sT4QQ-Cbucg?e=S8MGc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derr\AppData\Roaming\Microsoft\Templates\css_standard_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7C5EA7-32B9-44ED-BC36-F0CE89B416CF}" type="doc">
      <dgm:prSet loTypeId="urn:microsoft.com/office/officeart/2005/8/layout/hProcess9" loCatId="process" qsTypeId="urn:microsoft.com/office/officeart/2005/8/quickstyle/simple5" qsCatId="simple" csTypeId="urn:microsoft.com/office/officeart/2005/8/colors/accent1_2" csCatId="accent1" phldr="1"/>
      <dgm:spPr/>
    </dgm:pt>
    <dgm:pt modelId="{F4C49B2B-EDBD-4390-8B66-8DD5B2567C98}">
      <dgm:prSet phldrT="[Text]" custT="1"/>
      <dgm:spPr/>
      <dgm:t>
        <a:bodyPr/>
        <a:lstStyle/>
        <a:p>
          <a:r>
            <a:rPr lang="en-US" sz="1200" b="1"/>
            <a:t>Environment Assessments</a:t>
          </a:r>
        </a:p>
      </dgm:t>
    </dgm:pt>
    <dgm:pt modelId="{EC2ADF5B-A825-40D2-8D71-1A48AB1234DF}" type="parTrans" cxnId="{59971EF0-AADD-4B71-9CDC-44BF6D9DD22F}">
      <dgm:prSet/>
      <dgm:spPr/>
      <dgm:t>
        <a:bodyPr/>
        <a:lstStyle/>
        <a:p>
          <a:endParaRPr lang="en-US"/>
        </a:p>
      </dgm:t>
    </dgm:pt>
    <dgm:pt modelId="{F393F422-C13E-44F7-B004-403C59021271}" type="sibTrans" cxnId="{59971EF0-AADD-4B71-9CDC-44BF6D9DD22F}">
      <dgm:prSet/>
      <dgm:spPr/>
      <dgm:t>
        <a:bodyPr/>
        <a:lstStyle/>
        <a:p>
          <a:endParaRPr lang="en-US"/>
        </a:p>
      </dgm:t>
    </dgm:pt>
    <dgm:pt modelId="{54DF6492-5961-4AE3-B4A0-702D3EC95D27}">
      <dgm:prSet phldrT="[Text]" custT="1"/>
      <dgm:spPr/>
      <dgm:t>
        <a:bodyPr/>
        <a:lstStyle/>
        <a:p>
          <a:r>
            <a:rPr lang="en-US" sz="1200" b="1"/>
            <a:t>Technical Assessments</a:t>
          </a:r>
        </a:p>
      </dgm:t>
    </dgm:pt>
    <dgm:pt modelId="{EDF76148-DA31-4BBF-A257-CBE3C8A1DC97}" type="parTrans" cxnId="{27D7EB3E-D275-48C8-BFE5-485CC4023729}">
      <dgm:prSet/>
      <dgm:spPr/>
      <dgm:t>
        <a:bodyPr/>
        <a:lstStyle/>
        <a:p>
          <a:endParaRPr lang="en-US"/>
        </a:p>
      </dgm:t>
    </dgm:pt>
    <dgm:pt modelId="{F7D1018C-610F-480E-9F0C-100454417F9D}" type="sibTrans" cxnId="{27D7EB3E-D275-48C8-BFE5-485CC4023729}">
      <dgm:prSet/>
      <dgm:spPr/>
      <dgm:t>
        <a:bodyPr/>
        <a:lstStyle/>
        <a:p>
          <a:endParaRPr lang="en-US"/>
        </a:p>
      </dgm:t>
    </dgm:pt>
    <dgm:pt modelId="{A361B550-D659-4DE2-98EB-6C08F9CC9554}">
      <dgm:prSet phldrT="[Text]" custT="1"/>
      <dgm:spPr/>
      <dgm:t>
        <a:bodyPr/>
        <a:lstStyle/>
        <a:p>
          <a:r>
            <a:rPr lang="en-US" sz="1200" b="1"/>
            <a:t>Infrastructure Assessments</a:t>
          </a:r>
        </a:p>
      </dgm:t>
    </dgm:pt>
    <dgm:pt modelId="{BB21D8BF-388E-4B05-8F9B-F00A6B6F8964}" type="parTrans" cxnId="{E2A6C29F-C347-42EE-83ED-E65826436C55}">
      <dgm:prSet/>
      <dgm:spPr/>
      <dgm:t>
        <a:bodyPr/>
        <a:lstStyle/>
        <a:p>
          <a:endParaRPr lang="en-US"/>
        </a:p>
      </dgm:t>
    </dgm:pt>
    <dgm:pt modelId="{AEB84054-33DB-4FE3-8A82-665E5F5D141A}" type="sibTrans" cxnId="{E2A6C29F-C347-42EE-83ED-E65826436C55}">
      <dgm:prSet/>
      <dgm:spPr/>
      <dgm:t>
        <a:bodyPr/>
        <a:lstStyle/>
        <a:p>
          <a:endParaRPr lang="en-US"/>
        </a:p>
      </dgm:t>
    </dgm:pt>
    <dgm:pt modelId="{F1A7948C-3373-4C12-9242-D2C90D1A3BFE}">
      <dgm:prSet phldrT="[Text]" custT="1"/>
      <dgm:spPr/>
      <dgm:t>
        <a:bodyPr/>
        <a:lstStyle/>
        <a:p>
          <a:r>
            <a:rPr lang="en-US" sz="900"/>
            <a:t>Enivornment Discovered</a:t>
          </a:r>
        </a:p>
      </dgm:t>
    </dgm:pt>
    <dgm:pt modelId="{6E9AE002-0B06-4FFD-A8E8-8565A6622D65}" type="parTrans" cxnId="{4C98E8DB-B6BB-4B90-BBA5-BB5385B52884}">
      <dgm:prSet/>
      <dgm:spPr/>
      <dgm:t>
        <a:bodyPr/>
        <a:lstStyle/>
        <a:p>
          <a:endParaRPr lang="en-US"/>
        </a:p>
      </dgm:t>
    </dgm:pt>
    <dgm:pt modelId="{7B9921A6-D9EC-431B-A12B-364E58CEF5C8}" type="sibTrans" cxnId="{4C98E8DB-B6BB-4B90-BBA5-BB5385B52884}">
      <dgm:prSet/>
      <dgm:spPr/>
      <dgm:t>
        <a:bodyPr/>
        <a:lstStyle/>
        <a:p>
          <a:endParaRPr lang="en-US"/>
        </a:p>
      </dgm:t>
    </dgm:pt>
    <dgm:pt modelId="{75E41E51-4BD6-497D-B21B-23F74222F0D2}">
      <dgm:prSet phldrT="[Text]" custT="1"/>
      <dgm:spPr/>
      <dgm:t>
        <a:bodyPr/>
        <a:lstStyle/>
        <a:p>
          <a:r>
            <a:rPr lang="en-US" sz="900"/>
            <a:t>Architecture Discovered</a:t>
          </a:r>
        </a:p>
      </dgm:t>
    </dgm:pt>
    <dgm:pt modelId="{F5CB4CDC-B85A-49F9-802C-E470CC4CBE65}" type="parTrans" cxnId="{39658B33-B362-438C-9AE4-26875199978C}">
      <dgm:prSet/>
      <dgm:spPr/>
      <dgm:t>
        <a:bodyPr/>
        <a:lstStyle/>
        <a:p>
          <a:endParaRPr lang="en-US"/>
        </a:p>
      </dgm:t>
    </dgm:pt>
    <dgm:pt modelId="{18154726-A5FF-4AEB-97E0-AB4694018D71}" type="sibTrans" cxnId="{39658B33-B362-438C-9AE4-26875199978C}">
      <dgm:prSet/>
      <dgm:spPr/>
      <dgm:t>
        <a:bodyPr/>
        <a:lstStyle/>
        <a:p>
          <a:endParaRPr lang="en-US"/>
        </a:p>
      </dgm:t>
    </dgm:pt>
    <dgm:pt modelId="{A59BE1A5-387A-4D53-927C-6D47DC9E9555}">
      <dgm:prSet phldrT="[Text]" custT="1"/>
      <dgm:spPr/>
      <dgm:t>
        <a:bodyPr/>
        <a:lstStyle/>
        <a:p>
          <a:r>
            <a:rPr lang="en-US" sz="1200" b="1"/>
            <a:t>Migration and BCDR Assessments</a:t>
          </a:r>
        </a:p>
      </dgm:t>
    </dgm:pt>
    <dgm:pt modelId="{4D6B35CF-B4BA-4A2C-A2D2-EEFFE161F228}" type="parTrans" cxnId="{F81D3501-97BD-4013-B3D2-9A9E1DCC0B4F}">
      <dgm:prSet/>
      <dgm:spPr/>
      <dgm:t>
        <a:bodyPr/>
        <a:lstStyle/>
        <a:p>
          <a:endParaRPr lang="en-US"/>
        </a:p>
      </dgm:t>
    </dgm:pt>
    <dgm:pt modelId="{F522A437-007F-471D-B822-CD2CD0C63EC8}" type="sibTrans" cxnId="{F81D3501-97BD-4013-B3D2-9A9E1DCC0B4F}">
      <dgm:prSet/>
      <dgm:spPr/>
      <dgm:t>
        <a:bodyPr/>
        <a:lstStyle/>
        <a:p>
          <a:endParaRPr lang="en-US"/>
        </a:p>
      </dgm:t>
    </dgm:pt>
    <dgm:pt modelId="{44BFEC8D-C694-4495-8B0B-7142782079F1}">
      <dgm:prSet phldrT="[Text]" custT="1"/>
      <dgm:spPr/>
      <dgm:t>
        <a:bodyPr/>
        <a:lstStyle/>
        <a:p>
          <a:r>
            <a:rPr lang="en-US" sz="900"/>
            <a:t>Inventory Cost Model</a:t>
          </a:r>
        </a:p>
      </dgm:t>
    </dgm:pt>
    <dgm:pt modelId="{A19FF55B-6302-4E62-AAC6-A84075570CAD}" type="parTrans" cxnId="{13E04C99-C139-4932-8005-E41E1F1F0362}">
      <dgm:prSet/>
      <dgm:spPr/>
      <dgm:t>
        <a:bodyPr/>
        <a:lstStyle/>
        <a:p>
          <a:endParaRPr lang="en-US"/>
        </a:p>
      </dgm:t>
    </dgm:pt>
    <dgm:pt modelId="{F7ABF2DD-1F94-44BF-8136-70A0E8869570}" type="sibTrans" cxnId="{13E04C99-C139-4932-8005-E41E1F1F0362}">
      <dgm:prSet/>
      <dgm:spPr/>
      <dgm:t>
        <a:bodyPr/>
        <a:lstStyle/>
        <a:p>
          <a:endParaRPr lang="en-US"/>
        </a:p>
      </dgm:t>
    </dgm:pt>
    <dgm:pt modelId="{EEA79B14-3D41-4B3E-9E55-559569BB0DD3}">
      <dgm:prSet phldrT="[Text]" custT="1"/>
      <dgm:spPr/>
      <dgm:t>
        <a:bodyPr/>
        <a:lstStyle/>
        <a:p>
          <a:r>
            <a:rPr lang="en-US" sz="900"/>
            <a:t>Utilization Cost Model</a:t>
          </a:r>
        </a:p>
      </dgm:t>
    </dgm:pt>
    <dgm:pt modelId="{424B256D-BDCD-4D72-9AEA-8758F2F74CCF}" type="parTrans" cxnId="{2B982D88-8D97-404D-819E-AE604BEE4A4F}">
      <dgm:prSet/>
      <dgm:spPr/>
      <dgm:t>
        <a:bodyPr/>
        <a:lstStyle/>
        <a:p>
          <a:endParaRPr lang="en-US"/>
        </a:p>
      </dgm:t>
    </dgm:pt>
    <dgm:pt modelId="{E6EEAAC8-2D09-4ADE-8E04-C6763F5B3F26}" type="sibTrans" cxnId="{2B982D88-8D97-404D-819E-AE604BEE4A4F}">
      <dgm:prSet/>
      <dgm:spPr/>
      <dgm:t>
        <a:bodyPr/>
        <a:lstStyle/>
        <a:p>
          <a:endParaRPr lang="en-US"/>
        </a:p>
      </dgm:t>
    </dgm:pt>
    <dgm:pt modelId="{8AC39150-601B-47ED-8276-B36262C6A90B}">
      <dgm:prSet phldrT="[Text]" custT="1"/>
      <dgm:spPr/>
      <dgm:t>
        <a:bodyPr/>
        <a:lstStyle/>
        <a:p>
          <a:r>
            <a:rPr lang="en-US" sz="900"/>
            <a:t>Compatibility Assessment</a:t>
          </a:r>
        </a:p>
      </dgm:t>
    </dgm:pt>
    <dgm:pt modelId="{2BEB4435-7217-48F9-8722-93D7C6A8391B}" type="parTrans" cxnId="{FF34D6D2-9DA1-409E-93E2-C2107C9317E9}">
      <dgm:prSet/>
      <dgm:spPr/>
      <dgm:t>
        <a:bodyPr/>
        <a:lstStyle/>
        <a:p>
          <a:endParaRPr lang="en-US"/>
        </a:p>
      </dgm:t>
    </dgm:pt>
    <dgm:pt modelId="{DB8642FB-FA1C-469F-8F02-FBE536E926A4}" type="sibTrans" cxnId="{FF34D6D2-9DA1-409E-93E2-C2107C9317E9}">
      <dgm:prSet/>
      <dgm:spPr/>
      <dgm:t>
        <a:bodyPr/>
        <a:lstStyle/>
        <a:p>
          <a:endParaRPr lang="en-US"/>
        </a:p>
      </dgm:t>
    </dgm:pt>
    <dgm:pt modelId="{67CBF6E7-17B1-4BFC-9796-FB7587650E0E}">
      <dgm:prSet phldrT="[Text]" custT="1"/>
      <dgm:spPr/>
      <dgm:t>
        <a:bodyPr/>
        <a:lstStyle/>
        <a:p>
          <a:r>
            <a:rPr lang="en-US" sz="900"/>
            <a:t>Application Assessment</a:t>
          </a:r>
        </a:p>
      </dgm:t>
    </dgm:pt>
    <dgm:pt modelId="{8FBFCD80-D6A8-40B4-AE02-5E3E62B342FD}" type="parTrans" cxnId="{0977FC54-800A-494A-9338-F598EDD9CB87}">
      <dgm:prSet/>
      <dgm:spPr/>
      <dgm:t>
        <a:bodyPr/>
        <a:lstStyle/>
        <a:p>
          <a:endParaRPr lang="en-US"/>
        </a:p>
      </dgm:t>
    </dgm:pt>
    <dgm:pt modelId="{AE64AEF4-1FF5-4C84-9819-D63F4637A7FF}" type="sibTrans" cxnId="{0977FC54-800A-494A-9338-F598EDD9CB87}">
      <dgm:prSet/>
      <dgm:spPr/>
      <dgm:t>
        <a:bodyPr/>
        <a:lstStyle/>
        <a:p>
          <a:endParaRPr lang="en-US"/>
        </a:p>
      </dgm:t>
    </dgm:pt>
    <dgm:pt modelId="{08E76BBF-4249-4DD9-8533-9B3087F2AC33}">
      <dgm:prSet phldrT="[Text]" custT="1"/>
      <dgm:spPr/>
      <dgm:t>
        <a:bodyPr/>
        <a:lstStyle/>
        <a:p>
          <a:r>
            <a:rPr lang="en-US" sz="900"/>
            <a:t>Cloud Assessment</a:t>
          </a:r>
        </a:p>
      </dgm:t>
    </dgm:pt>
    <dgm:pt modelId="{0462E0C4-18E3-4D8E-8F58-EA7D40873F79}" type="parTrans" cxnId="{7A3A4913-29C4-4772-8481-EBCAE45D31C3}">
      <dgm:prSet/>
      <dgm:spPr/>
      <dgm:t>
        <a:bodyPr/>
        <a:lstStyle/>
        <a:p>
          <a:endParaRPr lang="en-US"/>
        </a:p>
      </dgm:t>
    </dgm:pt>
    <dgm:pt modelId="{DD4BB30B-CDE1-43BC-A551-0ECED39DE362}" type="sibTrans" cxnId="{7A3A4913-29C4-4772-8481-EBCAE45D31C3}">
      <dgm:prSet/>
      <dgm:spPr/>
      <dgm:t>
        <a:bodyPr/>
        <a:lstStyle/>
        <a:p>
          <a:endParaRPr lang="en-US"/>
        </a:p>
      </dgm:t>
    </dgm:pt>
    <dgm:pt modelId="{AC5C162E-5F3E-4011-8D1F-893EEF858599}">
      <dgm:prSet phldrT="[Text]" custT="1"/>
      <dgm:spPr/>
      <dgm:t>
        <a:bodyPr/>
        <a:lstStyle/>
        <a:p>
          <a:r>
            <a:rPr lang="en-US" sz="900"/>
            <a:t>Process</a:t>
          </a:r>
        </a:p>
      </dgm:t>
    </dgm:pt>
    <dgm:pt modelId="{C5E13578-1ED8-45D8-82DF-182F983E4698}" type="parTrans" cxnId="{44CE028C-C847-4EA1-9BD3-20E8BA1279BB}">
      <dgm:prSet/>
      <dgm:spPr/>
      <dgm:t>
        <a:bodyPr/>
        <a:lstStyle/>
        <a:p>
          <a:endParaRPr lang="en-US"/>
        </a:p>
      </dgm:t>
    </dgm:pt>
    <dgm:pt modelId="{61678351-BFBF-4803-A8FD-3FD7D457EAFF}" type="sibTrans" cxnId="{44CE028C-C847-4EA1-9BD3-20E8BA1279BB}">
      <dgm:prSet/>
      <dgm:spPr/>
      <dgm:t>
        <a:bodyPr/>
        <a:lstStyle/>
        <a:p>
          <a:endParaRPr lang="en-US"/>
        </a:p>
      </dgm:t>
    </dgm:pt>
    <dgm:pt modelId="{11DA8564-839A-487A-852B-9BCF5B2EE98A}">
      <dgm:prSet phldrT="[Text]" custT="1"/>
      <dgm:spPr/>
      <dgm:t>
        <a:bodyPr/>
        <a:lstStyle/>
        <a:p>
          <a:r>
            <a:rPr lang="en-US" sz="900"/>
            <a:t>Resources</a:t>
          </a:r>
        </a:p>
      </dgm:t>
    </dgm:pt>
    <dgm:pt modelId="{98A21E2F-56BE-4CA7-8BCB-0727D2D2F473}" type="parTrans" cxnId="{E05031EF-D594-4BDC-9234-12D433E60EA9}">
      <dgm:prSet/>
      <dgm:spPr/>
      <dgm:t>
        <a:bodyPr/>
        <a:lstStyle/>
        <a:p>
          <a:endParaRPr lang="en-US"/>
        </a:p>
      </dgm:t>
    </dgm:pt>
    <dgm:pt modelId="{7CE5213C-5796-4428-BE92-8124BFE825C3}" type="sibTrans" cxnId="{E05031EF-D594-4BDC-9234-12D433E60EA9}">
      <dgm:prSet/>
      <dgm:spPr/>
      <dgm:t>
        <a:bodyPr/>
        <a:lstStyle/>
        <a:p>
          <a:endParaRPr lang="en-US"/>
        </a:p>
      </dgm:t>
    </dgm:pt>
    <dgm:pt modelId="{018C591E-701A-46D8-BB91-973ED10B5370}">
      <dgm:prSet phldrT="[Text]" custT="1"/>
      <dgm:spPr/>
      <dgm:t>
        <a:bodyPr/>
        <a:lstStyle/>
        <a:p>
          <a:r>
            <a:rPr lang="en-US" sz="900"/>
            <a:t>Cost Examples</a:t>
          </a:r>
        </a:p>
      </dgm:t>
    </dgm:pt>
    <dgm:pt modelId="{FC3D5A72-4AEA-4F2A-859F-2353AEC503CB}" type="parTrans" cxnId="{B3310650-E960-4213-AFA1-9A5FC1BB5CF9}">
      <dgm:prSet/>
      <dgm:spPr/>
      <dgm:t>
        <a:bodyPr/>
        <a:lstStyle/>
        <a:p>
          <a:endParaRPr lang="en-US"/>
        </a:p>
      </dgm:t>
    </dgm:pt>
    <dgm:pt modelId="{E59999DD-F1E5-44C3-A367-4704E43FA73B}" type="sibTrans" cxnId="{B3310650-E960-4213-AFA1-9A5FC1BB5CF9}">
      <dgm:prSet/>
      <dgm:spPr/>
      <dgm:t>
        <a:bodyPr/>
        <a:lstStyle/>
        <a:p>
          <a:endParaRPr lang="en-US"/>
        </a:p>
      </dgm:t>
    </dgm:pt>
    <dgm:pt modelId="{812A7532-3A1F-485E-8B11-57660C1B41DE}">
      <dgm:prSet phldrT="[Text]" custT="1"/>
      <dgm:spPr/>
      <dgm:t>
        <a:bodyPr/>
        <a:lstStyle/>
        <a:p>
          <a:r>
            <a:rPr lang="en-US" sz="900"/>
            <a:t>Criteria Established</a:t>
          </a:r>
        </a:p>
      </dgm:t>
    </dgm:pt>
    <dgm:pt modelId="{A09D65E5-6D10-4961-92D5-38D1F84E4E90}" type="parTrans" cxnId="{4377C6ED-387D-42A1-BF21-54EB21915B3F}">
      <dgm:prSet/>
      <dgm:spPr/>
      <dgm:t>
        <a:bodyPr/>
        <a:lstStyle/>
        <a:p>
          <a:endParaRPr lang="en-US"/>
        </a:p>
      </dgm:t>
    </dgm:pt>
    <dgm:pt modelId="{AD78B105-CB43-446E-B7D0-19EECADC212C}" type="sibTrans" cxnId="{4377C6ED-387D-42A1-BF21-54EB21915B3F}">
      <dgm:prSet/>
      <dgm:spPr/>
      <dgm:t>
        <a:bodyPr/>
        <a:lstStyle/>
        <a:p>
          <a:endParaRPr lang="en-US"/>
        </a:p>
      </dgm:t>
    </dgm:pt>
    <dgm:pt modelId="{944D6768-E87B-4E28-8D89-072A1CCB4411}" type="pres">
      <dgm:prSet presAssocID="{F77C5EA7-32B9-44ED-BC36-F0CE89B416CF}" presName="CompostProcess" presStyleCnt="0">
        <dgm:presLayoutVars>
          <dgm:dir/>
          <dgm:resizeHandles val="exact"/>
        </dgm:presLayoutVars>
      </dgm:prSet>
      <dgm:spPr/>
    </dgm:pt>
    <dgm:pt modelId="{92EA1BFC-6DDD-4288-B866-4F6D2CE9ED2F}" type="pres">
      <dgm:prSet presAssocID="{F77C5EA7-32B9-44ED-BC36-F0CE89B416CF}" presName="arrow" presStyleLbl="bgShp" presStyleIdx="0" presStyleCnt="1" custScaleX="117647"/>
      <dgm:spPr/>
    </dgm:pt>
    <dgm:pt modelId="{62C44CD2-E367-4788-B652-025C855A4070}" type="pres">
      <dgm:prSet presAssocID="{F77C5EA7-32B9-44ED-BC36-F0CE89B416CF}" presName="linearProcess" presStyleCnt="0"/>
      <dgm:spPr/>
    </dgm:pt>
    <dgm:pt modelId="{0E162A3F-2FA1-4938-A217-28D101AD2D2F}" type="pres">
      <dgm:prSet presAssocID="{F4C49B2B-EDBD-4390-8B66-8DD5B2567C98}" presName="textNode" presStyleLbl="node1" presStyleIdx="0" presStyleCnt="4">
        <dgm:presLayoutVars>
          <dgm:bulletEnabled val="1"/>
        </dgm:presLayoutVars>
      </dgm:prSet>
      <dgm:spPr/>
    </dgm:pt>
    <dgm:pt modelId="{60A76ED3-44D3-45DD-8AEE-0A02F430DDEF}" type="pres">
      <dgm:prSet presAssocID="{F393F422-C13E-44F7-B004-403C59021271}" presName="sibTrans" presStyleCnt="0"/>
      <dgm:spPr/>
    </dgm:pt>
    <dgm:pt modelId="{E46F262D-240E-4661-9C23-18815AB8EF67}" type="pres">
      <dgm:prSet presAssocID="{A361B550-D659-4DE2-98EB-6C08F9CC9554}" presName="textNode" presStyleLbl="node1" presStyleIdx="1" presStyleCnt="4">
        <dgm:presLayoutVars>
          <dgm:bulletEnabled val="1"/>
        </dgm:presLayoutVars>
      </dgm:prSet>
      <dgm:spPr/>
    </dgm:pt>
    <dgm:pt modelId="{6B00006B-953B-4FF9-AA0A-B07FFCA1CEC7}" type="pres">
      <dgm:prSet presAssocID="{AEB84054-33DB-4FE3-8A82-665E5F5D141A}" presName="sibTrans" presStyleCnt="0"/>
      <dgm:spPr/>
    </dgm:pt>
    <dgm:pt modelId="{770B81C4-C3A4-461B-A31A-C99E5812686A}" type="pres">
      <dgm:prSet presAssocID="{54DF6492-5961-4AE3-B4A0-702D3EC95D27}" presName="textNode" presStyleLbl="node1" presStyleIdx="2" presStyleCnt="4">
        <dgm:presLayoutVars>
          <dgm:bulletEnabled val="1"/>
        </dgm:presLayoutVars>
      </dgm:prSet>
      <dgm:spPr/>
    </dgm:pt>
    <dgm:pt modelId="{59B9F9E8-96B2-4B2D-B3C9-CEDBF7E69DBF}" type="pres">
      <dgm:prSet presAssocID="{F7D1018C-610F-480E-9F0C-100454417F9D}" presName="sibTrans" presStyleCnt="0"/>
      <dgm:spPr/>
    </dgm:pt>
    <dgm:pt modelId="{146F9798-1187-4E44-B747-A09F229E50FA}" type="pres">
      <dgm:prSet presAssocID="{A59BE1A5-387A-4D53-927C-6D47DC9E9555}" presName="textNode" presStyleLbl="node1" presStyleIdx="3" presStyleCnt="4">
        <dgm:presLayoutVars>
          <dgm:bulletEnabled val="1"/>
        </dgm:presLayoutVars>
      </dgm:prSet>
      <dgm:spPr/>
    </dgm:pt>
  </dgm:ptLst>
  <dgm:cxnLst>
    <dgm:cxn modelId="{802F3300-5D99-46D2-8776-82694C79FE18}" type="presOf" srcId="{44BFEC8D-C694-4495-8B0B-7142782079F1}" destId="{E46F262D-240E-4661-9C23-18815AB8EF67}" srcOrd="0" destOrd="1" presId="urn:microsoft.com/office/officeart/2005/8/layout/hProcess9"/>
    <dgm:cxn modelId="{487D5900-07E0-4EC6-9422-FDF6D1D1A029}" type="presOf" srcId="{A361B550-D659-4DE2-98EB-6C08F9CC9554}" destId="{E46F262D-240E-4661-9C23-18815AB8EF67}" srcOrd="0" destOrd="0" presId="urn:microsoft.com/office/officeart/2005/8/layout/hProcess9"/>
    <dgm:cxn modelId="{F81D3501-97BD-4013-B3D2-9A9E1DCC0B4F}" srcId="{F77C5EA7-32B9-44ED-BC36-F0CE89B416CF}" destId="{A59BE1A5-387A-4D53-927C-6D47DC9E9555}" srcOrd="3" destOrd="0" parTransId="{4D6B35CF-B4BA-4A2C-A2D2-EEFFE161F228}" sibTransId="{F522A437-007F-471D-B822-CD2CD0C63EC8}"/>
    <dgm:cxn modelId="{4DF24909-8107-410D-B827-74D1346E05F2}" type="presOf" srcId="{F4C49B2B-EDBD-4390-8B66-8DD5B2567C98}" destId="{0E162A3F-2FA1-4938-A217-28D101AD2D2F}" srcOrd="0" destOrd="0" presId="urn:microsoft.com/office/officeart/2005/8/layout/hProcess9"/>
    <dgm:cxn modelId="{7A3A4913-29C4-4772-8481-EBCAE45D31C3}" srcId="{54DF6492-5961-4AE3-B4A0-702D3EC95D27}" destId="{08E76BBF-4249-4DD9-8533-9B3087F2AC33}" srcOrd="2" destOrd="0" parTransId="{0462E0C4-18E3-4D8E-8F58-EA7D40873F79}" sibTransId="{DD4BB30B-CDE1-43BC-A551-0ECED39DE362}"/>
    <dgm:cxn modelId="{39658B33-B362-438C-9AE4-26875199978C}" srcId="{F4C49B2B-EDBD-4390-8B66-8DD5B2567C98}" destId="{75E41E51-4BD6-497D-B21B-23F74222F0D2}" srcOrd="1" destOrd="0" parTransId="{F5CB4CDC-B85A-49F9-802C-E470CC4CBE65}" sibTransId="{18154726-A5FF-4AEB-97E0-AB4694018D71}"/>
    <dgm:cxn modelId="{C59C6E39-C407-449A-955D-4E26BDE83BF7}" type="presOf" srcId="{11DA8564-839A-487A-852B-9BCF5B2EE98A}" destId="{146F9798-1187-4E44-B747-A09F229E50FA}" srcOrd="0" destOrd="2" presId="urn:microsoft.com/office/officeart/2005/8/layout/hProcess9"/>
    <dgm:cxn modelId="{ECA6B63A-DFB1-4963-B00F-F3E34A43FD26}" type="presOf" srcId="{812A7532-3A1F-485E-8B11-57660C1B41DE}" destId="{0E162A3F-2FA1-4938-A217-28D101AD2D2F}" srcOrd="0" destOrd="3" presId="urn:microsoft.com/office/officeart/2005/8/layout/hProcess9"/>
    <dgm:cxn modelId="{27D7EB3E-D275-48C8-BFE5-485CC4023729}" srcId="{F77C5EA7-32B9-44ED-BC36-F0CE89B416CF}" destId="{54DF6492-5961-4AE3-B4A0-702D3EC95D27}" srcOrd="2" destOrd="0" parTransId="{EDF76148-DA31-4BBF-A257-CBE3C8A1DC97}" sibTransId="{F7D1018C-610F-480E-9F0C-100454417F9D}"/>
    <dgm:cxn modelId="{2B8F8F3F-14B0-459C-A039-48ED47C206D2}" type="presOf" srcId="{8AC39150-601B-47ED-8276-B36262C6A90B}" destId="{770B81C4-C3A4-461B-A31A-C99E5812686A}" srcOrd="0" destOrd="1" presId="urn:microsoft.com/office/officeart/2005/8/layout/hProcess9"/>
    <dgm:cxn modelId="{BBDC6560-75B1-4DA4-8675-2829D5FB68FF}" type="presOf" srcId="{67CBF6E7-17B1-4BFC-9796-FB7587650E0E}" destId="{770B81C4-C3A4-461B-A31A-C99E5812686A}" srcOrd="0" destOrd="2" presId="urn:microsoft.com/office/officeart/2005/8/layout/hProcess9"/>
    <dgm:cxn modelId="{B3377564-7813-4B6B-9B4D-2165037765DC}" type="presOf" srcId="{F77C5EA7-32B9-44ED-BC36-F0CE89B416CF}" destId="{944D6768-E87B-4E28-8D89-072A1CCB4411}" srcOrd="0" destOrd="0" presId="urn:microsoft.com/office/officeart/2005/8/layout/hProcess9"/>
    <dgm:cxn modelId="{C294864A-BE38-4A0F-8FF2-C628909C2478}" type="presOf" srcId="{EEA79B14-3D41-4B3E-9E55-559569BB0DD3}" destId="{E46F262D-240E-4661-9C23-18815AB8EF67}" srcOrd="0" destOrd="2" presId="urn:microsoft.com/office/officeart/2005/8/layout/hProcess9"/>
    <dgm:cxn modelId="{B3310650-E960-4213-AFA1-9A5FC1BB5CF9}" srcId="{A59BE1A5-387A-4D53-927C-6D47DC9E9555}" destId="{018C591E-701A-46D8-BB91-973ED10B5370}" srcOrd="2" destOrd="0" parTransId="{FC3D5A72-4AEA-4F2A-859F-2353AEC503CB}" sibTransId="{E59999DD-F1E5-44C3-A367-4704E43FA73B}"/>
    <dgm:cxn modelId="{74129170-65D3-4E98-B688-E3A3398CDD0E}" type="presOf" srcId="{F1A7948C-3373-4C12-9242-D2C90D1A3BFE}" destId="{0E162A3F-2FA1-4938-A217-28D101AD2D2F}" srcOrd="0" destOrd="1" presId="urn:microsoft.com/office/officeart/2005/8/layout/hProcess9"/>
    <dgm:cxn modelId="{0977FC54-800A-494A-9338-F598EDD9CB87}" srcId="{54DF6492-5961-4AE3-B4A0-702D3EC95D27}" destId="{67CBF6E7-17B1-4BFC-9796-FB7587650E0E}" srcOrd="1" destOrd="0" parTransId="{8FBFCD80-D6A8-40B4-AE02-5E3E62B342FD}" sibTransId="{AE64AEF4-1FF5-4C84-9819-D63F4637A7FF}"/>
    <dgm:cxn modelId="{A2926877-1345-4039-A7FD-EE414D9927BA}" type="presOf" srcId="{AC5C162E-5F3E-4011-8D1F-893EEF858599}" destId="{146F9798-1187-4E44-B747-A09F229E50FA}" srcOrd="0" destOrd="1" presId="urn:microsoft.com/office/officeart/2005/8/layout/hProcess9"/>
    <dgm:cxn modelId="{2BF9F27B-79FC-4EA8-9A5F-4CFF8A08A76D}" type="presOf" srcId="{08E76BBF-4249-4DD9-8533-9B3087F2AC33}" destId="{770B81C4-C3A4-461B-A31A-C99E5812686A}" srcOrd="0" destOrd="3" presId="urn:microsoft.com/office/officeart/2005/8/layout/hProcess9"/>
    <dgm:cxn modelId="{26101787-6806-4962-943C-296CA98F0E60}" type="presOf" srcId="{75E41E51-4BD6-497D-B21B-23F74222F0D2}" destId="{0E162A3F-2FA1-4938-A217-28D101AD2D2F}" srcOrd="0" destOrd="2" presId="urn:microsoft.com/office/officeart/2005/8/layout/hProcess9"/>
    <dgm:cxn modelId="{2B982D88-8D97-404D-819E-AE604BEE4A4F}" srcId="{A361B550-D659-4DE2-98EB-6C08F9CC9554}" destId="{EEA79B14-3D41-4B3E-9E55-559569BB0DD3}" srcOrd="1" destOrd="0" parTransId="{424B256D-BDCD-4D72-9AEA-8758F2F74CCF}" sibTransId="{E6EEAAC8-2D09-4ADE-8E04-C6763F5B3F26}"/>
    <dgm:cxn modelId="{44CE028C-C847-4EA1-9BD3-20E8BA1279BB}" srcId="{A59BE1A5-387A-4D53-927C-6D47DC9E9555}" destId="{AC5C162E-5F3E-4011-8D1F-893EEF858599}" srcOrd="0" destOrd="0" parTransId="{C5E13578-1ED8-45D8-82DF-182F983E4698}" sibTransId="{61678351-BFBF-4803-A8FD-3FD7D457EAFF}"/>
    <dgm:cxn modelId="{13E04C99-C139-4932-8005-E41E1F1F0362}" srcId="{A361B550-D659-4DE2-98EB-6C08F9CC9554}" destId="{44BFEC8D-C694-4495-8B0B-7142782079F1}" srcOrd="0" destOrd="0" parTransId="{A19FF55B-6302-4E62-AAC6-A84075570CAD}" sibTransId="{F7ABF2DD-1F94-44BF-8136-70A0E8869570}"/>
    <dgm:cxn modelId="{E2A6C29F-C347-42EE-83ED-E65826436C55}" srcId="{F77C5EA7-32B9-44ED-BC36-F0CE89B416CF}" destId="{A361B550-D659-4DE2-98EB-6C08F9CC9554}" srcOrd="1" destOrd="0" parTransId="{BB21D8BF-388E-4B05-8F9B-F00A6B6F8964}" sibTransId="{AEB84054-33DB-4FE3-8A82-665E5F5D141A}"/>
    <dgm:cxn modelId="{FF34D6D2-9DA1-409E-93E2-C2107C9317E9}" srcId="{54DF6492-5961-4AE3-B4A0-702D3EC95D27}" destId="{8AC39150-601B-47ED-8276-B36262C6A90B}" srcOrd="0" destOrd="0" parTransId="{2BEB4435-7217-48F9-8722-93D7C6A8391B}" sibTransId="{DB8642FB-FA1C-469F-8F02-FBE536E926A4}"/>
    <dgm:cxn modelId="{4C98E8DB-B6BB-4B90-BBA5-BB5385B52884}" srcId="{F4C49B2B-EDBD-4390-8B66-8DD5B2567C98}" destId="{F1A7948C-3373-4C12-9242-D2C90D1A3BFE}" srcOrd="0" destOrd="0" parTransId="{6E9AE002-0B06-4FFD-A8E8-8565A6622D65}" sibTransId="{7B9921A6-D9EC-431B-A12B-364E58CEF5C8}"/>
    <dgm:cxn modelId="{4C0464E1-648D-4B9C-A566-EB7D85EBC669}" type="presOf" srcId="{018C591E-701A-46D8-BB91-973ED10B5370}" destId="{146F9798-1187-4E44-B747-A09F229E50FA}" srcOrd="0" destOrd="3" presId="urn:microsoft.com/office/officeart/2005/8/layout/hProcess9"/>
    <dgm:cxn modelId="{E81772EC-85B8-4D7C-83A9-DC35FCF7F4C5}" type="presOf" srcId="{54DF6492-5961-4AE3-B4A0-702D3EC95D27}" destId="{770B81C4-C3A4-461B-A31A-C99E5812686A}" srcOrd="0" destOrd="0" presId="urn:microsoft.com/office/officeart/2005/8/layout/hProcess9"/>
    <dgm:cxn modelId="{4377C6ED-387D-42A1-BF21-54EB21915B3F}" srcId="{F4C49B2B-EDBD-4390-8B66-8DD5B2567C98}" destId="{812A7532-3A1F-485E-8B11-57660C1B41DE}" srcOrd="2" destOrd="0" parTransId="{A09D65E5-6D10-4961-92D5-38D1F84E4E90}" sibTransId="{AD78B105-CB43-446E-B7D0-19EECADC212C}"/>
    <dgm:cxn modelId="{E05031EF-D594-4BDC-9234-12D433E60EA9}" srcId="{A59BE1A5-387A-4D53-927C-6D47DC9E9555}" destId="{11DA8564-839A-487A-852B-9BCF5B2EE98A}" srcOrd="1" destOrd="0" parTransId="{98A21E2F-56BE-4CA7-8BCB-0727D2D2F473}" sibTransId="{7CE5213C-5796-4428-BE92-8124BFE825C3}"/>
    <dgm:cxn modelId="{59971EF0-AADD-4B71-9CDC-44BF6D9DD22F}" srcId="{F77C5EA7-32B9-44ED-BC36-F0CE89B416CF}" destId="{F4C49B2B-EDBD-4390-8B66-8DD5B2567C98}" srcOrd="0" destOrd="0" parTransId="{EC2ADF5B-A825-40D2-8D71-1A48AB1234DF}" sibTransId="{F393F422-C13E-44F7-B004-403C59021271}"/>
    <dgm:cxn modelId="{F075C9F6-2B25-4DA0-BFF8-80B9FDC58D47}" type="presOf" srcId="{A59BE1A5-387A-4D53-927C-6D47DC9E9555}" destId="{146F9798-1187-4E44-B747-A09F229E50FA}" srcOrd="0" destOrd="0" presId="urn:microsoft.com/office/officeart/2005/8/layout/hProcess9"/>
    <dgm:cxn modelId="{ECE150FD-214B-4090-9283-240C5775602E}" type="presParOf" srcId="{944D6768-E87B-4E28-8D89-072A1CCB4411}" destId="{92EA1BFC-6DDD-4288-B866-4F6D2CE9ED2F}" srcOrd="0" destOrd="0" presId="urn:microsoft.com/office/officeart/2005/8/layout/hProcess9"/>
    <dgm:cxn modelId="{F4AD979A-0676-4FA0-B288-97C7E6E9FADD}" type="presParOf" srcId="{944D6768-E87B-4E28-8D89-072A1CCB4411}" destId="{62C44CD2-E367-4788-B652-025C855A4070}" srcOrd="1" destOrd="0" presId="urn:microsoft.com/office/officeart/2005/8/layout/hProcess9"/>
    <dgm:cxn modelId="{47625A2E-25B5-42A4-B757-84785F52798F}" type="presParOf" srcId="{62C44CD2-E367-4788-B652-025C855A4070}" destId="{0E162A3F-2FA1-4938-A217-28D101AD2D2F}" srcOrd="0" destOrd="0" presId="urn:microsoft.com/office/officeart/2005/8/layout/hProcess9"/>
    <dgm:cxn modelId="{222D2819-63FC-4FC3-97E4-A36125DC6EC7}" type="presParOf" srcId="{62C44CD2-E367-4788-B652-025C855A4070}" destId="{60A76ED3-44D3-45DD-8AEE-0A02F430DDEF}" srcOrd="1" destOrd="0" presId="urn:microsoft.com/office/officeart/2005/8/layout/hProcess9"/>
    <dgm:cxn modelId="{E7DEA470-C350-4FAC-8543-4408A3689006}" type="presParOf" srcId="{62C44CD2-E367-4788-B652-025C855A4070}" destId="{E46F262D-240E-4661-9C23-18815AB8EF67}" srcOrd="2" destOrd="0" presId="urn:microsoft.com/office/officeart/2005/8/layout/hProcess9"/>
    <dgm:cxn modelId="{F45B7DA1-2711-46F3-B0FF-DD1BCCB96213}" type="presParOf" srcId="{62C44CD2-E367-4788-B652-025C855A4070}" destId="{6B00006B-953B-4FF9-AA0A-B07FFCA1CEC7}" srcOrd="3" destOrd="0" presId="urn:microsoft.com/office/officeart/2005/8/layout/hProcess9"/>
    <dgm:cxn modelId="{EB39732F-DD4C-454C-9930-22A46D1B834F}" type="presParOf" srcId="{62C44CD2-E367-4788-B652-025C855A4070}" destId="{770B81C4-C3A4-461B-A31A-C99E5812686A}" srcOrd="4" destOrd="0" presId="urn:microsoft.com/office/officeart/2005/8/layout/hProcess9"/>
    <dgm:cxn modelId="{4C1865DC-7B41-4EBD-AB12-CCE19AA8CFB3}" type="presParOf" srcId="{62C44CD2-E367-4788-B652-025C855A4070}" destId="{59B9F9E8-96B2-4B2D-B3C9-CEDBF7E69DBF}" srcOrd="5" destOrd="0" presId="urn:microsoft.com/office/officeart/2005/8/layout/hProcess9"/>
    <dgm:cxn modelId="{608A3D1B-2DCE-45D2-A793-4094AEA9BB36}" type="presParOf" srcId="{62C44CD2-E367-4788-B652-025C855A4070}" destId="{146F9798-1187-4E44-B747-A09F229E50FA}" srcOrd="6" destOrd="0" presId="urn:microsoft.com/office/officeart/2005/8/layout/hProcess9"/>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84062D-4CC9-4BF5-AEA5-3650F202C747}"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C462EC96-B50E-4F38-A6DE-FCAB89B637AB}">
      <dgm:prSet phldrT="[Text]"/>
      <dgm:spPr/>
      <dgm:t>
        <a:bodyPr/>
        <a:lstStyle/>
        <a:p>
          <a:r>
            <a:rPr lang="en-US"/>
            <a:t>Planning &amp; Analysis</a:t>
          </a:r>
        </a:p>
      </dgm:t>
    </dgm:pt>
    <dgm:pt modelId="{37BB1C8B-9F56-44D9-9954-B4B71283AE4B}" type="parTrans" cxnId="{98739240-3868-42CC-A93D-6940CFB8B3CB}">
      <dgm:prSet/>
      <dgm:spPr/>
      <dgm:t>
        <a:bodyPr/>
        <a:lstStyle/>
        <a:p>
          <a:endParaRPr lang="en-US"/>
        </a:p>
      </dgm:t>
    </dgm:pt>
    <dgm:pt modelId="{4F15B2C7-E5A6-40C7-96E0-195C1D110446}" type="sibTrans" cxnId="{98739240-3868-42CC-A93D-6940CFB8B3CB}">
      <dgm:prSet/>
      <dgm:spPr/>
      <dgm:t>
        <a:bodyPr/>
        <a:lstStyle/>
        <a:p>
          <a:endParaRPr lang="en-US"/>
        </a:p>
      </dgm:t>
    </dgm:pt>
    <dgm:pt modelId="{B023D36B-6414-48D5-9860-146B934E45A7}">
      <dgm:prSet phldrT="[Text]"/>
      <dgm:spPr/>
      <dgm:t>
        <a:bodyPr/>
        <a:lstStyle/>
        <a:p>
          <a:r>
            <a:rPr lang="en-US"/>
            <a:t>Engineering &amp; Tooling</a:t>
          </a:r>
        </a:p>
      </dgm:t>
    </dgm:pt>
    <dgm:pt modelId="{C19DCE52-AE8B-4928-9651-DD42AA0BC3A4}" type="parTrans" cxnId="{48785CA6-757F-43FB-980A-9CCDC9F3925B}">
      <dgm:prSet/>
      <dgm:spPr/>
      <dgm:t>
        <a:bodyPr/>
        <a:lstStyle/>
        <a:p>
          <a:endParaRPr lang="en-US"/>
        </a:p>
      </dgm:t>
    </dgm:pt>
    <dgm:pt modelId="{F4BD3CC1-9714-46BA-A207-4A021C52F84E}" type="sibTrans" cxnId="{48785CA6-757F-43FB-980A-9CCDC9F3925B}">
      <dgm:prSet/>
      <dgm:spPr/>
      <dgm:t>
        <a:bodyPr/>
        <a:lstStyle/>
        <a:p>
          <a:endParaRPr lang="en-US"/>
        </a:p>
      </dgm:t>
    </dgm:pt>
    <dgm:pt modelId="{DD855EA6-B2F7-4EB9-A17E-E7C00D4A99F2}">
      <dgm:prSet phldrT="[Text]"/>
      <dgm:spPr/>
      <dgm:t>
        <a:bodyPr/>
        <a:lstStyle/>
        <a:p>
          <a:r>
            <a:rPr lang="en-US"/>
            <a:t>Pilots</a:t>
          </a:r>
        </a:p>
      </dgm:t>
    </dgm:pt>
    <dgm:pt modelId="{00C46B55-1B02-4A17-8366-0AEE70D75B30}" type="parTrans" cxnId="{976666FE-FA78-411C-83C3-023093862CEF}">
      <dgm:prSet/>
      <dgm:spPr/>
      <dgm:t>
        <a:bodyPr/>
        <a:lstStyle/>
        <a:p>
          <a:endParaRPr lang="en-US"/>
        </a:p>
      </dgm:t>
    </dgm:pt>
    <dgm:pt modelId="{386E8153-71BE-4425-AB41-53F362600AE6}" type="sibTrans" cxnId="{976666FE-FA78-411C-83C3-023093862CEF}">
      <dgm:prSet/>
      <dgm:spPr/>
      <dgm:t>
        <a:bodyPr/>
        <a:lstStyle/>
        <a:p>
          <a:endParaRPr lang="en-US"/>
        </a:p>
      </dgm:t>
    </dgm:pt>
    <dgm:pt modelId="{1EC09E49-8AEA-4CF4-9B0C-16B809F32948}">
      <dgm:prSet phldrT="[Text]"/>
      <dgm:spPr/>
      <dgm:t>
        <a:bodyPr/>
        <a:lstStyle/>
        <a:p>
          <a:r>
            <a:rPr lang="en-US"/>
            <a:t>Production</a:t>
          </a:r>
        </a:p>
      </dgm:t>
    </dgm:pt>
    <dgm:pt modelId="{DBA5A3FD-EB92-4450-B6F8-D002E9D93BAC}" type="parTrans" cxnId="{430DF6E2-31FA-460D-B700-CE108C1064E2}">
      <dgm:prSet/>
      <dgm:spPr/>
      <dgm:t>
        <a:bodyPr/>
        <a:lstStyle/>
        <a:p>
          <a:endParaRPr lang="en-US"/>
        </a:p>
      </dgm:t>
    </dgm:pt>
    <dgm:pt modelId="{12BF7B85-B7BF-4924-B412-C31C1FB1E0C9}" type="sibTrans" cxnId="{430DF6E2-31FA-460D-B700-CE108C1064E2}">
      <dgm:prSet/>
      <dgm:spPr/>
      <dgm:t>
        <a:bodyPr/>
        <a:lstStyle/>
        <a:p>
          <a:endParaRPr lang="en-US"/>
        </a:p>
      </dgm:t>
    </dgm:pt>
    <dgm:pt modelId="{C971C768-DA42-464E-AD38-F76D3A5A542D}" type="pres">
      <dgm:prSet presAssocID="{6284062D-4CC9-4BF5-AEA5-3650F202C747}" presName="Name0" presStyleCnt="0">
        <dgm:presLayoutVars>
          <dgm:dir/>
          <dgm:resizeHandles val="exact"/>
        </dgm:presLayoutVars>
      </dgm:prSet>
      <dgm:spPr/>
    </dgm:pt>
    <dgm:pt modelId="{57480AE4-3067-44E2-BE48-676A381900A0}" type="pres">
      <dgm:prSet presAssocID="{C462EC96-B50E-4F38-A6DE-FCAB89B637AB}" presName="composite" presStyleCnt="0"/>
      <dgm:spPr/>
    </dgm:pt>
    <dgm:pt modelId="{8CC4FEA6-8CC3-4534-A783-CD3C5548B867}" type="pres">
      <dgm:prSet presAssocID="{C462EC96-B50E-4F38-A6DE-FCAB89B637AB}" presName="bgChev" presStyleLbl="node1" presStyleIdx="0" presStyleCnt="4"/>
      <dgm:spPr/>
    </dgm:pt>
    <dgm:pt modelId="{CB065B8F-586D-4106-A149-B7C833C11C4F}" type="pres">
      <dgm:prSet presAssocID="{C462EC96-B50E-4F38-A6DE-FCAB89B637AB}" presName="txNode" presStyleLbl="fgAcc1" presStyleIdx="0" presStyleCnt="4">
        <dgm:presLayoutVars>
          <dgm:bulletEnabled val="1"/>
        </dgm:presLayoutVars>
      </dgm:prSet>
      <dgm:spPr/>
    </dgm:pt>
    <dgm:pt modelId="{991BB921-AFE0-4AB2-9903-B3225023A579}" type="pres">
      <dgm:prSet presAssocID="{4F15B2C7-E5A6-40C7-96E0-195C1D110446}" presName="compositeSpace" presStyleCnt="0"/>
      <dgm:spPr/>
    </dgm:pt>
    <dgm:pt modelId="{31AC7336-D0DC-4695-9972-E2B41E6D348A}" type="pres">
      <dgm:prSet presAssocID="{B023D36B-6414-48D5-9860-146B934E45A7}" presName="composite" presStyleCnt="0"/>
      <dgm:spPr/>
    </dgm:pt>
    <dgm:pt modelId="{3FA2AE4E-AC40-45E2-9F8F-1674708B5567}" type="pres">
      <dgm:prSet presAssocID="{B023D36B-6414-48D5-9860-146B934E45A7}" presName="bgChev" presStyleLbl="node1" presStyleIdx="1" presStyleCnt="4"/>
      <dgm:spPr/>
    </dgm:pt>
    <dgm:pt modelId="{6252FF71-0DFB-4F1D-A1AD-87357E0BF76A}" type="pres">
      <dgm:prSet presAssocID="{B023D36B-6414-48D5-9860-146B934E45A7}" presName="txNode" presStyleLbl="fgAcc1" presStyleIdx="1" presStyleCnt="4">
        <dgm:presLayoutVars>
          <dgm:bulletEnabled val="1"/>
        </dgm:presLayoutVars>
      </dgm:prSet>
      <dgm:spPr/>
    </dgm:pt>
    <dgm:pt modelId="{BD7B3DD1-E2C5-4367-90E6-5A2FC7B51E63}" type="pres">
      <dgm:prSet presAssocID="{F4BD3CC1-9714-46BA-A207-4A021C52F84E}" presName="compositeSpace" presStyleCnt="0"/>
      <dgm:spPr/>
    </dgm:pt>
    <dgm:pt modelId="{A89B6EA7-7DC4-431A-A83C-5B81B1075567}" type="pres">
      <dgm:prSet presAssocID="{DD855EA6-B2F7-4EB9-A17E-E7C00D4A99F2}" presName="composite" presStyleCnt="0"/>
      <dgm:spPr/>
    </dgm:pt>
    <dgm:pt modelId="{1C2D230D-C38A-4304-95CE-39A106F7B754}" type="pres">
      <dgm:prSet presAssocID="{DD855EA6-B2F7-4EB9-A17E-E7C00D4A99F2}" presName="bgChev" presStyleLbl="node1" presStyleIdx="2" presStyleCnt="4"/>
      <dgm:spPr/>
    </dgm:pt>
    <dgm:pt modelId="{FA486755-2889-4B04-9FF9-2FC36AEF4FE2}" type="pres">
      <dgm:prSet presAssocID="{DD855EA6-B2F7-4EB9-A17E-E7C00D4A99F2}" presName="txNode" presStyleLbl="fgAcc1" presStyleIdx="2" presStyleCnt="4">
        <dgm:presLayoutVars>
          <dgm:bulletEnabled val="1"/>
        </dgm:presLayoutVars>
      </dgm:prSet>
      <dgm:spPr/>
    </dgm:pt>
    <dgm:pt modelId="{3D836102-010E-4D8F-BFD5-FDD22915EC19}" type="pres">
      <dgm:prSet presAssocID="{386E8153-71BE-4425-AB41-53F362600AE6}" presName="compositeSpace" presStyleCnt="0"/>
      <dgm:spPr/>
    </dgm:pt>
    <dgm:pt modelId="{83ABA67A-134B-4672-82F8-DC94D1208DED}" type="pres">
      <dgm:prSet presAssocID="{1EC09E49-8AEA-4CF4-9B0C-16B809F32948}" presName="composite" presStyleCnt="0"/>
      <dgm:spPr/>
    </dgm:pt>
    <dgm:pt modelId="{CFED644E-4B71-466E-9E53-18E78165F36F}" type="pres">
      <dgm:prSet presAssocID="{1EC09E49-8AEA-4CF4-9B0C-16B809F32948}" presName="bgChev" presStyleLbl="node1" presStyleIdx="3" presStyleCnt="4"/>
      <dgm:spPr/>
    </dgm:pt>
    <dgm:pt modelId="{6E547C62-B53B-4EA9-ADB6-FB313F8DA5FD}" type="pres">
      <dgm:prSet presAssocID="{1EC09E49-8AEA-4CF4-9B0C-16B809F32948}" presName="txNode" presStyleLbl="fgAcc1" presStyleIdx="3" presStyleCnt="4">
        <dgm:presLayoutVars>
          <dgm:bulletEnabled val="1"/>
        </dgm:presLayoutVars>
      </dgm:prSet>
      <dgm:spPr/>
    </dgm:pt>
  </dgm:ptLst>
  <dgm:cxnLst>
    <dgm:cxn modelId="{121C9E03-E465-43E9-BBE0-498870E3BFFC}" type="presOf" srcId="{C462EC96-B50E-4F38-A6DE-FCAB89B637AB}" destId="{CB065B8F-586D-4106-A149-B7C833C11C4F}" srcOrd="0" destOrd="0" presId="urn:microsoft.com/office/officeart/2005/8/layout/chevronAccent+Icon"/>
    <dgm:cxn modelId="{4FC33108-B1DA-44C2-9652-DE4E17CCDEA9}" type="presOf" srcId="{B023D36B-6414-48D5-9860-146B934E45A7}" destId="{6252FF71-0DFB-4F1D-A1AD-87357E0BF76A}" srcOrd="0" destOrd="0" presId="urn:microsoft.com/office/officeart/2005/8/layout/chevronAccent+Icon"/>
    <dgm:cxn modelId="{98739240-3868-42CC-A93D-6940CFB8B3CB}" srcId="{6284062D-4CC9-4BF5-AEA5-3650F202C747}" destId="{C462EC96-B50E-4F38-A6DE-FCAB89B637AB}" srcOrd="0" destOrd="0" parTransId="{37BB1C8B-9F56-44D9-9954-B4B71283AE4B}" sibTransId="{4F15B2C7-E5A6-40C7-96E0-195C1D110446}"/>
    <dgm:cxn modelId="{60C33A99-E91D-4228-8E96-709A0D00BD5B}" type="presOf" srcId="{DD855EA6-B2F7-4EB9-A17E-E7C00D4A99F2}" destId="{FA486755-2889-4B04-9FF9-2FC36AEF4FE2}" srcOrd="0" destOrd="0" presId="urn:microsoft.com/office/officeart/2005/8/layout/chevronAccent+Icon"/>
    <dgm:cxn modelId="{48785CA6-757F-43FB-980A-9CCDC9F3925B}" srcId="{6284062D-4CC9-4BF5-AEA5-3650F202C747}" destId="{B023D36B-6414-48D5-9860-146B934E45A7}" srcOrd="1" destOrd="0" parTransId="{C19DCE52-AE8B-4928-9651-DD42AA0BC3A4}" sibTransId="{F4BD3CC1-9714-46BA-A207-4A021C52F84E}"/>
    <dgm:cxn modelId="{776150BF-A780-4F7C-ABE8-706BA025FE34}" type="presOf" srcId="{1EC09E49-8AEA-4CF4-9B0C-16B809F32948}" destId="{6E547C62-B53B-4EA9-ADB6-FB313F8DA5FD}" srcOrd="0" destOrd="0" presId="urn:microsoft.com/office/officeart/2005/8/layout/chevronAccent+Icon"/>
    <dgm:cxn modelId="{F3568EE1-43ED-42E9-A964-21DE6C192B9E}" type="presOf" srcId="{6284062D-4CC9-4BF5-AEA5-3650F202C747}" destId="{C971C768-DA42-464E-AD38-F76D3A5A542D}" srcOrd="0" destOrd="0" presId="urn:microsoft.com/office/officeart/2005/8/layout/chevronAccent+Icon"/>
    <dgm:cxn modelId="{430DF6E2-31FA-460D-B700-CE108C1064E2}" srcId="{6284062D-4CC9-4BF5-AEA5-3650F202C747}" destId="{1EC09E49-8AEA-4CF4-9B0C-16B809F32948}" srcOrd="3" destOrd="0" parTransId="{DBA5A3FD-EB92-4450-B6F8-D002E9D93BAC}" sibTransId="{12BF7B85-B7BF-4924-B412-C31C1FB1E0C9}"/>
    <dgm:cxn modelId="{976666FE-FA78-411C-83C3-023093862CEF}" srcId="{6284062D-4CC9-4BF5-AEA5-3650F202C747}" destId="{DD855EA6-B2F7-4EB9-A17E-E7C00D4A99F2}" srcOrd="2" destOrd="0" parTransId="{00C46B55-1B02-4A17-8366-0AEE70D75B30}" sibTransId="{386E8153-71BE-4425-AB41-53F362600AE6}"/>
    <dgm:cxn modelId="{525E6838-A265-480D-A2F2-3B7E3FC5B880}" type="presParOf" srcId="{C971C768-DA42-464E-AD38-F76D3A5A542D}" destId="{57480AE4-3067-44E2-BE48-676A381900A0}" srcOrd="0" destOrd="0" presId="urn:microsoft.com/office/officeart/2005/8/layout/chevronAccent+Icon"/>
    <dgm:cxn modelId="{F345D3D2-2241-4C7F-B629-0F6FF72D02A6}" type="presParOf" srcId="{57480AE4-3067-44E2-BE48-676A381900A0}" destId="{8CC4FEA6-8CC3-4534-A783-CD3C5548B867}" srcOrd="0" destOrd="0" presId="urn:microsoft.com/office/officeart/2005/8/layout/chevronAccent+Icon"/>
    <dgm:cxn modelId="{1E0CA76F-6C69-4725-BDC3-3A2495DD0F13}" type="presParOf" srcId="{57480AE4-3067-44E2-BE48-676A381900A0}" destId="{CB065B8F-586D-4106-A149-B7C833C11C4F}" srcOrd="1" destOrd="0" presId="urn:microsoft.com/office/officeart/2005/8/layout/chevronAccent+Icon"/>
    <dgm:cxn modelId="{2844B9A0-CD03-4FCB-9CF7-9D0D93E38317}" type="presParOf" srcId="{C971C768-DA42-464E-AD38-F76D3A5A542D}" destId="{991BB921-AFE0-4AB2-9903-B3225023A579}" srcOrd="1" destOrd="0" presId="urn:microsoft.com/office/officeart/2005/8/layout/chevronAccent+Icon"/>
    <dgm:cxn modelId="{37C28120-ABB2-41A0-AEB8-508C0E6CD50C}" type="presParOf" srcId="{C971C768-DA42-464E-AD38-F76D3A5A542D}" destId="{31AC7336-D0DC-4695-9972-E2B41E6D348A}" srcOrd="2" destOrd="0" presId="urn:microsoft.com/office/officeart/2005/8/layout/chevronAccent+Icon"/>
    <dgm:cxn modelId="{C3B2B28B-5A00-4104-8D91-C301501547D9}" type="presParOf" srcId="{31AC7336-D0DC-4695-9972-E2B41E6D348A}" destId="{3FA2AE4E-AC40-45E2-9F8F-1674708B5567}" srcOrd="0" destOrd="0" presId="urn:microsoft.com/office/officeart/2005/8/layout/chevronAccent+Icon"/>
    <dgm:cxn modelId="{93D4CC0C-E4D2-4AFC-AA35-2F7E4F26C60C}" type="presParOf" srcId="{31AC7336-D0DC-4695-9972-E2B41E6D348A}" destId="{6252FF71-0DFB-4F1D-A1AD-87357E0BF76A}" srcOrd="1" destOrd="0" presId="urn:microsoft.com/office/officeart/2005/8/layout/chevronAccent+Icon"/>
    <dgm:cxn modelId="{D5E2E76B-3E18-47CD-9471-45DA645E3212}" type="presParOf" srcId="{C971C768-DA42-464E-AD38-F76D3A5A542D}" destId="{BD7B3DD1-E2C5-4367-90E6-5A2FC7B51E63}" srcOrd="3" destOrd="0" presId="urn:microsoft.com/office/officeart/2005/8/layout/chevronAccent+Icon"/>
    <dgm:cxn modelId="{5D5C4B8D-882A-47E3-A23F-57A97E1A759E}" type="presParOf" srcId="{C971C768-DA42-464E-AD38-F76D3A5A542D}" destId="{A89B6EA7-7DC4-431A-A83C-5B81B1075567}" srcOrd="4" destOrd="0" presId="urn:microsoft.com/office/officeart/2005/8/layout/chevronAccent+Icon"/>
    <dgm:cxn modelId="{B246A930-1DF2-4CC2-8985-E636820C156A}" type="presParOf" srcId="{A89B6EA7-7DC4-431A-A83C-5B81B1075567}" destId="{1C2D230D-C38A-4304-95CE-39A106F7B754}" srcOrd="0" destOrd="0" presId="urn:microsoft.com/office/officeart/2005/8/layout/chevronAccent+Icon"/>
    <dgm:cxn modelId="{D8709753-9622-44A1-9059-21D80C8D7F3A}" type="presParOf" srcId="{A89B6EA7-7DC4-431A-A83C-5B81B1075567}" destId="{FA486755-2889-4B04-9FF9-2FC36AEF4FE2}" srcOrd="1" destOrd="0" presId="urn:microsoft.com/office/officeart/2005/8/layout/chevronAccent+Icon"/>
    <dgm:cxn modelId="{8AB952D6-C56C-4FC9-9165-744C21382680}" type="presParOf" srcId="{C971C768-DA42-464E-AD38-F76D3A5A542D}" destId="{3D836102-010E-4D8F-BFD5-FDD22915EC19}" srcOrd="5" destOrd="0" presId="urn:microsoft.com/office/officeart/2005/8/layout/chevronAccent+Icon"/>
    <dgm:cxn modelId="{832D2AF9-9BDF-44EC-A91B-B7341C511526}" type="presParOf" srcId="{C971C768-DA42-464E-AD38-F76D3A5A542D}" destId="{83ABA67A-134B-4672-82F8-DC94D1208DED}" srcOrd="6" destOrd="0" presId="urn:microsoft.com/office/officeart/2005/8/layout/chevronAccent+Icon"/>
    <dgm:cxn modelId="{92B7BCB5-8ED3-4B8A-85CF-2B1DFD47A4C1}" type="presParOf" srcId="{83ABA67A-134B-4672-82F8-DC94D1208DED}" destId="{CFED644E-4B71-466E-9E53-18E78165F36F}" srcOrd="0" destOrd="0" presId="urn:microsoft.com/office/officeart/2005/8/layout/chevronAccent+Icon"/>
    <dgm:cxn modelId="{9739E6F8-D0B1-4E58-B137-F6640A4E11AF}" type="presParOf" srcId="{83ABA67A-134B-4672-82F8-DC94D1208DED}" destId="{6E547C62-B53B-4EA9-ADB6-FB313F8DA5FD}" srcOrd="1" destOrd="0" presId="urn:microsoft.com/office/officeart/2005/8/layout/chevronAccent+Icon"/>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A1BFC-6DDD-4288-B866-4F6D2CE9ED2F}">
      <dsp:nvSpPr>
        <dsp:cNvPr id="0" name=""/>
        <dsp:cNvSpPr/>
      </dsp:nvSpPr>
      <dsp:spPr>
        <a:xfrm>
          <a:off x="1" y="0"/>
          <a:ext cx="5372097" cy="2552700"/>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E162A3F-2FA1-4938-A217-28D101AD2D2F}">
      <dsp:nvSpPr>
        <dsp:cNvPr id="0" name=""/>
        <dsp:cNvSpPr/>
      </dsp:nvSpPr>
      <dsp:spPr>
        <a:xfrm>
          <a:off x="1836" y="765810"/>
          <a:ext cx="1192983" cy="10210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t>Environment Assessments</a:t>
          </a:r>
        </a:p>
        <a:p>
          <a:pPr marL="57150" lvl="1" indent="-57150" algn="l" defTabSz="400050">
            <a:lnSpc>
              <a:spcPct val="90000"/>
            </a:lnSpc>
            <a:spcBef>
              <a:spcPct val="0"/>
            </a:spcBef>
            <a:spcAft>
              <a:spcPct val="15000"/>
            </a:spcAft>
            <a:buChar char="•"/>
          </a:pPr>
          <a:r>
            <a:rPr lang="en-US" sz="900" kern="1200"/>
            <a:t>Enivornment Discovered</a:t>
          </a:r>
        </a:p>
        <a:p>
          <a:pPr marL="57150" lvl="1" indent="-57150" algn="l" defTabSz="400050">
            <a:lnSpc>
              <a:spcPct val="90000"/>
            </a:lnSpc>
            <a:spcBef>
              <a:spcPct val="0"/>
            </a:spcBef>
            <a:spcAft>
              <a:spcPct val="15000"/>
            </a:spcAft>
            <a:buChar char="•"/>
          </a:pPr>
          <a:r>
            <a:rPr lang="en-US" sz="900" kern="1200"/>
            <a:t>Architecture Discovered</a:t>
          </a:r>
        </a:p>
        <a:p>
          <a:pPr marL="57150" lvl="1" indent="-57150" algn="l" defTabSz="400050">
            <a:lnSpc>
              <a:spcPct val="90000"/>
            </a:lnSpc>
            <a:spcBef>
              <a:spcPct val="0"/>
            </a:spcBef>
            <a:spcAft>
              <a:spcPct val="15000"/>
            </a:spcAft>
            <a:buChar char="•"/>
          </a:pPr>
          <a:r>
            <a:rPr lang="en-US" sz="900" kern="1200"/>
            <a:t>Criteria Established</a:t>
          </a:r>
        </a:p>
      </dsp:txBody>
      <dsp:txXfrm>
        <a:off x="51681" y="815655"/>
        <a:ext cx="1093293" cy="921390"/>
      </dsp:txXfrm>
    </dsp:sp>
    <dsp:sp modelId="{E46F262D-240E-4661-9C23-18815AB8EF67}">
      <dsp:nvSpPr>
        <dsp:cNvPr id="0" name=""/>
        <dsp:cNvSpPr/>
      </dsp:nvSpPr>
      <dsp:spPr>
        <a:xfrm>
          <a:off x="1393650" y="765810"/>
          <a:ext cx="1192983" cy="10210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t>Infrastructure Assessments</a:t>
          </a:r>
        </a:p>
        <a:p>
          <a:pPr marL="57150" lvl="1" indent="-57150" algn="l" defTabSz="400050">
            <a:lnSpc>
              <a:spcPct val="90000"/>
            </a:lnSpc>
            <a:spcBef>
              <a:spcPct val="0"/>
            </a:spcBef>
            <a:spcAft>
              <a:spcPct val="15000"/>
            </a:spcAft>
            <a:buChar char="•"/>
          </a:pPr>
          <a:r>
            <a:rPr lang="en-US" sz="900" kern="1200"/>
            <a:t>Inventory Cost Model</a:t>
          </a:r>
        </a:p>
        <a:p>
          <a:pPr marL="57150" lvl="1" indent="-57150" algn="l" defTabSz="400050">
            <a:lnSpc>
              <a:spcPct val="90000"/>
            </a:lnSpc>
            <a:spcBef>
              <a:spcPct val="0"/>
            </a:spcBef>
            <a:spcAft>
              <a:spcPct val="15000"/>
            </a:spcAft>
            <a:buChar char="•"/>
          </a:pPr>
          <a:r>
            <a:rPr lang="en-US" sz="900" kern="1200"/>
            <a:t>Utilization Cost Model</a:t>
          </a:r>
        </a:p>
      </dsp:txBody>
      <dsp:txXfrm>
        <a:off x="1443495" y="815655"/>
        <a:ext cx="1093293" cy="921390"/>
      </dsp:txXfrm>
    </dsp:sp>
    <dsp:sp modelId="{770B81C4-C3A4-461B-A31A-C99E5812686A}">
      <dsp:nvSpPr>
        <dsp:cNvPr id="0" name=""/>
        <dsp:cNvSpPr/>
      </dsp:nvSpPr>
      <dsp:spPr>
        <a:xfrm>
          <a:off x="2785465" y="765810"/>
          <a:ext cx="1192983" cy="10210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t>Technical Assessments</a:t>
          </a:r>
        </a:p>
        <a:p>
          <a:pPr marL="57150" lvl="1" indent="-57150" algn="l" defTabSz="400050">
            <a:lnSpc>
              <a:spcPct val="90000"/>
            </a:lnSpc>
            <a:spcBef>
              <a:spcPct val="0"/>
            </a:spcBef>
            <a:spcAft>
              <a:spcPct val="15000"/>
            </a:spcAft>
            <a:buChar char="•"/>
          </a:pPr>
          <a:r>
            <a:rPr lang="en-US" sz="900" kern="1200"/>
            <a:t>Compatibility Assessment</a:t>
          </a:r>
        </a:p>
        <a:p>
          <a:pPr marL="57150" lvl="1" indent="-57150" algn="l" defTabSz="400050">
            <a:lnSpc>
              <a:spcPct val="90000"/>
            </a:lnSpc>
            <a:spcBef>
              <a:spcPct val="0"/>
            </a:spcBef>
            <a:spcAft>
              <a:spcPct val="15000"/>
            </a:spcAft>
            <a:buChar char="•"/>
          </a:pPr>
          <a:r>
            <a:rPr lang="en-US" sz="900" kern="1200"/>
            <a:t>Application Assessment</a:t>
          </a:r>
        </a:p>
        <a:p>
          <a:pPr marL="57150" lvl="1" indent="-57150" algn="l" defTabSz="400050">
            <a:lnSpc>
              <a:spcPct val="90000"/>
            </a:lnSpc>
            <a:spcBef>
              <a:spcPct val="0"/>
            </a:spcBef>
            <a:spcAft>
              <a:spcPct val="15000"/>
            </a:spcAft>
            <a:buChar char="•"/>
          </a:pPr>
          <a:r>
            <a:rPr lang="en-US" sz="900" kern="1200"/>
            <a:t>Cloud Assessment</a:t>
          </a:r>
        </a:p>
      </dsp:txBody>
      <dsp:txXfrm>
        <a:off x="2835310" y="815655"/>
        <a:ext cx="1093293" cy="921390"/>
      </dsp:txXfrm>
    </dsp:sp>
    <dsp:sp modelId="{146F9798-1187-4E44-B747-A09F229E50FA}">
      <dsp:nvSpPr>
        <dsp:cNvPr id="0" name=""/>
        <dsp:cNvSpPr/>
      </dsp:nvSpPr>
      <dsp:spPr>
        <a:xfrm>
          <a:off x="4177279" y="765810"/>
          <a:ext cx="1192983" cy="10210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t>Migration and BCDR Assessments</a:t>
          </a:r>
        </a:p>
        <a:p>
          <a:pPr marL="57150" lvl="1" indent="-57150" algn="l" defTabSz="400050">
            <a:lnSpc>
              <a:spcPct val="90000"/>
            </a:lnSpc>
            <a:spcBef>
              <a:spcPct val="0"/>
            </a:spcBef>
            <a:spcAft>
              <a:spcPct val="15000"/>
            </a:spcAft>
            <a:buChar char="•"/>
          </a:pPr>
          <a:r>
            <a:rPr lang="en-US" sz="900" kern="1200"/>
            <a:t>Process</a:t>
          </a:r>
        </a:p>
        <a:p>
          <a:pPr marL="57150" lvl="1" indent="-57150" algn="l" defTabSz="400050">
            <a:lnSpc>
              <a:spcPct val="90000"/>
            </a:lnSpc>
            <a:spcBef>
              <a:spcPct val="0"/>
            </a:spcBef>
            <a:spcAft>
              <a:spcPct val="15000"/>
            </a:spcAft>
            <a:buChar char="•"/>
          </a:pPr>
          <a:r>
            <a:rPr lang="en-US" sz="900" kern="1200"/>
            <a:t>Resources</a:t>
          </a:r>
        </a:p>
        <a:p>
          <a:pPr marL="57150" lvl="1" indent="-57150" algn="l" defTabSz="400050">
            <a:lnSpc>
              <a:spcPct val="90000"/>
            </a:lnSpc>
            <a:spcBef>
              <a:spcPct val="0"/>
            </a:spcBef>
            <a:spcAft>
              <a:spcPct val="15000"/>
            </a:spcAft>
            <a:buChar char="•"/>
          </a:pPr>
          <a:r>
            <a:rPr lang="en-US" sz="900" kern="1200"/>
            <a:t>Cost Examples</a:t>
          </a:r>
        </a:p>
      </dsp:txBody>
      <dsp:txXfrm>
        <a:off x="4227124" y="815655"/>
        <a:ext cx="1093293" cy="921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C4FEA6-8CC3-4534-A783-CD3C5548B867}">
      <dsp:nvSpPr>
        <dsp:cNvPr id="0" name=""/>
        <dsp:cNvSpPr/>
      </dsp:nvSpPr>
      <dsp:spPr>
        <a:xfrm>
          <a:off x="2381" y="234393"/>
          <a:ext cx="1120959" cy="432690"/>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B065B8F-586D-4106-A149-B7C833C11C4F}">
      <dsp:nvSpPr>
        <dsp:cNvPr id="0" name=""/>
        <dsp:cNvSpPr/>
      </dsp:nvSpPr>
      <dsp:spPr>
        <a:xfrm>
          <a:off x="301304" y="342566"/>
          <a:ext cx="946588" cy="43269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Planning &amp; Analysis</a:t>
          </a:r>
        </a:p>
      </dsp:txBody>
      <dsp:txXfrm>
        <a:off x="313977" y="355239"/>
        <a:ext cx="921242" cy="407344"/>
      </dsp:txXfrm>
    </dsp:sp>
    <dsp:sp modelId="{3FA2AE4E-AC40-45E2-9F8F-1674708B5567}">
      <dsp:nvSpPr>
        <dsp:cNvPr id="0" name=""/>
        <dsp:cNvSpPr/>
      </dsp:nvSpPr>
      <dsp:spPr>
        <a:xfrm>
          <a:off x="1282766" y="234393"/>
          <a:ext cx="1120959" cy="432690"/>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52FF71-0DFB-4F1D-A1AD-87357E0BF76A}">
      <dsp:nvSpPr>
        <dsp:cNvPr id="0" name=""/>
        <dsp:cNvSpPr/>
      </dsp:nvSpPr>
      <dsp:spPr>
        <a:xfrm>
          <a:off x="1581689" y="342566"/>
          <a:ext cx="946588" cy="43269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Engineering &amp; Tooling</a:t>
          </a:r>
        </a:p>
      </dsp:txBody>
      <dsp:txXfrm>
        <a:off x="1594362" y="355239"/>
        <a:ext cx="921242" cy="407344"/>
      </dsp:txXfrm>
    </dsp:sp>
    <dsp:sp modelId="{1C2D230D-C38A-4304-95CE-39A106F7B754}">
      <dsp:nvSpPr>
        <dsp:cNvPr id="0" name=""/>
        <dsp:cNvSpPr/>
      </dsp:nvSpPr>
      <dsp:spPr>
        <a:xfrm>
          <a:off x="2563152" y="234393"/>
          <a:ext cx="1120959" cy="432690"/>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486755-2889-4B04-9FF9-2FC36AEF4FE2}">
      <dsp:nvSpPr>
        <dsp:cNvPr id="0" name=""/>
        <dsp:cNvSpPr/>
      </dsp:nvSpPr>
      <dsp:spPr>
        <a:xfrm>
          <a:off x="2862074" y="342566"/>
          <a:ext cx="946588" cy="43269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Pilots</a:t>
          </a:r>
        </a:p>
      </dsp:txBody>
      <dsp:txXfrm>
        <a:off x="2874747" y="355239"/>
        <a:ext cx="921242" cy="407344"/>
      </dsp:txXfrm>
    </dsp:sp>
    <dsp:sp modelId="{CFED644E-4B71-466E-9E53-18E78165F36F}">
      <dsp:nvSpPr>
        <dsp:cNvPr id="0" name=""/>
        <dsp:cNvSpPr/>
      </dsp:nvSpPr>
      <dsp:spPr>
        <a:xfrm>
          <a:off x="3843537" y="234393"/>
          <a:ext cx="1120959" cy="432690"/>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E547C62-B53B-4EA9-ADB6-FB313F8DA5FD}">
      <dsp:nvSpPr>
        <dsp:cNvPr id="0" name=""/>
        <dsp:cNvSpPr/>
      </dsp:nvSpPr>
      <dsp:spPr>
        <a:xfrm>
          <a:off x="4142460" y="342566"/>
          <a:ext cx="946588" cy="43269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Production</a:t>
          </a:r>
        </a:p>
      </dsp:txBody>
      <dsp:txXfrm>
        <a:off x="4155133" y="355239"/>
        <a:ext cx="921242" cy="40734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2019-04-09T00:00:00</PublishDate>
  <Abstract>This document provides the guidance required to perform the Azure Migration.</Abstract>
  <CompanyAddress>2450 Louisiana #400-405, Houston, TX, 77006</CompanyAddress>
  <CompanyPhone>832 476 9308</CompanyPhone>
  <CompanyFax>832 553 1087</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DA8CF4-45C2-4C8D-9FD8-701B8E9FDD06}">
  <ds:schemaRefs>
    <ds:schemaRef ds:uri="http://schemas.microsoft.com/sharepoint/v3/contenttype/forms"/>
  </ds:schemaRefs>
</ds:datastoreItem>
</file>

<file path=customXml/itemProps3.xml><?xml version="1.0" encoding="utf-8"?>
<ds:datastoreItem xmlns:ds="http://schemas.openxmlformats.org/officeDocument/2006/customXml" ds:itemID="{79ECE9FB-9590-447D-9FBE-ACB9A9D787F5}">
  <ds:schemaRefs>
    <ds:schemaRef ds:uri="http://schemas.microsoft.com/office/2006/metadata/properties"/>
  </ds:schemaRefs>
</ds:datastoreItem>
</file>

<file path=customXml/itemProps4.xml><?xml version="1.0" encoding="utf-8"?>
<ds:datastoreItem xmlns:ds="http://schemas.openxmlformats.org/officeDocument/2006/customXml" ds:itemID="{925A54EE-F7CF-470E-9963-7F49D53CBA69}"/>
</file>

<file path=customXml/itemProps5.xml><?xml version="1.0" encoding="utf-8"?>
<ds:datastoreItem xmlns:ds="http://schemas.openxmlformats.org/officeDocument/2006/customXml" ds:itemID="{83C0FC8B-A483-485D-AC7C-BBA8338B1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css_standard_template.dot</Template>
  <TotalTime>1</TotalTime>
  <Pages>43</Pages>
  <Words>11271</Words>
  <Characters>64249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CAF Server Migration Deployment Guide Ver1.0</vt:lpstr>
    </vt:vector>
  </TitlesOfParts>
  <Company>FyrSot LLC</Company>
  <LinksUpToDate>false</LinksUpToDate>
  <CharactersWithSpaces>75370</CharactersWithSpaces>
  <SharedDoc>false</SharedDoc>
  <HLinks>
    <vt:vector size="18" baseType="variant">
      <vt:variant>
        <vt:i4>4390912</vt:i4>
      </vt:variant>
      <vt:variant>
        <vt:i4>15</vt:i4>
      </vt:variant>
      <vt:variant>
        <vt:i4>0</vt:i4>
      </vt:variant>
      <vt:variant>
        <vt:i4>5</vt:i4>
      </vt:variant>
      <vt:variant>
        <vt:lpwstr>http://www.css-security.com/</vt:lpwstr>
      </vt:variant>
      <vt:variant>
        <vt:lpwstr/>
      </vt:variant>
      <vt:variant>
        <vt:i4>1179704</vt:i4>
      </vt:variant>
      <vt:variant>
        <vt:i4>8</vt:i4>
      </vt:variant>
      <vt:variant>
        <vt:i4>0</vt:i4>
      </vt:variant>
      <vt:variant>
        <vt:i4>5</vt:i4>
      </vt:variant>
      <vt:variant>
        <vt:lpwstr/>
      </vt:variant>
      <vt:variant>
        <vt:lpwstr>_Toc158715023</vt:lpwstr>
      </vt:variant>
      <vt:variant>
        <vt:i4>1179704</vt:i4>
      </vt:variant>
      <vt:variant>
        <vt:i4>2</vt:i4>
      </vt:variant>
      <vt:variant>
        <vt:i4>0</vt:i4>
      </vt:variant>
      <vt:variant>
        <vt:i4>5</vt:i4>
      </vt:variant>
      <vt:variant>
        <vt:lpwstr/>
      </vt:variant>
      <vt:variant>
        <vt:lpwstr>_Toc158715022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CAF Server Migration Ver1.1</dc:title>
  <dc:subject/>
  <cp:keywords/>
  <dc:description/>
  <cp:lastModifiedBy>Ganesh Pandian</cp:lastModifiedBy>
  <cp:revision>2</cp:revision>
  <cp:lastPrinted>2020-05-12T21:56:00Z</cp:lastPrinted>
  <dcterms:created xsi:type="dcterms:W3CDTF">2020-07-08T22:32:00Z</dcterms:created>
  <dcterms:modified xsi:type="dcterms:W3CDTF">2020-07-08T22:32:00Z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Name">
    <vt:lpwstr>NYULMC</vt:lpwstr>
  </property>
  <property fmtid="{D5CDD505-2E9C-101B-9397-08002B2CF9AE}" pid="3" name="AD - Domain Name">
    <vt:lpwstr>[Domain Name]</vt:lpwstr>
  </property>
  <property fmtid="{D5CDD505-2E9C-101B-9397-08002B2CF9AE}" pid="4" name="AD - Fully Qualified Domain Name">
    <vt:lpwstr>[FQDN]</vt:lpwstr>
  </property>
  <property fmtid="{D5CDD505-2E9C-101B-9397-08002B2CF9AE}" pid="5" name="AD - Internal Domain Name">
    <vt:lpwstr>[Internal Domain Name]</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SetDate">
    <vt:lpwstr>2020-04-23T19:51:42.6187253Z</vt:lpwstr>
  </property>
  <property fmtid="{D5CDD505-2E9C-101B-9397-08002B2CF9AE}" pid="9" name="MSIP_Label_f42aa342-8706-4288-bd11-ebb85995028c_Name">
    <vt:lpwstr>General</vt:lpwstr>
  </property>
  <property fmtid="{D5CDD505-2E9C-101B-9397-08002B2CF9AE}" pid="10" name="MSIP_Label_f42aa342-8706-4288-bd11-ebb85995028c_ActionId">
    <vt:lpwstr>af43fe17-54a5-460c-894c-7f0f289d3c11</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ContentTypeId">
    <vt:lpwstr>0x010100663FA498C683E94696A9F9E86390AA5F</vt:lpwstr>
  </property>
</Properties>
</file>