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24"/>
          <w:szCs w:val="24"/>
        </w:rPr>
        <w:t xml:space="preserve">Universidad Mariano Gálvez de Guatemala</w:t>
      </w:r>
    </w:p>
    <w:p>
      <w:pPr>
        <w:spacing w:after="120"/>
        <w:jc w:val="center"/>
      </w:pPr>
      <w:r>
        <w:rPr>
          <w:rFonts w:ascii="Times New Roman" w:cs="Times New Roman" w:eastAsia="Times New Roman" w:hAnsi="Times New Roman"/>
          <w:b/>
          <w:bCs/>
          <w:color w:val="000000"/>
          <w:sz w:val="24"/>
          <w:szCs w:val="24"/>
        </w:rPr>
        <w:t xml:space="preserve">Facultad de Ingeniería en Sistemas de Información</w:t>
      </w:r>
    </w:p>
    <w:p>
      <w:pPr>
        <w:spacing w:after="1600"/>
        <w:jc w:val="center"/>
      </w:pPr>
      <w:r>
        <w:rPr>
          <w:rFonts w:ascii="Times New Roman" w:cs="Times New Roman" w:eastAsia="Times New Roman" w:hAnsi="Times New Roman"/>
          <w:b w:val="false"/>
          <w:bCs w:val="false"/>
          <w:color w:val="000000"/>
          <w:sz w:val="22"/>
          <w:szCs w:val="22"/>
        </w:rPr>
        <w:t xml:space="preserve">Seminario de Proyectos</w:t>
      </w:r>
    </w:p>
    <w:p>
      <w:pPr>
        <w:spacing w:after="120"/>
        <w:jc w:val="center"/>
      </w:pPr>
      <w:r>
        <w:rPr>
          <w:rFonts w:ascii="Times New Roman" w:cs="Times New Roman" w:eastAsia="Times New Roman" w:hAnsi="Times New Roman"/>
          <w:b/>
          <w:bCs/>
          <w:color w:val="000000"/>
          <w:sz w:val="24"/>
          <w:szCs w:val="24"/>
        </w:rPr>
        <w:t xml:space="preserve">Plataforma de Transformación Digital de Perfect Dance Academy</w:t>
      </w:r>
    </w:p>
    <w:p>
      <w:pPr>
        <w:spacing w:after="1600"/>
        <w:jc w:val="center"/>
      </w:pPr>
      <w:r>
        <w:rPr>
          <w:rFonts w:ascii="Times New Roman" w:cs="Times New Roman" w:eastAsia="Times New Roman" w:hAnsi="Times New Roman"/>
          <w:b w:val="false"/>
          <w:bCs w:val="false"/>
          <w:color w:val="000000"/>
          <w:sz w:val="22"/>
          <w:szCs w:val="22"/>
        </w:rPr>
        <w:t xml:space="preserve">Documentación de la aplicación y seguridad de la solución</w:t>
      </w:r>
    </w:p>
    <w:p>
      <w:pPr>
        <w:spacing w:after="120"/>
        <w:jc w:val="center"/>
      </w:pPr>
      <w:r>
        <w:rPr>
          <w:rFonts w:ascii="Times New Roman" w:cs="Times New Roman" w:eastAsia="Times New Roman" w:hAnsi="Times New Roman"/>
          <w:b/>
          <w:bCs/>
          <w:color w:val="000000"/>
          <w:sz w:val="22"/>
          <w:szCs w:val="22"/>
        </w:rPr>
        <w:t xml:space="preserve">Integrantes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Integrante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Rol en el proyecto</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Jorge Roberto Guerra Solórzano</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Product Owner</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Ludwin Humberto Cortez Dolores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Scrum Master</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Jonathan Emanuel García Dávila</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Desarrollo backend y pagos</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Josué Daniel García Vásquez</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Desarrollo frontend y documentación</w:t>
            </w:r>
          </w:p>
        </w:tc>
      </w:tr>
    </w:tbl>
    <w:p>
      <w:pPr>
        <w:spacing w:after="120"/>
      </w:pPr>
      <w:r>
        <w:rPr>
          <w:rFonts w:ascii="Times New Roman" w:cs="Times New Roman" w:eastAsia="Times New Roman" w:hAnsi="Times New Roman"/>
          <w:color w:val="000000"/>
          <w:sz w:val="22"/>
          <w:szCs w:val="22"/>
        </w:rPr>
        <w:t xml:space="preserve"/>
      </w:r>
    </w:p>
    <w:p>
      <w:pPr>
        <w:spacing w:before="1200"/>
      </w:pPr>
      <w:r>
        <w:rPr>
          <w:rFonts w:ascii="Times New Roman" w:cs="Times New Roman" w:eastAsia="Times New Roman" w:hAnsi="Times New Roman"/>
          <w:color w:val="000000"/>
          <w:sz w:val="22"/>
          <w:szCs w:val="22"/>
        </w:rPr>
        <w:t xml:space="preserve"/>
      </w:r>
    </w:p>
    <w:p>
      <w:pPr>
        <w:spacing w:after="120"/>
        <w:jc w:val="center"/>
      </w:pPr>
      <w:r>
        <w:rPr>
          <w:rFonts w:ascii="Times New Roman" w:cs="Times New Roman" w:eastAsia="Times New Roman" w:hAnsi="Times New Roman"/>
          <w:b w:val="false"/>
          <w:bCs w:val="false"/>
          <w:color w:val="000000"/>
          <w:sz w:val="22"/>
          <w:szCs w:val="22"/>
        </w:rPr>
        <w:t xml:space="preserve">San Miguel Petapa, Guatemala</w:t>
      </w:r>
    </w:p>
    <w:p>
      <w:pPr>
        <w:spacing w:after="120"/>
        <w:jc w:val="center"/>
      </w:pPr>
      <w:r>
        <w:rPr>
          <w:rFonts w:ascii="Times New Roman" w:cs="Times New Roman" w:eastAsia="Times New Roman" w:hAnsi="Times New Roman"/>
          <w:b w:val="false"/>
          <w:bCs w:val="false"/>
          <w:color w:val="000000"/>
          <w:sz w:val="22"/>
          <w:szCs w:val="22"/>
        </w:rPr>
        <w:t xml:space="preserve">Octubre de 2026</w:t>
      </w:r>
    </w:p>
    <w:p>
      <w:r>
        <w:br w:type="page"/>
      </w:r>
    </w:p>
    <w:p>
      <w:pPr>
        <w:pStyle w:val="Heading1"/>
        <w:spacing w:after="120" w:before="240"/>
      </w:pPr>
      <w:r>
        <w:rPr>
          <w:rFonts w:ascii="Times New Roman" w:cs="Times New Roman" w:eastAsia="Times New Roman" w:hAnsi="Times New Roman"/>
          <w:b/>
          <w:bCs/>
          <w:color w:val="000000"/>
          <w:sz w:val="24"/>
          <w:szCs w:val="24"/>
        </w:rPr>
        <w:t xml:space="preserve">Introducción</w:t>
      </w:r>
    </w:p>
    <w:p>
      <w:pPr>
        <w:spacing w:after="120" w:line="276"/>
        <w:jc w:val="both"/>
      </w:pPr>
      <w:r>
        <w:rPr>
          <w:rFonts w:ascii="Times New Roman" w:cs="Times New Roman" w:eastAsia="Times New Roman" w:hAnsi="Times New Roman"/>
          <w:color w:val="000000"/>
          <w:sz w:val="22"/>
          <w:szCs w:val="22"/>
        </w:rPr>
        <w:t xml:space="preserve">Este documento presenta la plataforma web desarrollada para Perfect Dance Academy. Se trata de una academia de danza ubicada en San Miguel Petapa que ofrece clases de ballet clásico, jazz y danza contemporánea a niñas y jóvenes. El proyecto digitaliza el recorrido más importante del negocio que va desde la consulta de la oferta académica hasta el cobro de la mensualidad.</w:t>
      </w:r>
    </w:p>
    <w:p>
      <w:pPr>
        <w:spacing w:after="120" w:line="276"/>
        <w:jc w:val="both"/>
      </w:pPr>
      <w:r>
        <w:rPr>
          <w:rFonts w:ascii="Times New Roman" w:cs="Times New Roman" w:eastAsia="Times New Roman" w:hAnsi="Times New Roman"/>
          <w:color w:val="000000"/>
          <w:sz w:val="22"/>
          <w:szCs w:val="22"/>
        </w:rPr>
        <w:t xml:space="preserve">La primera parte describe la aplicación de principio a fin. Incluye el proceso que se automatizó, la solución construida, el código fuente, la puesta en producción, las pruebas, el manual de usuario y los resultados. La segunda parte demuestra cómo se incorporó la seguridad de manera transversal según los temas del curso de Seguridad y Auditoría de Sistemas. Cada control se respalda con código, configuraciones y resultados reales de pruebas tomados del repositorio del proyecto.</w:t>
      </w:r>
    </w:p>
    <w:p>
      <w:r>
        <w:br w:type="page"/>
      </w:r>
    </w:p>
    <w:p>
      <w:pPr>
        <w:pStyle w:val="Heading1"/>
        <w:spacing w:after="120" w:before="240"/>
      </w:pPr>
      <w:r>
        <w:rPr>
          <w:rFonts w:ascii="Times New Roman" w:cs="Times New Roman" w:eastAsia="Times New Roman" w:hAnsi="Times New Roman"/>
          <w:b/>
          <w:bCs/>
          <w:color w:val="000000"/>
          <w:sz w:val="24"/>
          <w:szCs w:val="24"/>
        </w:rPr>
        <w:t xml:space="preserve">1. Documentación de la aplicación</w:t>
      </w:r>
    </w:p>
    <w:p>
      <w:pPr>
        <w:pStyle w:val="Heading2"/>
        <w:spacing w:after="100" w:before="200"/>
      </w:pPr>
      <w:r>
        <w:rPr>
          <w:rFonts w:ascii="Times New Roman" w:cs="Times New Roman" w:eastAsia="Times New Roman" w:hAnsi="Times New Roman"/>
          <w:b/>
          <w:bCs/>
          <w:color w:val="000000"/>
          <w:sz w:val="24"/>
          <w:szCs w:val="24"/>
        </w:rPr>
        <w:t xml:space="preserve">1.1 Proceso seleccionado</w:t>
      </w:r>
    </w:p>
    <w:p>
      <w:pPr>
        <w:pStyle w:val="Heading3"/>
        <w:spacing w:after="80" w:before="160"/>
      </w:pPr>
      <w:r>
        <w:rPr>
          <w:rFonts w:ascii="Times New Roman" w:cs="Times New Roman" w:eastAsia="Times New Roman" w:hAnsi="Times New Roman"/>
          <w:b/>
          <w:bCs/>
          <w:color w:val="000000"/>
          <w:sz w:val="24"/>
          <w:szCs w:val="24"/>
        </w:rPr>
        <w:t xml:space="preserve">Descripción del proceso actual</w:t>
      </w:r>
    </w:p>
    <w:p>
      <w:pPr>
        <w:spacing w:after="120" w:line="276"/>
        <w:jc w:val="both"/>
      </w:pPr>
      <w:r>
        <w:rPr>
          <w:rFonts w:ascii="Times New Roman" w:cs="Times New Roman" w:eastAsia="Times New Roman" w:hAnsi="Times New Roman"/>
          <w:color w:val="000000"/>
          <w:sz w:val="22"/>
          <w:szCs w:val="22"/>
        </w:rPr>
        <w:t xml:space="preserve">El proceso seleccionado es el de inscripción y registro de alumnas junto con el cobro de su mensualidad. Antes del proyecto la academia lo resolvía de forma manual. La madre o el encargado de la aspirante preguntaba por teléfono o en persona por las disciplinas y los horarios disponibles. La dirección anotaba los datos en hojas de cálculo o cuadernos y luego asignaba una clase revisando a mano cuántos espacios quedaban. El cobro de la mensualidad se registraba por separado y sin relación directa con la inscripción.</w:t>
      </w:r>
    </w:p>
    <w:p>
      <w:pPr>
        <w:pStyle w:val="Heading3"/>
        <w:spacing w:after="80" w:before="160"/>
      </w:pPr>
      <w:r>
        <w:rPr>
          <w:rFonts w:ascii="Times New Roman" w:cs="Times New Roman" w:eastAsia="Times New Roman" w:hAnsi="Times New Roman"/>
          <w:b/>
          <w:bCs/>
          <w:color w:val="000000"/>
          <w:sz w:val="24"/>
          <w:szCs w:val="24"/>
        </w:rPr>
        <w:t xml:space="preserve">Problema o necesidad identificada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No existía una fuente única de información sobre la oferta académica con sus niveles, horarios y cupo disponible.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El cupo de cada clase depende del espacio físico del local y al llevarse a mano era posible sobrepasarlo.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validación de la edad de la aspirante contra el rango de cada disciplina dependía de la memoria de quien atendía.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mensualidad no se generaba al momento de inscribir a la alumna y eso provocaba olvidos y cobros tardíos.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No había registro de quién aceptaba una inscripción ni de quién registraba un pago.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Los datos personales pertenecen a menores de edad y se guardaban sin ningún control de acceso.</w:t>
      </w:r>
    </w:p>
    <w:p>
      <w:pPr>
        <w:pStyle w:val="Heading3"/>
        <w:spacing w:after="80" w:before="160"/>
      </w:pPr>
      <w:r>
        <w:rPr>
          <w:rFonts w:ascii="Times New Roman" w:cs="Times New Roman" w:eastAsia="Times New Roman" w:hAnsi="Times New Roman"/>
          <w:b/>
          <w:bCs/>
          <w:color w:val="000000"/>
          <w:sz w:val="24"/>
          <w:szCs w:val="24"/>
        </w:rPr>
        <w:t xml:space="preserve">Justificación de su automatización</w:t>
      </w:r>
    </w:p>
    <w:p>
      <w:pPr>
        <w:spacing w:after="120" w:line="276"/>
        <w:jc w:val="both"/>
      </w:pPr>
      <w:r>
        <w:rPr>
          <w:rFonts w:ascii="Times New Roman" w:cs="Times New Roman" w:eastAsia="Times New Roman" w:hAnsi="Times New Roman"/>
          <w:color w:val="000000"/>
          <w:sz w:val="22"/>
          <w:szCs w:val="22"/>
        </w:rPr>
        <w:t xml:space="preserve">Automatizar este proceso tiene el mayor impacto porque toca a todos los actores de la academia y concentra el ingreso económico del negocio. Al digitalizarlo se obtiene una sola operación que acepta la solicitud y crea el expediente de la alumna con su clase, horario y docente. La base de datos impide sobrepasar el cupo y genera la mensualidad de forma automática. Cada acción sensible queda registrada en una bitácora de auditoría. Esto reduce errores humanos, ahorra tiempo a la dirección y protege la información de las alumnas.</w:t>
      </w:r>
    </w:p>
    <w:p>
      <w:pPr>
        <w:pStyle w:val="Heading2"/>
        <w:spacing w:after="100" w:before="200"/>
      </w:pPr>
      <w:r>
        <w:rPr>
          <w:rFonts w:ascii="Times New Roman" w:cs="Times New Roman" w:eastAsia="Times New Roman" w:hAnsi="Times New Roman"/>
          <w:b/>
          <w:bCs/>
          <w:color w:val="000000"/>
          <w:sz w:val="24"/>
          <w:szCs w:val="24"/>
        </w:rPr>
        <w:t xml:space="preserve">1.2 Solución desarrollada</w:t>
      </w:r>
    </w:p>
    <w:p>
      <w:pPr>
        <w:pStyle w:val="Heading3"/>
        <w:spacing w:after="80" w:before="160"/>
      </w:pPr>
      <w:r>
        <w:rPr>
          <w:rFonts w:ascii="Times New Roman" w:cs="Times New Roman" w:eastAsia="Times New Roman" w:hAnsi="Times New Roman"/>
          <w:b/>
          <w:bCs/>
          <w:color w:val="000000"/>
          <w:sz w:val="24"/>
          <w:szCs w:val="24"/>
        </w:rPr>
        <w:t xml:space="preserve">Descripción de la aplicación</w:t>
      </w:r>
    </w:p>
    <w:p>
      <w:pPr>
        <w:spacing w:after="120" w:line="276"/>
        <w:jc w:val="both"/>
      </w:pPr>
      <w:r>
        <w:rPr>
          <w:rFonts w:ascii="Times New Roman" w:cs="Times New Roman" w:eastAsia="Times New Roman" w:hAnsi="Times New Roman"/>
          <w:color w:val="000000"/>
          <w:sz w:val="22"/>
          <w:szCs w:val="22"/>
        </w:rPr>
        <w:t xml:space="preserve">La solución es una plataforma web llamada pda-platform. Está construida como un monolito modular, es decir un solo código fuente organizado en cuatro módulos de dominio que puede desplegarse como un contenedor único o como cuatro contenedores independientes detrás de una puerta de enlace. La plataforma ofrece una API HTTP y una consola operativa en el navegador que consume esa misma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826"/>
        <w:gridCol w:w="1400"/>
      </w:tblGrid>
      <w:tr>
        <w:trPr>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Módulo</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Dominio de negocio</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Puerto</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auth</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Identidad, autenticación y control de acceso por rol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3001</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catalogo</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Disciplinas, niveles, clases, horarios y cupo disponible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3002</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inscripcion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Solicitud de la aspirante, resolución y registro de la alumna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3003</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pagos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Mensualidades, transacciones y comprobantes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3004</w:t>
            </w:r>
          </w:p>
        </w:tc>
      </w:tr>
    </w:tbl>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Principales funcionalidades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Consulta pública de la oferta académica con disciplinas, niveles, clases, horario, docente y cupo disponible.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Envío de una solicitud de inscripción sin necesidad de cuenta con validación de la edad de la aspirante.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Inicio de sesión con tres roles como Administrador, Docente y Encargado o Alumna.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Aceptación de la solicitud por la dirección que crea la alumna y le asigna clase, nivel y horario en una sola transacción.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Rechazo de solicitudes con motivo registrado.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Generación automática de la mensualidad inicial al registrar a la alumna.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Cobro de mensualidades por tarjeta, transferencia o efectivo con emisión de comprobante.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Bitácora de auditoría con usuario, fecha y hora de cada operación sensible.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Sonda de salud que informa el estado de la aplicación, PostgreSQL y Redis.</w:t>
      </w:r>
    </w:p>
    <w:p>
      <w:pPr>
        <w:pStyle w:val="Heading3"/>
        <w:spacing w:after="80" w:before="160"/>
      </w:pPr>
      <w:r>
        <w:rPr>
          <w:rFonts w:ascii="Times New Roman" w:cs="Times New Roman" w:eastAsia="Times New Roman" w:hAnsi="Times New Roman"/>
          <w:b/>
          <w:bCs/>
          <w:color w:val="000000"/>
          <w:sz w:val="24"/>
          <w:szCs w:val="24"/>
        </w:rPr>
        <w:t xml:space="preserve">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Capa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Tecnología</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Lenguaje y entorno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JavaScript sobre Node.js 20 LTS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Marco web</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Express 4 con Helmet y CORS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Base de datos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PostgreSQL 16 con disparadores en PL/pgSQL</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Caché y bloqueos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Redis 7</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Autenticación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JSON Web Token con jsonwebtoken y contraseñas con bcryptjs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Interfaz</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HTML, CSS y JavaScript sin marcos adicionales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Contenedores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Docker con imagen node:20-alpine y Docker Compose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Puerta de enlace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Nginx para la topología por módulos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Pruebas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Jest, Supertest y Playwright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Análisis estático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ESLint 9</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Integración continua</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GitHub Actions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Nube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AWS con ECS Fargate, RDS PostgreSQL, ECR, Secrets Manager, CloudWatch y CloudFormation</w:t>
            </w:r>
          </w:p>
        </w:tc>
      </w:tr>
    </w:tbl>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diagrama de arquitectura general de la plataforma]</w:t>
      </w:r>
    </w:p>
    <w:p>
      <w:pPr>
        <w:spacing w:after="120"/>
      </w:pPr>
      <w:r>
        <w:rPr>
          <w:rFonts w:ascii="Times New Roman" w:cs="Times New Roman" w:eastAsia="Times New Roman" w:hAnsi="Times New Roman"/>
          <w:color w:val="000000"/>
          <w:sz w:val="22"/>
          <w:szCs w:val="22"/>
        </w:rPr>
        <w:t xml:space="preserve"/>
      </w:r>
    </w:p>
    <w:p>
      <w:pPr>
        <w:pStyle w:val="Heading2"/>
        <w:spacing w:after="100" w:before="200"/>
      </w:pPr>
      <w:r>
        <w:rPr>
          <w:rFonts w:ascii="Times New Roman" w:cs="Times New Roman" w:eastAsia="Times New Roman" w:hAnsi="Times New Roman"/>
          <w:b/>
          <w:bCs/>
          <w:color w:val="000000"/>
          <w:sz w:val="24"/>
          <w:szCs w:val="24"/>
        </w:rPr>
        <w:t xml:space="preserve">1.3 Código fuente</w:t>
      </w:r>
    </w:p>
    <w:p>
      <w:pPr>
        <w:spacing w:after="120" w:line="276"/>
        <w:jc w:val="both"/>
      </w:pPr>
      <w:r>
        <w:rPr>
          <w:rFonts w:ascii="Times New Roman" w:cs="Times New Roman" w:eastAsia="Times New Roman" w:hAnsi="Times New Roman"/>
          <w:color w:val="000000"/>
          <w:sz w:val="22"/>
          <w:szCs w:val="22"/>
        </w:rPr>
        <w:t xml:space="preserve">El código se entrega en un único repositorio de GitHub que contiene la aplicación, la base de datos, las pruebas, la infraestructura como código y la documentación. La organización es la siguiente.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Carpeta o archivo</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Contenido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src/core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Configuración, base de datos, caché, seguridad y errores</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src/modules/auth</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Identidad y control de acceso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src/modules/catalogo</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Oferta académica</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src/modules/inscripcion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Solicitud, resolución y registro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src/modules/pagos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Mensualidades y comprobantes</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src/server.js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Punto de entrada único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public</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Consola operativa</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db/init</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Esquema y datos semilla</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docker</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Imágenes de contenedor y puerta de enlace</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infra</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Plantillas de CloudFormation</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tests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Pruebas unitarias, integración, seguridad y end to end</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.github/workflows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Canalización CI/CD</w:t>
            </w:r>
          </w:p>
        </w:tc>
      </w:tr>
    </w:tbl>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Principales componentes</w:t>
      </w:r>
    </w:p>
    <w:p>
      <w:pPr>
        <w:spacing w:after="120" w:line="276"/>
        <w:jc w:val="both"/>
      </w:pPr>
      <w:r>
        <w:rPr>
          <w:rFonts w:ascii="Times New Roman" w:cs="Times New Roman" w:eastAsia="Times New Roman" w:hAnsi="Times New Roman"/>
          <w:color w:val="000000"/>
          <w:sz w:val="22"/>
          <w:szCs w:val="22"/>
        </w:rPr>
        <w:t xml:space="preserve">Cada módulo sigue la misma estructura en tres capas. El archivo index.js define las rutas HTTP y aplica los controles de sesión y rol. El archivo servicio.js contiene las reglas de negocio. El archivo repositorio.js concentra las consultas SQL parametrizadas. Esta separación facilita las pruebas y evita que la lógica de negocio dependa del acceso a datos.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src/server.js es el punto de entrada. La variable SERVICE decide si se levantan los cuatro módulos o solo uno.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src/core/app.js construye la aplicación Express con las cabeceras de seguridad, el límite del cuerpo, el registro de peticiones, la consola estática y el manejador de errores.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src/core/config.js reúne toda la configuración desde variables de entorno para que una misma imagen sirva en desarrollo, pruebas y producción.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src/core/db.js administra el grupo de conexiones a PostgreSQL y las transacciones que declaran al usuario responsable.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src/core/cache.js maneja la caché del catálogo y el bloqueo temporal del cupo en Redis con tolerancia a fallos.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src/core/seguridad.js emite y verifica los tokens y aplica los controles de sesión y de rol.</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src/core/errores.js traduce cualquier error a una respuesta JSON uniforme sin revelar detalles internos.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db/init/01_esquema.sql define las tablas, restricciones y disparadores que imponen las reglas de cupo y de mensualidad.</w:t>
      </w:r>
    </w:p>
    <w:p>
      <w:pPr>
        <w:spacing w:after="120" w:line="276"/>
        <w:jc w:val="both"/>
      </w:pPr>
      <w:r>
        <w:rPr>
          <w:rFonts w:ascii="Times New Roman" w:cs="Times New Roman" w:eastAsia="Times New Roman" w:hAnsi="Times New Roman"/>
          <w:color w:val="000000"/>
          <w:sz w:val="22"/>
          <w:szCs w:val="22"/>
        </w:rPr>
        <w:t xml:space="preserve">El fragmento siguiente muestra la ruta que acepta una solicitud. Solo un usuario con sesión válida y rol Administrador puede ejecutarla.</w:t>
      </w:r>
    </w:p>
    <w:p>
      <w:pPr>
        <w:spacing w:after="0" w:before="80" w:line="240"/>
        <w:ind w:left="567"/>
      </w:pPr>
      <w:r>
        <w:rPr>
          <w:rFonts w:ascii="Times New Roman" w:cs="Times New Roman" w:eastAsia="Times New Roman" w:hAnsi="Times New Roman"/>
          <w:color w:val="000000"/>
          <w:sz w:val="22"/>
          <w:szCs w:val="22"/>
        </w:rPr>
        <w:t xml:space="preserve">router.post('/solicitudes/:id/aceptar',</w:t>
      </w:r>
    </w:p>
    <w:p>
      <w:pPr>
        <w:spacing w:after="0" w:before="0" w:line="240"/>
        <w:ind w:left="567"/>
      </w:pPr>
      <w:r>
        <w:rPr>
          <w:rFonts w:ascii="Times New Roman" w:cs="Times New Roman" w:eastAsia="Times New Roman" w:hAnsi="Times New Roman"/>
          <w:color w:val="000000"/>
          <w:sz w:val="22"/>
          <w:szCs w:val="22"/>
        </w:rPr>
        <w:t xml:space="preserve">  requiereSesion,</w:t>
      </w:r>
    </w:p>
    <w:p>
      <w:pPr>
        <w:spacing w:after="0" w:before="0" w:line="240"/>
        <w:ind w:left="567"/>
      </w:pPr>
      <w:r>
        <w:rPr>
          <w:rFonts w:ascii="Times New Roman" w:cs="Times New Roman" w:eastAsia="Times New Roman" w:hAnsi="Times New Roman"/>
          <w:color w:val="000000"/>
          <w:sz w:val="22"/>
          <w:szCs w:val="22"/>
        </w:rPr>
        <w:t xml:space="preserve">  requiereRol('Administrador'),</w:t>
      </w:r>
    </w:p>
    <w:p>
      <w:pPr>
        <w:spacing w:after="0" w:before="0" w:line="240"/>
        <w:ind w:left="567"/>
      </w:pPr>
      <w:r>
        <w:rPr>
          <w:rFonts w:ascii="Times New Roman" w:cs="Times New Roman" w:eastAsia="Times New Roman" w:hAnsi="Times New Roman"/>
          <w:color w:val="000000"/>
          <w:sz w:val="22"/>
          <w:szCs w:val="22"/>
        </w:rPr>
        <w:t xml:space="preserve">  asincrono(async (req, res) =&gt; {</w:t>
      </w:r>
    </w:p>
    <w:p>
      <w:pPr>
        <w:spacing w:after="0" w:before="0" w:line="240"/>
        <w:ind w:left="567"/>
      </w:pPr>
      <w:r>
        <w:rPr>
          <w:rFonts w:ascii="Times New Roman" w:cs="Times New Roman" w:eastAsia="Times New Roman" w:hAnsi="Times New Roman"/>
          <w:color w:val="000000"/>
          <w:sz w:val="22"/>
          <w:szCs w:val="22"/>
        </w:rPr>
        <w:t xml:space="preserve">    const resultado = await servicio.aceptarSolicitud(Number(req.params.id), {</w:t>
      </w:r>
    </w:p>
    <w:p>
      <w:pPr>
        <w:spacing w:after="0" w:before="0" w:line="240"/>
        <w:ind w:left="567"/>
      </w:pPr>
      <w:r>
        <w:rPr>
          <w:rFonts w:ascii="Times New Roman" w:cs="Times New Roman" w:eastAsia="Times New Roman" w:hAnsi="Times New Roman"/>
          <w:color w:val="000000"/>
          <w:sz w:val="22"/>
          <w:szCs w:val="22"/>
        </w:rPr>
        <w:t xml:space="preserve">      idClase: Number(req.body?.idClase),</w:t>
      </w:r>
    </w:p>
    <w:p>
      <w:pPr>
        <w:spacing w:after="0" w:before="0" w:line="240"/>
        <w:ind w:left="567"/>
      </w:pPr>
      <w:r>
        <w:rPr>
          <w:rFonts w:ascii="Times New Roman" w:cs="Times New Roman" w:eastAsia="Times New Roman" w:hAnsi="Times New Roman"/>
          <w:color w:val="000000"/>
          <w:sz w:val="22"/>
          <w:szCs w:val="22"/>
        </w:rPr>
        <w:t xml:space="preserve">      idNivel: Number(req.body?.idNivel),</w:t>
      </w:r>
    </w:p>
    <w:p>
      <w:pPr>
        <w:spacing w:after="0" w:before="0" w:line="240"/>
        <w:ind w:left="567"/>
      </w:pPr>
      <w:r>
        <w:rPr>
          <w:rFonts w:ascii="Times New Roman" w:cs="Times New Roman" w:eastAsia="Times New Roman" w:hAnsi="Times New Roman"/>
          <w:color w:val="000000"/>
          <w:sz w:val="22"/>
          <w:szCs w:val="22"/>
        </w:rPr>
        <w:t xml:space="preserve">      idUsuarioAutoriza: req.usuario.sub,</w:t>
      </w:r>
    </w:p>
    <w:p>
      <w:pPr>
        <w:spacing w:after="0" w:before="0" w:line="240"/>
        <w:ind w:left="567"/>
      </w:pPr>
      <w:r>
        <w:rPr>
          <w:rFonts w:ascii="Times New Roman" w:cs="Times New Roman" w:eastAsia="Times New Roman" w:hAnsi="Times New Roman"/>
          <w:color w:val="000000"/>
          <w:sz w:val="22"/>
          <w:szCs w:val="22"/>
        </w:rPr>
        <w:t xml:space="preserve">    });</w:t>
      </w:r>
    </w:p>
    <w:p>
      <w:pPr>
        <w:spacing w:after="0" w:before="0" w:line="240"/>
        <w:ind w:left="567"/>
      </w:pPr>
      <w:r>
        <w:rPr>
          <w:rFonts w:ascii="Times New Roman" w:cs="Times New Roman" w:eastAsia="Times New Roman" w:hAnsi="Times New Roman"/>
          <w:color w:val="000000"/>
          <w:sz w:val="22"/>
          <w:szCs w:val="22"/>
        </w:rPr>
        <w:t xml:space="preserve">    res.status(201).json(resultado);</w:t>
      </w:r>
    </w:p>
    <w:p>
      <w:pPr>
        <w:spacing w:after="140" w:before="0" w:line="240"/>
        <w:ind w:left="567"/>
      </w:pPr>
      <w:r>
        <w:rPr>
          <w:rFonts w:ascii="Times New Roman" w:cs="Times New Roman" w:eastAsia="Times New Roman" w:hAnsi="Times New Roman"/>
          <w:color w:val="000000"/>
          <w:sz w:val="22"/>
          <w:szCs w:val="22"/>
        </w:rPr>
        <w:t xml:space="preserve">  }));</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una captura del repositorio en GitHub con su estructura de carpetas]</w:t>
      </w:r>
    </w:p>
    <w:p>
      <w:pPr>
        <w:spacing w:after="120"/>
      </w:pPr>
      <w:r>
        <w:rPr>
          <w:rFonts w:ascii="Times New Roman" w:cs="Times New Roman" w:eastAsia="Times New Roman" w:hAnsi="Times New Roman"/>
          <w:color w:val="000000"/>
          <w:sz w:val="22"/>
          <w:szCs w:val="22"/>
        </w:rPr>
        <w:t xml:space="preserve"/>
      </w:r>
    </w:p>
    <w:p>
      <w:pPr>
        <w:pStyle w:val="Heading2"/>
        <w:spacing w:after="100" w:before="200"/>
      </w:pPr>
      <w:r>
        <w:rPr>
          <w:rFonts w:ascii="Times New Roman" w:cs="Times New Roman" w:eastAsia="Times New Roman" w:hAnsi="Times New Roman"/>
          <w:b/>
          <w:bCs/>
          <w:color w:val="000000"/>
          <w:sz w:val="24"/>
          <w:szCs w:val="24"/>
        </w:rPr>
        <w:t xml:space="preserve">1.4 Puesta en producción</w:t>
      </w:r>
    </w:p>
    <w:p>
      <w:pPr>
        <w:pStyle w:val="Heading3"/>
        <w:spacing w:after="80" w:before="160"/>
      </w:pPr>
      <w:r>
        <w:rPr>
          <w:rFonts w:ascii="Times New Roman" w:cs="Times New Roman" w:eastAsia="Times New Roman" w:hAnsi="Times New Roman"/>
          <w:b/>
          <w:bCs/>
          <w:color w:val="000000"/>
          <w:sz w:val="24"/>
          <w:szCs w:val="24"/>
        </w:rPr>
        <w:t xml:space="preserve">Entorno utilizado</w:t>
      </w:r>
    </w:p>
    <w:p>
      <w:pPr>
        <w:spacing w:after="120" w:line="276"/>
        <w:jc w:val="both"/>
      </w:pPr>
      <w:r>
        <w:rPr>
          <w:rFonts w:ascii="Times New Roman" w:cs="Times New Roman" w:eastAsia="Times New Roman" w:hAnsi="Times New Roman"/>
          <w:color w:val="000000"/>
          <w:sz w:val="22"/>
          <w:szCs w:val="22"/>
        </w:rPr>
        <w:t xml:space="preserve">Se trabajó con tres entornos. El entorno local corre en la máquina del desarrollador con Docker Compose. El entorno de integración continua corre en GitHub Actions sobre Ubuntu con contenedores efímeros. El entorno de staging corre en Amazon Web Services y es el que se usa para la demostración.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Entorno</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Dónde corre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Base de datos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Local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Docker Compose en la máquina del desarrollador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PostgreSQL 16 en contenedor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Integración continua</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GitHub Actions sobre ubuntu-latest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PostgreSQL 16 en contenedor efímero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Staging</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Amazon ECS sobre Fargate con 0.5 vCPU y 1 GB</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Amazon RDS PostgreSQL 16 db.t4g.micro cifrada</w:t>
            </w:r>
          </w:p>
        </w:tc>
      </w:tr>
    </w:tbl>
    <w:p>
      <w:pPr>
        <w:spacing w:after="120"/>
      </w:pPr>
      <w:r>
        <w:rPr>
          <w:rFonts w:ascii="Times New Roman" w:cs="Times New Roman" w:eastAsia="Times New Roman" w:hAnsi="Times New Roman"/>
          <w:color w:val="000000"/>
          <w:sz w:val="22"/>
          <w:szCs w:val="22"/>
        </w:rPr>
        <w:t xml:space="preserve"/>
      </w:r>
    </w:p>
    <w:p>
      <w:pPr>
        <w:spacing w:after="120" w:line="276"/>
        <w:jc w:val="both"/>
      </w:pPr>
      <w:r>
        <w:rPr>
          <w:rFonts w:ascii="Times New Roman" w:cs="Times New Roman" w:eastAsia="Times New Roman" w:hAnsi="Times New Roman"/>
          <w:color w:val="000000"/>
          <w:sz w:val="22"/>
          <w:szCs w:val="22"/>
        </w:rPr>
        <w:t xml:space="preserve">La infraestructura de staging se describe como código en la plantilla infra/staging.yml de CloudFormation. Crea una VPC propia con el rango 10.20.0.0/16, dos subredes, grupos de seguridad, la base de datos RDS, los secretos en Secrets Manager, el repositorio de imágenes en ECR, los roles de IAM, el clúster de ECS y un panel de CloudWatch.</w:t>
      </w:r>
    </w:p>
    <w:p>
      <w:pPr>
        <w:pStyle w:val="Heading3"/>
        <w:spacing w:after="80" w:before="160"/>
      </w:pPr>
      <w:r>
        <w:rPr>
          <w:rFonts w:ascii="Times New Roman" w:cs="Times New Roman" w:eastAsia="Times New Roman" w:hAnsi="Times New Roman"/>
          <w:b/>
          <w:bCs/>
          <w:color w:val="000000"/>
          <w:sz w:val="24"/>
          <w:szCs w:val="24"/>
        </w:rPr>
        <w:t xml:space="preserve">Proceso de despliegue</w:t>
      </w:r>
    </w:p>
    <w:p>
      <w:pPr>
        <w:spacing w:after="120" w:line="276"/>
        <w:jc w:val="both"/>
      </w:pPr>
      <w:r>
        <w:rPr>
          <w:rFonts w:ascii="Times New Roman" w:cs="Times New Roman" w:eastAsia="Times New Roman" w:hAnsi="Times New Roman"/>
          <w:color w:val="000000"/>
          <w:sz w:val="22"/>
          <w:szCs w:val="22"/>
        </w:rPr>
        <w:t xml:space="preserve">El despliegue se realiza por medio de una canalización de cuatro etapas definida en .github/workflows/ci.yml. Cada etapa es una puerta y si falla las siguientes no se ejecutan.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Etapa</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Qué hace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 Verificación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Obtiene el código, instala dependencias, ejecuta ESLint y la batería de Jest con cobertura</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 Construcción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Construye las cinco imágenes, comprueba que arrancan y desde main las publica en Amazon ECR</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Pruebas end to end</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Levanta la plataforma completa y ejecuta las cuatro suites de Playwright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 Despliegue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Aplica el esquema en RDS, actualiza el servicio de ECS y ejecuta una prueba de humo</w:t>
            </w:r>
          </w:p>
        </w:tc>
      </w:tr>
    </w:tbl>
    <w:p>
      <w:pPr>
        <w:spacing w:after="120"/>
      </w:pPr>
      <w:r>
        <w:rPr>
          <w:rFonts w:ascii="Times New Roman" w:cs="Times New Roman" w:eastAsia="Times New Roman" w:hAnsi="Times New Roman"/>
          <w:color w:val="000000"/>
          <w:sz w:val="22"/>
          <w:szCs w:val="22"/>
        </w:rPr>
        <w:t xml:space="preserve"/>
      </w:r>
    </w:p>
    <w:p>
      <w:pPr>
        <w:spacing w:after="120" w:line="276"/>
        <w:jc w:val="both"/>
      </w:pPr>
      <w:r>
        <w:rPr>
          <w:rFonts w:ascii="Times New Roman" w:cs="Times New Roman" w:eastAsia="Times New Roman" w:hAnsi="Times New Roman"/>
          <w:color w:val="000000"/>
          <w:sz w:val="22"/>
          <w:szCs w:val="22"/>
        </w:rPr>
        <w:t xml:space="preserve">Una solicitud de incorporación ejecuta las etapas 1 a 3 sin publicar nada. Una fusión hacia la rama main ejecuta las cuatro y deja la nueva versión en staging. Para levantar o destruir todo el entorno con un solo comando se preparó el guion scripts/gestionar-staging.sh.</w:t>
      </w:r>
    </w:p>
    <w:p>
      <w:pPr>
        <w:spacing w:after="0" w:before="80" w:line="240"/>
        <w:ind w:left="567"/>
      </w:pPr>
      <w:r>
        <w:rPr>
          <w:rFonts w:ascii="Times New Roman" w:cs="Times New Roman" w:eastAsia="Times New Roman" w:hAnsi="Times New Roman"/>
          <w:color w:val="000000"/>
          <w:sz w:val="22"/>
          <w:szCs w:val="22"/>
        </w:rPr>
        <w:t xml:space="preserve">./scripts/gestionar-staging.sh arriba</w:t>
      </w:r>
    </w:p>
    <w:p>
      <w:pPr>
        <w:spacing w:after="0" w:before="0" w:line="240"/>
        <w:ind w:left="567"/>
      </w:pPr>
      <w:r>
        <w:rPr>
          <w:rFonts w:ascii="Times New Roman" w:cs="Times New Roman" w:eastAsia="Times New Roman" w:hAnsi="Times New Roman"/>
          <w:color w:val="000000"/>
          <w:sz w:val="22"/>
          <w:szCs w:val="22"/>
        </w:rPr>
        <w:t xml:space="preserve">./scripts/gestionar-staging.sh estado</w:t>
      </w:r>
    </w:p>
    <w:p>
      <w:pPr>
        <w:spacing w:after="140" w:before="0" w:line="240"/>
        <w:ind w:left="567"/>
      </w:pPr>
      <w:r>
        <w:rPr>
          <w:rFonts w:ascii="Times New Roman" w:cs="Times New Roman" w:eastAsia="Times New Roman" w:hAnsi="Times New Roman"/>
          <w:color w:val="000000"/>
          <w:sz w:val="22"/>
          <w:szCs w:val="22"/>
        </w:rPr>
        <w:t xml:space="preserve">./scripts/gestionar-staging.sh abajo</w:t>
      </w:r>
    </w:p>
    <w:p>
      <w:pPr>
        <w:spacing w:after="120" w:line="276"/>
        <w:jc w:val="both"/>
      </w:pPr>
      <w:r>
        <w:rPr>
          <w:rFonts w:ascii="Times New Roman" w:cs="Times New Roman" w:eastAsia="Times New Roman" w:hAnsi="Times New Roman"/>
          <w:color w:val="000000"/>
          <w:sz w:val="22"/>
          <w:szCs w:val="22"/>
        </w:rPr>
        <w:t xml:space="preserve">En el entorno local la plataforma se levanta con los comandos siguientes.</w:t>
      </w:r>
    </w:p>
    <w:p>
      <w:pPr>
        <w:spacing w:after="0" w:before="80" w:line="240"/>
        <w:ind w:left="567"/>
      </w:pPr>
      <w:r>
        <w:rPr>
          <w:rFonts w:ascii="Times New Roman" w:cs="Times New Roman" w:eastAsia="Times New Roman" w:hAnsi="Times New Roman"/>
          <w:color w:val="000000"/>
          <w:sz w:val="22"/>
          <w:szCs w:val="22"/>
        </w:rPr>
        <w:t xml:space="preserve">cp .env.example .env</w:t>
      </w:r>
    </w:p>
    <w:p>
      <w:pPr>
        <w:spacing w:after="0" w:before="0" w:line="240"/>
        <w:ind w:left="567"/>
      </w:pPr>
      <w:r>
        <w:rPr>
          <w:rFonts w:ascii="Times New Roman" w:cs="Times New Roman" w:eastAsia="Times New Roman" w:hAnsi="Times New Roman"/>
          <w:color w:val="000000"/>
          <w:sz w:val="22"/>
          <w:szCs w:val="22"/>
        </w:rPr>
        <w:t xml:space="preserve">docker compose --profile monolito up -d --build</w:t>
      </w:r>
    </w:p>
    <w:p>
      <w:pPr>
        <w:spacing w:after="140" w:before="0" w:line="240"/>
        <w:ind w:left="567"/>
      </w:pPr>
      <w:r>
        <w:rPr>
          <w:rFonts w:ascii="Times New Roman" w:cs="Times New Roman" w:eastAsia="Times New Roman" w:hAnsi="Times New Roman"/>
          <w:color w:val="000000"/>
          <w:sz w:val="22"/>
          <w:szCs w:val="22"/>
        </w:rPr>
        <w:t xml:space="preserve">curl http://localhost:3000/health</w:t>
      </w:r>
    </w:p>
    <w:p>
      <w:pPr>
        <w:pStyle w:val="Heading3"/>
        <w:spacing w:after="80" w:before="160"/>
      </w:pPr>
      <w:r>
        <w:rPr>
          <w:rFonts w:ascii="Times New Roman" w:cs="Times New Roman" w:eastAsia="Times New Roman" w:hAnsi="Times New Roman"/>
          <w:b/>
          <w:bCs/>
          <w:color w:val="000000"/>
          <w:sz w:val="24"/>
          <w:szCs w:val="24"/>
        </w:rPr>
        <w:t xml:space="preserve">Evidencias de funcionamiento</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ejecución de la canalización en GitHub Actions con las cuatro etapas en verde]</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consola operativa respondiendo desde la dirección pública de staging en AWS]</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servicio de Amazon ECS con su tarea en ejecución]</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panel de CloudWatch del entorno de staging]</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respuesta de la ruta /health con estado ok y sus dependencias]</w:t>
      </w:r>
    </w:p>
    <w:p>
      <w:pPr>
        <w:spacing w:after="120"/>
      </w:pPr>
      <w:r>
        <w:rPr>
          <w:rFonts w:ascii="Times New Roman" w:cs="Times New Roman" w:eastAsia="Times New Roman" w:hAnsi="Times New Roman"/>
          <w:color w:val="000000"/>
          <w:sz w:val="22"/>
          <w:szCs w:val="22"/>
        </w:rPr>
        <w:t xml:space="preserve"/>
      </w:r>
    </w:p>
    <w:p>
      <w:pPr>
        <w:pStyle w:val="Heading2"/>
        <w:spacing w:after="100" w:before="200"/>
      </w:pPr>
      <w:r>
        <w:rPr>
          <w:rFonts w:ascii="Times New Roman" w:cs="Times New Roman" w:eastAsia="Times New Roman" w:hAnsi="Times New Roman"/>
          <w:b/>
          <w:bCs/>
          <w:color w:val="000000"/>
          <w:sz w:val="24"/>
          <w:szCs w:val="24"/>
        </w:rPr>
        <w:t xml:space="preserve">1.5 Pruebas</w:t>
      </w:r>
    </w:p>
    <w:p>
      <w:pPr>
        <w:spacing w:after="120" w:line="276"/>
        <w:jc w:val="both"/>
      </w:pPr>
      <w:r>
        <w:rPr>
          <w:rFonts w:ascii="Times New Roman" w:cs="Times New Roman" w:eastAsia="Times New Roman" w:hAnsi="Times New Roman"/>
          <w:color w:val="000000"/>
          <w:sz w:val="22"/>
          <w:szCs w:val="22"/>
        </w:rPr>
        <w:t xml:space="preserve">La estrategia de pruebas tiene forma de pirámide con muchas pruebas rápidas en la base y pocas pruebas costosas en la cima. El plan completo está en docs/plan-de-pruebas.md con veinticuatro casos detallados.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226"/>
      </w:tblGrid>
      <w:tr>
        <w:trPr>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Nivel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Casos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Herramienta</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Resultado</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Unitarias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21</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Jest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Aprobadas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Integración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54</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Jest y Supertest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Aprobadas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Seguridad con dobles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Jest y Supertest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Aprobadas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Sistema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Playwright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Aprobadas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Aceptación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Playwright en Chromium</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Aprobadas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Seguridad end to end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17</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Playwright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Aprobadas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Rendimiento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Playwright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Aprobadas</w:t>
            </w:r>
          </w:p>
        </w:tc>
      </w:tr>
    </w:tbl>
    <w:p>
      <w:pPr>
        <w:spacing w:after="120"/>
      </w:pPr>
      <w:r>
        <w:rPr>
          <w:rFonts w:ascii="Times New Roman" w:cs="Times New Roman" w:eastAsia="Times New Roman" w:hAnsi="Times New Roman"/>
          <w:color w:val="000000"/>
          <w:sz w:val="22"/>
          <w:szCs w:val="22"/>
        </w:rPr>
        <w:t xml:space="preserve"/>
      </w:r>
    </w:p>
    <w:p>
      <w:pPr>
        <w:spacing w:after="120" w:line="276"/>
        <w:jc w:val="both"/>
      </w:pPr>
      <w:r>
        <w:rPr>
          <w:rFonts w:ascii="Times New Roman" w:cs="Times New Roman" w:eastAsia="Times New Roman" w:hAnsi="Times New Roman"/>
          <w:color w:val="000000"/>
          <w:sz w:val="22"/>
          <w:szCs w:val="22"/>
        </w:rPr>
        <w:t xml:space="preserve">La ejecución más reciente de la batería de Jest dio 98 casos aprobados de 98 en diez suites en menos de tres segundos. La batería de Playwright dio 45 casos aprobados de 45 contra el entorno completo levantado en contenedores. El análisis estático con ESLint no reportó errores.</w:t>
      </w:r>
    </w:p>
    <w:p>
      <w:pPr>
        <w:spacing w:after="0" w:before="80" w:line="240"/>
        <w:ind w:left="567"/>
      </w:pPr>
      <w:r>
        <w:rPr>
          <w:rFonts w:ascii="Times New Roman" w:cs="Times New Roman" w:eastAsia="Times New Roman" w:hAnsi="Times New Roman"/>
          <w:color w:val="000000"/>
          <w:sz w:val="22"/>
          <w:szCs w:val="22"/>
        </w:rPr>
        <w:t xml:space="preserve">Test Suites: 10 passed, 10 total</w:t>
      </w:r>
    </w:p>
    <w:p>
      <w:pPr>
        <w:spacing w:after="0" w:before="0" w:line="240"/>
        <w:ind w:left="567"/>
      </w:pPr>
      <w:r>
        <w:rPr>
          <w:rFonts w:ascii="Times New Roman" w:cs="Times New Roman" w:eastAsia="Times New Roman" w:hAnsi="Times New Roman"/>
          <w:color w:val="000000"/>
          <w:sz w:val="22"/>
          <w:szCs w:val="22"/>
        </w:rPr>
        <w:t xml:space="preserve">Tests:       98 passed, 98 total</w:t>
      </w:r>
    </w:p>
    <w:p>
      <w:pPr>
        <w:spacing w:after="140" w:before="0" w:line="240"/>
        <w:ind w:left="567"/>
      </w:pPr>
      <w:r>
        <w:rPr>
          <w:rFonts w:ascii="Times New Roman" w:cs="Times New Roman" w:eastAsia="Times New Roman" w:hAnsi="Times New Roman"/>
          <w:color w:val="000000"/>
          <w:sz w:val="22"/>
          <w:szCs w:val="22"/>
        </w:rPr>
        <w:t xml:space="preserve">Time:        2.713 s</w:t>
      </w:r>
    </w:p>
    <w:p>
      <w:pPr>
        <w:pStyle w:val="Heading3"/>
        <w:spacing w:after="80" w:before="160"/>
      </w:pPr>
      <w:r>
        <w:rPr>
          <w:rFonts w:ascii="Times New Roman" w:cs="Times New Roman" w:eastAsia="Times New Roman" w:hAnsi="Times New Roman"/>
          <w:b/>
          <w:bCs/>
          <w:color w:val="000000"/>
          <w:sz w:val="24"/>
          <w:szCs w:val="24"/>
        </w:rPr>
        <w:t xml:space="preserve">Principales funcionalidades probadas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Cálculo de la edad de la aspirante y validación contra el rango de cada disciplina.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Aceptación de una solicitud que crea la alumna y le asigna clase en una sola transacción sin dejar registros parciales.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Disparador del motor que impide sobrepasar el cupo máximo de una clase.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Disparador que genera la mensualidad inicial al registrar a la alumna.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Rechazo del doble cobro de una mensualidad ya pagada.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Recorrido completo en el navegador desde la consulta del catálogo hasta el cobro.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Tiempo de respuesta del catálogo por debajo de 2000 ms en la primera consulta y de 800 ms desde la caché.</w:t>
      </w:r>
    </w:p>
    <w:p>
      <w:pPr>
        <w:spacing w:after="120" w:line="276"/>
        <w:jc w:val="both"/>
      </w:pPr>
      <w:r>
        <w:rPr>
          <w:rFonts w:ascii="Times New Roman" w:cs="Times New Roman" w:eastAsia="Times New Roman" w:hAnsi="Times New Roman"/>
          <w:color w:val="000000"/>
          <w:sz w:val="22"/>
          <w:szCs w:val="22"/>
        </w:rPr>
        <w:t xml:space="preserve">Para demostrar que la canalización detiene una versión defectuosa se creó el flujo demostracion-fallo.yml que inyecta un defecto controlado y termina en rojo.</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salida de la batería de Jest en la terminal con los 98 casos aprobados]</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reporte HTML de Playwright con los 45 casos aprobados]</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resumen de cobertura de código]</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ejecución fallida controlada que detiene la canalización]</w:t>
      </w:r>
    </w:p>
    <w:p>
      <w:pPr>
        <w:spacing w:after="120"/>
      </w:pPr>
      <w:r>
        <w:rPr>
          <w:rFonts w:ascii="Times New Roman" w:cs="Times New Roman" w:eastAsia="Times New Roman" w:hAnsi="Times New Roman"/>
          <w:color w:val="000000"/>
          <w:sz w:val="22"/>
          <w:szCs w:val="22"/>
        </w:rPr>
        <w:t xml:space="preserve"/>
      </w:r>
    </w:p>
    <w:p>
      <w:pPr>
        <w:pStyle w:val="Heading2"/>
        <w:spacing w:after="100" w:before="200"/>
      </w:pPr>
      <w:r>
        <w:rPr>
          <w:rFonts w:ascii="Times New Roman" w:cs="Times New Roman" w:eastAsia="Times New Roman" w:hAnsi="Times New Roman"/>
          <w:b/>
          <w:bCs/>
          <w:color w:val="000000"/>
          <w:sz w:val="24"/>
          <w:szCs w:val="24"/>
        </w:rPr>
        <w:t xml:space="preserve">1.6 Manual de usuario</w:t>
      </w:r>
    </w:p>
    <w:p>
      <w:pPr>
        <w:pStyle w:val="Heading3"/>
        <w:spacing w:after="80" w:before="160"/>
      </w:pPr>
      <w:r>
        <w:rPr>
          <w:rFonts w:ascii="Times New Roman" w:cs="Times New Roman" w:eastAsia="Times New Roman" w:hAnsi="Times New Roman"/>
          <w:b/>
          <w:bCs/>
          <w:color w:val="000000"/>
          <w:sz w:val="24"/>
          <w:szCs w:val="24"/>
        </w:rPr>
        <w:t xml:space="preserve">Acceso a la aplicación</w:t>
      </w:r>
    </w:p>
    <w:p>
      <w:pPr>
        <w:spacing w:after="120" w:line="276"/>
        <w:jc w:val="both"/>
      </w:pPr>
      <w:r>
        <w:rPr>
          <w:rFonts w:ascii="Times New Roman" w:cs="Times New Roman" w:eastAsia="Times New Roman" w:hAnsi="Times New Roman"/>
          <w:color w:val="000000"/>
          <w:sz w:val="22"/>
          <w:szCs w:val="22"/>
        </w:rPr>
        <w:t xml:space="preserve">La consola se abre en el navegador con la dirección pública del entorno de staging o con http://localhost:3000 en el entorno local. Funciona en Chrome, Safari y Chrome para Android y se adapta a pantallas de teléfono. Las cuentas de demostración son ficticias y solo existen en local y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Correo</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Rol</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direccion@pda.local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Administrador</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docente@pda.local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Docente</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encargado@pda.local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Encargado o Alumna</w:t>
            </w:r>
          </w:p>
        </w:tc>
      </w:tr>
    </w:tbl>
    <w:p>
      <w:pPr>
        <w:spacing w:after="120"/>
      </w:pPr>
      <w:r>
        <w:rPr>
          <w:rFonts w:ascii="Times New Roman" w:cs="Times New Roman" w:eastAsia="Times New Roman" w:hAnsi="Times New Roman"/>
          <w:color w:val="000000"/>
          <w:sz w:val="22"/>
          <w:szCs w:val="22"/>
        </w:rPr>
        <w:t xml:space="preserve"/>
      </w:r>
    </w:p>
    <w:p>
      <w:pPr>
        <w:spacing w:after="120" w:line="276"/>
        <w:jc w:val="both"/>
      </w:pPr>
      <w:r>
        <w:rPr>
          <w:rFonts w:ascii="Times New Roman" w:cs="Times New Roman" w:eastAsia="Times New Roman" w:hAnsi="Times New Roman"/>
          <w:color w:val="000000"/>
          <w:sz w:val="22"/>
          <w:szCs w:val="22"/>
        </w:rPr>
        <w:t xml:space="preserve">Las contraseñas de demostración se entregan por separado al evaluador y no se publican en este documento.</w:t>
      </w:r>
    </w:p>
    <w:p>
      <w:pPr>
        <w:pStyle w:val="Heading3"/>
        <w:spacing w:after="80" w:before="160"/>
      </w:pPr>
      <w:r>
        <w:rPr>
          <w:rFonts w:ascii="Times New Roman" w:cs="Times New Roman" w:eastAsia="Times New Roman" w:hAnsi="Times New Roman"/>
          <w:b/>
          <w:bCs/>
          <w:color w:val="000000"/>
          <w:sz w:val="24"/>
          <w:szCs w:val="24"/>
        </w:rPr>
        <w:t xml:space="preserve">Consultar la oferta académica</w:t>
      </w:r>
    </w:p>
    <w:p>
      <w:pPr>
        <w:spacing w:after="120" w:line="276"/>
        <w:jc w:val="both"/>
      </w:pPr>
      <w:r>
        <w:rPr>
          <w:rFonts w:ascii="Times New Roman" w:cs="Times New Roman" w:eastAsia="Times New Roman" w:hAnsi="Times New Roman"/>
          <w:color w:val="000000"/>
          <w:sz w:val="22"/>
          <w:szCs w:val="22"/>
        </w:rPr>
        <w:t xml:space="preserve">Al abrir la consola aparece la pestaña Catálogo. Ahí se muestran las disciplinas con su rango de edad y el monto de la mensualidad. Al elegir una disciplina se listan sus clases con día, horario, docente y cupo disponible. Esta pantalla no necesita iniciar sesión.</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pestaña Catálogo con la oferta académica]</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Enviar una solicitud de inscripción</w:t>
      </w:r>
    </w:p>
    <w:p>
      <w:pPr>
        <w:spacing w:after="120" w:line="276"/>
        <w:jc w:val="both"/>
      </w:pPr>
      <w:r>
        <w:rPr>
          <w:rFonts w:ascii="Times New Roman" w:cs="Times New Roman" w:eastAsia="Times New Roman" w:hAnsi="Times New Roman"/>
          <w:color w:val="000000"/>
          <w:sz w:val="22"/>
          <w:szCs w:val="22"/>
        </w:rPr>
        <w:t xml:space="preserve">En la pestaña Solicitud de inscripción se llenan el nombre de la aspirante, su fecha de nacimiento, la disciplina, el nombre del encargado, el correo y el teléfono de contacto. Al presionar Enviar solicitud la plataforma valida la edad y muestra el número de solicitud. También se puede iniciar la solicitud desde el botón Inscribirse del catálogo.</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formulario de solicitud de inscripción con el mensaje de confirmación]</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Iniciar sesión</w:t>
      </w:r>
    </w:p>
    <w:p>
      <w:pPr>
        <w:spacing w:after="120" w:line="276"/>
        <w:jc w:val="both"/>
      </w:pPr>
      <w:r>
        <w:rPr>
          <w:rFonts w:ascii="Times New Roman" w:cs="Times New Roman" w:eastAsia="Times New Roman" w:hAnsi="Times New Roman"/>
          <w:color w:val="000000"/>
          <w:sz w:val="22"/>
          <w:szCs w:val="22"/>
        </w:rPr>
        <w:t xml:space="preserve">Se presiona el botón Iniciar sesión de la parte superior y se ingresan el correo y la contraseña. Al entrar aparecen las pestañas Dirección y Pagos que permanecen ocultas para quien no tiene sesión. La sesión dura treinta minutos y se borra al cerrar la pestaña. El botón Cerrar sesión la termina de inmediato.</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pantalla de inicio de sesión]</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Aceptar o rechazar una solicitud</w:t>
      </w:r>
    </w:p>
    <w:p>
      <w:pPr>
        <w:spacing w:after="120" w:line="276"/>
        <w:jc w:val="both"/>
      </w:pPr>
      <w:r>
        <w:rPr>
          <w:rFonts w:ascii="Times New Roman" w:cs="Times New Roman" w:eastAsia="Times New Roman" w:hAnsi="Times New Roman"/>
          <w:color w:val="000000"/>
          <w:sz w:val="22"/>
          <w:szCs w:val="22"/>
        </w:rPr>
        <w:t xml:space="preserve">En la pestaña Dirección se listan las solicitudes recibidas. Para aceptar una se indica su número y se eligen la clase y el nivel asignados. Luego se presiona Aceptar y registrar. La plataforma crea a la alumna y muestra el horario y la docente asignados. Para rechazarla se escribe el motivo y se presiona Rechazar.</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pestaña Dirección con la aceptación de una solicitud]</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Cobrar una mensualidad</w:t>
      </w:r>
    </w:p>
    <w:p>
      <w:pPr>
        <w:spacing w:after="120" w:line="276"/>
        <w:jc w:val="both"/>
      </w:pPr>
      <w:r>
        <w:rPr>
          <w:rFonts w:ascii="Times New Roman" w:cs="Times New Roman" w:eastAsia="Times New Roman" w:hAnsi="Times New Roman"/>
          <w:color w:val="000000"/>
          <w:sz w:val="22"/>
          <w:szCs w:val="22"/>
        </w:rPr>
        <w:t xml:space="preserve">En la pestaña Pagos se indica el número de la alumna y se muestran sus mensualidades pendientes. Se escribe el número de la mensualidad y se selecciona el medio de pago como tarjeta, transferencia o efectivo. Si es tarjeta se usa el token que entrega la pasarela. Al final se presiona Pagar. La plataforma emite el comprobante con su número y la mensualidad cambia a estado Pagada.</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pestaña Pagos con el comprobante emitido]</w:t>
      </w:r>
    </w:p>
    <w:p>
      <w:pPr>
        <w:spacing w:after="120"/>
      </w:pPr>
      <w:r>
        <w:rPr>
          <w:rFonts w:ascii="Times New Roman" w:cs="Times New Roman" w:eastAsia="Times New Roman" w:hAnsi="Times New Roman"/>
          <w:color w:val="000000"/>
          <w:sz w:val="22"/>
          <w:szCs w:val="22"/>
        </w:rPr>
        <w:t xml:space="preserve"/>
      </w:r>
    </w:p>
    <w:p>
      <w:pPr>
        <w:pStyle w:val="Heading2"/>
        <w:spacing w:after="100" w:before="200"/>
      </w:pPr>
      <w:r>
        <w:rPr>
          <w:rFonts w:ascii="Times New Roman" w:cs="Times New Roman" w:eastAsia="Times New Roman" w:hAnsi="Times New Roman"/>
          <w:b/>
          <w:bCs/>
          <w:color w:val="000000"/>
          <w:sz w:val="24"/>
          <w:szCs w:val="24"/>
        </w:rPr>
        <w:t xml:space="preserve">1.7 Resultados</w:t>
      </w:r>
    </w:p>
    <w:p>
      <w:pPr>
        <w:pStyle w:val="Heading3"/>
        <w:spacing w:after="80" w:before="160"/>
      </w:pPr>
      <w:r>
        <w:rPr>
          <w:rFonts w:ascii="Times New Roman" w:cs="Times New Roman" w:eastAsia="Times New Roman" w:hAnsi="Times New Roman"/>
          <w:b/>
          <w:bCs/>
          <w:color w:val="000000"/>
          <w:sz w:val="24"/>
          <w:szCs w:val="24"/>
        </w:rPr>
        <w:t xml:space="preserve">Beneficios obtenidos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El registro de una alumna que antes tomaba varios pasos manuales ahora se resuelve en una sola operación.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El cupo de cada clase ya no puede sobrepasarse porque la regla vive en la base de datos.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Toda alumna registrada tiene su mensualidad generada al instante y eso evita olvidos de cobro.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oferta académica está disponible en línea para cualquier familia interesada sin tener que llamar.</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Cada operación sensible queda registrada con usuario, fecha y hora para fines de auditoría.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información de menores de edad está protegida con control de acceso por rol.</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Cada cambio al sistema se prueba y despliega de forma automática y repetible.</w:t>
      </w:r>
    </w:p>
    <w:p>
      <w:pPr>
        <w:pStyle w:val="Heading3"/>
        <w:spacing w:after="80" w:before="160"/>
      </w:pPr>
      <w:r>
        <w:rPr>
          <w:rFonts w:ascii="Times New Roman" w:cs="Times New Roman" w:eastAsia="Times New Roman" w:hAnsi="Times New Roman"/>
          <w:b/>
          <w:bCs/>
          <w:color w:val="000000"/>
          <w:sz w:val="24"/>
          <w:szCs w:val="24"/>
        </w:rPr>
        <w:t xml:space="preserve">Aporte a la Transformación Digital de la empresa</w:t>
      </w:r>
    </w:p>
    <w:p>
      <w:pPr>
        <w:spacing w:after="120" w:line="276"/>
        <w:jc w:val="both"/>
      </w:pPr>
      <w:r>
        <w:rPr>
          <w:rFonts w:ascii="Times New Roman" w:cs="Times New Roman" w:eastAsia="Times New Roman" w:hAnsi="Times New Roman"/>
          <w:color w:val="000000"/>
          <w:sz w:val="22"/>
          <w:szCs w:val="22"/>
        </w:rPr>
        <w:t xml:space="preserve">La plataforma es la primera fase de la transformación digital de Perfect Dance Academy. Convierte un proceso basado en papel y memoria en un proceso digital con datos confiables y trazables. Además deja una base técnica preparada para crecer. La arquitectura modular permite separar los módulos en servicios independientes cuando la demanda lo requiera. La infraestructura en la nube se crea y se elimina con un comando y la canalización CI/CD permite incorporar los módulos previstos para fases siguientes como eventos, tienda en línea y difusión sin rehacer lo existente.</w:t>
      </w:r>
    </w:p>
    <w:p>
      <w:pPr>
        <w:pStyle w:val="Heading2"/>
        <w:spacing w:after="100" w:before="200"/>
      </w:pPr>
      <w:r>
        <w:rPr>
          <w:rFonts w:ascii="Times New Roman" w:cs="Times New Roman" w:eastAsia="Times New Roman" w:hAnsi="Times New Roman"/>
          <w:b/>
          <w:bCs/>
          <w:color w:val="000000"/>
          <w:sz w:val="24"/>
          <w:szCs w:val="24"/>
        </w:rPr>
        <w:t xml:space="preserve">1.8 Conclusiones y anexos</w:t>
      </w:r>
    </w:p>
    <w:p>
      <w:pPr>
        <w:pStyle w:val="Heading3"/>
        <w:spacing w:after="80" w:before="160"/>
      </w:pPr>
      <w:r>
        <w:rPr>
          <w:rFonts w:ascii="Times New Roman" w:cs="Times New Roman" w:eastAsia="Times New Roman" w:hAnsi="Times New Roman"/>
          <w:b/>
          <w:bCs/>
          <w:color w:val="000000"/>
          <w:sz w:val="24"/>
          <w:szCs w:val="24"/>
        </w:rPr>
        <w:t xml:space="preserve">Conclusiones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Se automatizó el proceso de inscripción, registro y cobro que es el núcleo operativo y económico de la academia.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Colocar las reglas críticas en el motor de base de datos garantiza que se cumplan sin importar desde dónde se acceda a los datos.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arquitectura de monolito modular permitió entregar una primera versión sencilla de operar sin cerrar el camino hacia microservicios.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canalización de cuatro etapas asegura que ninguna versión con defectos llegue al entorno de staging.</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seguridad se trató desde el diseño y quedó comprobada con 40 casos automatizados de seguridad.</w:t>
      </w:r>
    </w:p>
    <w:p>
      <w:pPr>
        <w:pStyle w:val="Heading3"/>
        <w:spacing w:after="80" w:before="160"/>
      </w:pPr>
      <w:r>
        <w:rPr>
          <w:rFonts w:ascii="Times New Roman" w:cs="Times New Roman" w:eastAsia="Times New Roman" w:hAnsi="Times New Roman"/>
          <w:b/>
          <w:bCs/>
          <w:color w:val="000000"/>
          <w:sz w:val="24"/>
          <w:szCs w:val="24"/>
        </w:rPr>
        <w:t xml:space="preserve">Anexos</w:t>
      </w:r>
    </w:p>
    <w:p>
      <w:pPr>
        <w:spacing w:after="120" w:line="276"/>
        <w:jc w:val="both"/>
      </w:pPr>
      <w:r>
        <w:rPr>
          <w:rFonts w:ascii="Times New Roman" w:cs="Times New Roman" w:eastAsia="Times New Roman" w:hAnsi="Times New Roman"/>
          <w:color w:val="000000"/>
          <w:sz w:val="22"/>
          <w:szCs w:val="22"/>
        </w:rPr>
        <w:t xml:space="preserve">Se adjuntan como evidencia adicional los documentos del repositorio docs/plan-de-pruebas.md, docs/pipeline-cicd.md, docs/despliegue-staging.md y docs/flujo-de-trabajo.md junto con los artefactos de la canalización.</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resumen de la ejecución de la canalización con las tablas de cada etapa]</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lista de artefactos producidos por la canalización]</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etapa de despliegue completada tras una fusión a main]</w:t>
      </w:r>
    </w:p>
    <w:p>
      <w:pPr>
        <w:spacing w:after="120"/>
      </w:pPr>
      <w:r>
        <w:rPr>
          <w:rFonts w:ascii="Times New Roman" w:cs="Times New Roman" w:eastAsia="Times New Roman" w:hAnsi="Times New Roman"/>
          <w:color w:val="000000"/>
          <w:sz w:val="22"/>
          <w:szCs w:val="22"/>
        </w:rPr>
        <w:t xml:space="preserve"/>
      </w:r>
    </w:p>
    <w:p>
      <w:r>
        <w:br w:type="page"/>
      </w:r>
    </w:p>
    <w:p>
      <w:pPr>
        <w:pStyle w:val="Heading1"/>
        <w:spacing w:after="120" w:before="240"/>
      </w:pPr>
      <w:r>
        <w:rPr>
          <w:rFonts w:ascii="Times New Roman" w:cs="Times New Roman" w:eastAsia="Times New Roman" w:hAnsi="Times New Roman"/>
          <w:b/>
          <w:bCs/>
          <w:color w:val="000000"/>
          <w:sz w:val="24"/>
          <w:szCs w:val="24"/>
        </w:rPr>
        <w:t xml:space="preserve">2. Seguridad de la solución</w:t>
      </w:r>
    </w:p>
    <w:p>
      <w:pPr>
        <w:spacing w:after="120" w:line="276"/>
        <w:jc w:val="both"/>
      </w:pPr>
      <w:r>
        <w:rPr>
          <w:rFonts w:ascii="Times New Roman" w:cs="Times New Roman" w:eastAsia="Times New Roman" w:hAnsi="Times New Roman"/>
          <w:color w:val="000000"/>
          <w:sz w:val="22"/>
          <w:szCs w:val="22"/>
        </w:rPr>
        <w:t xml:space="preserve">La seguridad se incorporó de manera transversal durante todo el desarrollo. Se consideraron los riesgos sobre la información de las alumnas, los usuarios, la aplicación y la infraestructura. Cada punto de esta sección se respalda con código, configuraciones o resultados de pruebas reales del proyecto.</w:t>
      </w:r>
    </w:p>
    <w:p>
      <w:pPr>
        <w:pStyle w:val="Heading2"/>
        <w:spacing w:after="100" w:before="200"/>
      </w:pPr>
      <w:r>
        <w:rPr>
          <w:rFonts w:ascii="Times New Roman" w:cs="Times New Roman" w:eastAsia="Times New Roman" w:hAnsi="Times New Roman"/>
          <w:b/>
          <w:bCs/>
          <w:color w:val="000000"/>
          <w:sz w:val="24"/>
          <w:szCs w:val="24"/>
        </w:rPr>
        <w:t xml:space="preserve">2.1 Requerimientos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526"/>
        <w:gridCol w:w="2600"/>
      </w:tblGrid>
      <w:tr>
        <w:trPr>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Requerimiento</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Cómo se cumple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Evidencia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Autenticación</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Inicio de sesión con correo y contraseña comparada contra un hash bcrypt de 12 rondas. Emisión de un token JWT firmado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src/modules/auth/servicio.js y src/core/seguridad.js</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Autorización</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Control de acceso por rol con los middleware requiereSesion y requiereRol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src/modules/*/index.js</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Privacidad</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 se guardan datos de tarjeta. Las contraseñas no salen en ninguna respuesta. Los datos de menores solo se ven con sesión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src/modules/pagos/pasarela.js</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Integridad</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Transacciones con bloqueo de fila, restricciones CHECK y disparadores en el motor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db/init/01_esquema.sql</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Disponibilidad</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Sondas de salud, apagado ordenado, caché opcional y reinicio automático de la tarea en ECS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src/core/app.js y docker/Dockerfile</w:t>
            </w:r>
          </w:p>
        </w:tc>
      </w:tr>
    </w:tbl>
    <w:p>
      <w:pPr>
        <w:spacing w:after="120"/>
      </w:pPr>
      <w:r>
        <w:rPr>
          <w:rFonts w:ascii="Times New Roman" w:cs="Times New Roman" w:eastAsia="Times New Roman" w:hAnsi="Times New Roman"/>
          <w:color w:val="000000"/>
          <w:sz w:val="22"/>
          <w:szCs w:val="22"/>
        </w:rPr>
        <w:t xml:space="preserve"/>
      </w:r>
    </w:p>
    <w:p>
      <w:pPr>
        <w:spacing w:after="120" w:line="276"/>
        <w:jc w:val="both"/>
      </w:pPr>
      <w:r>
        <w:rPr>
          <w:rFonts w:ascii="Times New Roman" w:cs="Times New Roman" w:eastAsia="Times New Roman" w:hAnsi="Times New Roman"/>
          <w:color w:val="000000"/>
          <w:sz w:val="22"/>
          <w:szCs w:val="22"/>
        </w:rPr>
        <w:t xml:space="preserve">Las contraseñas nunca se comparan en texto plano. El fragmento muestra que el mensaje de error es el mismo si el correo no existe o si la contraseña es incorrecta. Así un atacante no puede averiguar qué correos están registrados.</w:t>
      </w:r>
    </w:p>
    <w:p>
      <w:pPr>
        <w:spacing w:after="0" w:before="80" w:line="240"/>
        <w:ind w:left="567"/>
      </w:pPr>
      <w:r>
        <w:rPr>
          <w:rFonts w:ascii="Times New Roman" w:cs="Times New Roman" w:eastAsia="Times New Roman" w:hAnsi="Times New Roman"/>
          <w:color w:val="000000"/>
          <w:sz w:val="22"/>
          <w:szCs w:val="22"/>
        </w:rPr>
        <w:t xml:space="preserve">const usuario = await repositorio.buscarUsuarioPorCorreo(correo);</w:t>
      </w:r>
    </w:p>
    <w:p>
      <w:pPr>
        <w:spacing w:after="0" w:before="0" w:line="240"/>
        <w:ind w:left="567"/>
      </w:pPr>
      <w:r>
        <w:rPr>
          <w:rFonts w:ascii="Times New Roman" w:cs="Times New Roman" w:eastAsia="Times New Roman" w:hAnsi="Times New Roman"/>
          <w:color w:val="000000"/>
          <w:sz w:val="22"/>
          <w:szCs w:val="22"/>
        </w:rPr>
        <w:t xml:space="preserve">if (!usuario) throw noAutorizado();</w:t>
      </w:r>
    </w:p>
    <w:p>
      <w:pPr>
        <w:spacing w:after="0" w:before="0" w:line="240"/>
        <w:ind w:left="567"/>
      </w:pPr>
      <w:r>
        <w:rPr>
          <w:rFonts w:ascii="Times New Roman" w:cs="Times New Roman" w:eastAsia="Times New Roman" w:hAnsi="Times New Roman"/>
          <w:color w:val="000000"/>
          <w:sz w:val="22"/>
          <w:szCs w:val="22"/>
        </w:rPr>
        <w:t xml:space="preserve">const coincide = await bcrypt.compare(contrasena, usuario.contrasena_hash);</w:t>
      </w:r>
    </w:p>
    <w:p>
      <w:pPr>
        <w:spacing w:after="140" w:before="0" w:line="240"/>
        <w:ind w:left="567"/>
      </w:pPr>
      <w:r>
        <w:rPr>
          <w:rFonts w:ascii="Times New Roman" w:cs="Times New Roman" w:eastAsia="Times New Roman" w:hAnsi="Times New Roman"/>
          <w:color w:val="000000"/>
          <w:sz w:val="22"/>
          <w:szCs w:val="22"/>
        </w:rPr>
        <w:t xml:space="preserve">if (!coincide) throw noAutorizado();</w:t>
      </w:r>
    </w:p>
    <w:p>
      <w:pPr>
        <w:pStyle w:val="Heading2"/>
        <w:spacing w:after="100" w:before="200"/>
      </w:pPr>
      <w:r>
        <w:rPr>
          <w:rFonts w:ascii="Times New Roman" w:cs="Times New Roman" w:eastAsia="Times New Roman" w:hAnsi="Times New Roman"/>
          <w:b/>
          <w:bCs/>
          <w:color w:val="000000"/>
          <w:sz w:val="24"/>
          <w:szCs w:val="24"/>
        </w:rPr>
        <w:t xml:space="preserve">2.2 Arquitectura y UML</w:t>
      </w:r>
    </w:p>
    <w:p>
      <w:pPr>
        <w:pStyle w:val="Heading3"/>
        <w:spacing w:after="80" w:before="160"/>
      </w:pPr>
      <w:r>
        <w:rPr>
          <w:rFonts w:ascii="Times New Roman" w:cs="Times New Roman" w:eastAsia="Times New Roman" w:hAnsi="Times New Roman"/>
          <w:b/>
          <w:bCs/>
          <w:color w:val="000000"/>
          <w:sz w:val="24"/>
          <w:szCs w:val="24"/>
        </w:rPr>
        <w:t xml:space="preserve">Roles y permisos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400"/>
        <w:gridCol w:w="1500"/>
        <w:gridCol w:w="1500"/>
        <w:gridCol w:w="1600"/>
      </w:tblGrid>
      <w:tr>
        <w:trPr>
          <w:tblHeader/>
        </w:trP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Operación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Sin sesión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Encargado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Docente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Administrador</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Consultar catálogo</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Enviar solicitud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Ver solicitudes y alumnas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Aceptar o rechazar solicitud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Listar usuarios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Invalidar caché del catálogo</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r>
      <w:tr>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Consultar y pagar mensualidades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Sí</w:t>
            </w:r>
          </w:p>
        </w:tc>
      </w:tr>
    </w:tbl>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diagrama UML de casos de uso con los tres roles]</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Límites de confianza</w:t>
      </w:r>
    </w:p>
    <w:p>
      <w:pPr>
        <w:spacing w:after="120" w:line="276"/>
        <w:jc w:val="both"/>
      </w:pPr>
      <w:r>
        <w:rPr>
          <w:rFonts w:ascii="Times New Roman" w:cs="Times New Roman" w:eastAsia="Times New Roman" w:hAnsi="Times New Roman"/>
          <w:color w:val="000000"/>
          <w:sz w:val="22"/>
          <w:szCs w:val="22"/>
        </w:rPr>
        <w:t xml:space="preserve">Se identificaron cuatro límites de confianza en la arquitectura.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Entre el navegador y la API. Todo lo que llega del navegador se considera no confiable y se valida en el servidor.</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Entre la API y la base de datos. La base de datos solo acepta conexiones desde el grupo de seguridad del servicio y nunca es pública.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Entre la plataforma y la pasarela de pagos. Los datos de la tarjeta van directo a la pasarela certificada PCI DSS y la plataforma solo recibe un token.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Entre GitHub Actions y AWS. La canalización obtiene credenciales temporales por OIDC solo desde la rama main o el entorno staging.</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diagrama de despliegue con los límites de confianza marcados]</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Flujos críticos</w:t>
      </w:r>
    </w:p>
    <w:p>
      <w:pPr>
        <w:spacing w:after="120" w:line="276"/>
        <w:jc w:val="both"/>
      </w:pPr>
      <w:r>
        <w:rPr>
          <w:rFonts w:ascii="Times New Roman" w:cs="Times New Roman" w:eastAsia="Times New Roman" w:hAnsi="Times New Roman"/>
          <w:color w:val="000000"/>
          <w:sz w:val="22"/>
          <w:szCs w:val="22"/>
        </w:rPr>
        <w:t xml:space="preserve">El flujo más crítico es la aceptación de una solicitud. Primero se valida la sesión y el rol. Luego se toma un bloqueo en Redis sobre la clase para que dos aceptaciones simultáneas no ocupen el último espacio. Dentro de una transacción se bloquea la fila de la solicitud con FOR UPDATE, se valida la edad, se verifica que la clase pertenezca a la disciplina y se comprueba el cupo. Después se crea la alumna, se reserva el cupo, se cierra la solicitud y se escribe la bitácora. Si cualquier paso falla se revierte todo. El segundo flujo crítico es el pago que verifica que la mensualidad no esté pagada antes de cobrar y así evita el doble cobro.</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diagrama UML de secuencia del flujo de aceptación de una solicitud]</w:t>
      </w:r>
    </w:p>
    <w:p>
      <w:pPr>
        <w:spacing w:after="120"/>
      </w:pPr>
      <w:r>
        <w:rPr>
          <w:rFonts w:ascii="Times New Roman" w:cs="Times New Roman" w:eastAsia="Times New Roman" w:hAnsi="Times New Roman"/>
          <w:color w:val="000000"/>
          <w:sz w:val="22"/>
          <w:szCs w:val="22"/>
        </w:rPr>
        <w:t xml:space="preserve"/>
      </w:r>
    </w:p>
    <w:p>
      <w:pPr>
        <w:pStyle w:val="Heading2"/>
        <w:spacing w:after="100" w:before="200"/>
      </w:pPr>
      <w:r>
        <w:rPr>
          <w:rFonts w:ascii="Times New Roman" w:cs="Times New Roman" w:eastAsia="Times New Roman" w:hAnsi="Times New Roman"/>
          <w:b/>
          <w:bCs/>
          <w:color w:val="000000"/>
          <w:sz w:val="24"/>
          <w:szCs w:val="24"/>
        </w:rPr>
        <w:t xml:space="preserve">2.3 Datos y base de datos</w:t>
      </w:r>
    </w:p>
    <w:p>
      <w:pPr>
        <w:pStyle w:val="Heading3"/>
        <w:spacing w:after="80" w:before="160"/>
      </w:pPr>
      <w:r>
        <w:rPr>
          <w:rFonts w:ascii="Times New Roman" w:cs="Times New Roman" w:eastAsia="Times New Roman" w:hAnsi="Times New Roman"/>
          <w:b/>
          <w:bCs/>
          <w:color w:val="000000"/>
          <w:sz w:val="24"/>
          <w:szCs w:val="24"/>
        </w:rPr>
        <w:t xml:space="preserve">Protección de la información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Las contraseñas se guardan solo como hash bcrypt y la columna contrasena_hash nunca se devuelve en las respuestas.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plataforma no almacena números de tarjeta. Solo guarda la referencia de la transacción que entrega la pasarela.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base de datos de staging tiene el almacenamiento cifrado con StorageEncrypted en true.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base de datos no es accesible desde internet porque PubliclyAccessible está en false.</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Todos los datos de la semilla son ficticios y no corresponden a personas reales.</w:t>
      </w:r>
    </w:p>
    <w:p>
      <w:pPr>
        <w:spacing w:after="0" w:before="80" w:line="240"/>
        <w:ind w:left="567"/>
      </w:pPr>
      <w:r>
        <w:rPr>
          <w:rFonts w:ascii="Times New Roman" w:cs="Times New Roman" w:eastAsia="Times New Roman" w:hAnsi="Times New Roman"/>
          <w:color w:val="000000"/>
          <w:sz w:val="22"/>
          <w:szCs w:val="22"/>
        </w:rPr>
        <w:t xml:space="preserve">StorageEncrypted: true</w:t>
      </w:r>
    </w:p>
    <w:p>
      <w:pPr>
        <w:spacing w:after="0" w:before="0" w:line="240"/>
        <w:ind w:left="567"/>
      </w:pPr>
      <w:r>
        <w:rPr>
          <w:rFonts w:ascii="Times New Roman" w:cs="Times New Roman" w:eastAsia="Times New Roman" w:hAnsi="Times New Roman"/>
          <w:color w:val="000000"/>
          <w:sz w:val="22"/>
          <w:szCs w:val="22"/>
        </w:rPr>
        <w:t xml:space="preserve">PubliclyAccessible: false</w:t>
      </w:r>
    </w:p>
    <w:p>
      <w:pPr>
        <w:spacing w:after="0" w:before="0" w:line="240"/>
        <w:ind w:left="567"/>
      </w:pPr>
      <w:r>
        <w:rPr>
          <w:rFonts w:ascii="Times New Roman" w:cs="Times New Roman" w:eastAsia="Times New Roman" w:hAnsi="Times New Roman"/>
          <w:color w:val="000000"/>
          <w:sz w:val="22"/>
          <w:szCs w:val="22"/>
        </w:rPr>
        <w:t xml:space="preserve">VPCSecurityGroups:</w:t>
      </w:r>
    </w:p>
    <w:p>
      <w:pPr>
        <w:spacing w:after="140" w:before="0" w:line="240"/>
        <w:ind w:left="567"/>
      </w:pPr>
      <w:r>
        <w:rPr>
          <w:rFonts w:ascii="Times New Roman" w:cs="Times New Roman" w:eastAsia="Times New Roman" w:hAnsi="Times New Roman"/>
          <w:color w:val="000000"/>
          <w:sz w:val="22"/>
          <w:szCs w:val="22"/>
        </w:rPr>
        <w:t xml:space="preserve">  - !Ref GrupoSeguridadBaseDatos</w:t>
      </w:r>
    </w:p>
    <w:p>
      <w:pPr>
        <w:pStyle w:val="Heading3"/>
        <w:spacing w:after="80" w:before="160"/>
      </w:pPr>
      <w:r>
        <w:rPr>
          <w:rFonts w:ascii="Times New Roman" w:cs="Times New Roman" w:eastAsia="Times New Roman" w:hAnsi="Times New Roman"/>
          <w:b/>
          <w:bCs/>
          <w:color w:val="000000"/>
          <w:sz w:val="24"/>
          <w:szCs w:val="24"/>
        </w:rPr>
        <w:t xml:space="preserve">Mínimo privilegio</w:t>
      </w:r>
    </w:p>
    <w:p>
      <w:pPr>
        <w:spacing w:after="120" w:line="276"/>
        <w:jc w:val="both"/>
      </w:pPr>
      <w:r>
        <w:rPr>
          <w:rFonts w:ascii="Times New Roman" w:cs="Times New Roman" w:eastAsia="Times New Roman" w:hAnsi="Times New Roman"/>
          <w:color w:val="000000"/>
          <w:sz w:val="22"/>
          <w:szCs w:val="22"/>
        </w:rPr>
        <w:t xml:space="preserve">El grupo de seguridad de la base de datos solo permite el puerto 5432 desde el grupo de seguridad del servicio. El rol de ejecución de la tarea solo puede leer los dos secretos que necesita. El contenedor corre con el usuario node y no como root. La aplicación se conecta con el usuario pda_app propio del proyecto.</w:t>
      </w:r>
    </w:p>
    <w:p>
      <w:pPr>
        <w:spacing w:after="0" w:before="80" w:line="240"/>
        <w:ind w:left="567"/>
      </w:pPr>
      <w:r>
        <w:rPr>
          <w:rFonts w:ascii="Times New Roman" w:cs="Times New Roman" w:eastAsia="Times New Roman" w:hAnsi="Times New Roman"/>
          <w:color w:val="000000"/>
          <w:sz w:val="22"/>
          <w:szCs w:val="22"/>
        </w:rPr>
        <w:t xml:space="preserve">Action: secretsmanager:GetSecretValue</w:t>
      </w:r>
    </w:p>
    <w:p>
      <w:pPr>
        <w:spacing w:after="0" w:before="0" w:line="240"/>
        <w:ind w:left="567"/>
      </w:pPr>
      <w:r>
        <w:rPr>
          <w:rFonts w:ascii="Times New Roman" w:cs="Times New Roman" w:eastAsia="Times New Roman" w:hAnsi="Times New Roman"/>
          <w:color w:val="000000"/>
          <w:sz w:val="22"/>
          <w:szCs w:val="22"/>
        </w:rPr>
        <w:t xml:space="preserve">Resource:</w:t>
      </w:r>
    </w:p>
    <w:p>
      <w:pPr>
        <w:spacing w:after="0" w:before="0" w:line="240"/>
        <w:ind w:left="567"/>
      </w:pPr>
      <w:r>
        <w:rPr>
          <w:rFonts w:ascii="Times New Roman" w:cs="Times New Roman" w:eastAsia="Times New Roman" w:hAnsi="Times New Roman"/>
          <w:color w:val="000000"/>
          <w:sz w:val="22"/>
          <w:szCs w:val="22"/>
        </w:rPr>
        <w:t xml:space="preserve">  - !Ref SecretoBaseDatos</w:t>
      </w:r>
    </w:p>
    <w:p>
      <w:pPr>
        <w:spacing w:after="140" w:before="0" w:line="240"/>
        <w:ind w:left="567"/>
      </w:pPr>
      <w:r>
        <w:rPr>
          <w:rFonts w:ascii="Times New Roman" w:cs="Times New Roman" w:eastAsia="Times New Roman" w:hAnsi="Times New Roman"/>
          <w:color w:val="000000"/>
          <w:sz w:val="22"/>
          <w:szCs w:val="22"/>
        </w:rPr>
        <w:t xml:space="preserve">  - !Ref SecretoJwt</w:t>
      </w:r>
    </w:p>
    <w:p>
      <w:pPr>
        <w:pStyle w:val="Heading3"/>
        <w:spacing w:after="80" w:before="160"/>
      </w:pPr>
      <w:r>
        <w:rPr>
          <w:rFonts w:ascii="Times New Roman" w:cs="Times New Roman" w:eastAsia="Times New Roman" w:hAnsi="Times New Roman"/>
          <w:b/>
          <w:bCs/>
          <w:color w:val="000000"/>
          <w:sz w:val="24"/>
          <w:szCs w:val="24"/>
        </w:rPr>
        <w:t xml:space="preserve">Credenciales</w:t>
      </w:r>
    </w:p>
    <w:p>
      <w:pPr>
        <w:spacing w:after="120" w:line="276"/>
        <w:jc w:val="both"/>
      </w:pPr>
      <w:r>
        <w:rPr>
          <w:rFonts w:ascii="Times New Roman" w:cs="Times New Roman" w:eastAsia="Times New Roman" w:hAnsi="Times New Roman"/>
          <w:color w:val="000000"/>
          <w:sz w:val="22"/>
          <w:szCs w:val="22"/>
        </w:rPr>
        <w:t xml:space="preserve">Ninguna credencial está escrita en el código ni en la plantilla. En staging la contraseña de PostgreSQL de 32 caracteres y el secreto de firma JWT de 48 caracteres los genera AWS Secrets Manager y se inyectan a la tarea como variables secretas. En local se usan variables de entorno a partir de .env.example y el archivo .env está excluido del repositorio.</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los secretos creados en AWS Secrets Manager sin mostrar su valor]</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Respaldos</w:t>
      </w:r>
    </w:p>
    <w:p>
      <w:pPr>
        <w:spacing w:after="120" w:line="276"/>
        <w:jc w:val="both"/>
      </w:pPr>
      <w:r>
        <w:rPr>
          <w:rFonts w:ascii="Times New Roman" w:cs="Times New Roman" w:eastAsia="Times New Roman" w:hAnsi="Times New Roman"/>
          <w:color w:val="000000"/>
          <w:sz w:val="22"/>
          <w:szCs w:val="22"/>
        </w:rPr>
        <w:t xml:space="preserve">La base de datos de staging tiene BackupRetentionPeriod en 0 porque es un entorno académico que se crea para la demostración y se elimina el mismo día. Para producción se recomienda una retención mínima de siete días, activar DeletionProtection y programar instantáneas manuales antes de cada migración. El esquema y la semilla están versionados en el repositorio y el guion scripts/migrar.js permite reconstruir la base en cualquier momento.</w:t>
      </w:r>
    </w:p>
    <w:p>
      <w:pPr>
        <w:pStyle w:val="Heading3"/>
        <w:spacing w:after="80" w:before="160"/>
      </w:pPr>
      <w:r>
        <w:rPr>
          <w:rFonts w:ascii="Times New Roman" w:cs="Times New Roman" w:eastAsia="Times New Roman" w:hAnsi="Times New Roman"/>
          <w:b/>
          <w:bCs/>
          <w:color w:val="000000"/>
          <w:sz w:val="24"/>
          <w:szCs w:val="24"/>
        </w:rPr>
        <w:t xml:space="preserve">Integridad</w:t>
      </w:r>
    </w:p>
    <w:p>
      <w:pPr>
        <w:spacing w:after="120" w:line="276"/>
        <w:jc w:val="both"/>
      </w:pPr>
      <w:r>
        <w:rPr>
          <w:rFonts w:ascii="Times New Roman" w:cs="Times New Roman" w:eastAsia="Times New Roman" w:hAnsi="Times New Roman"/>
          <w:color w:val="000000"/>
          <w:sz w:val="22"/>
          <w:szCs w:val="22"/>
        </w:rPr>
        <w:t xml:space="preserve">Las reglas críticas viven en el motor y no solo en la aplicación. Existen restricciones CHECK sobre estados, montos, rangos de edad y horarios. El disparador tr_validar_cupo_clase impide confirmar una reserva si la clase llegó a su cupo máximo. El disparador tr_generar_mensualidad_inicial crea la mensualidad al registrar a la alumna. Las transacciones declaran al usuario responsable con set_config para la bitácora de auditoría.</w:t>
      </w:r>
    </w:p>
    <w:p>
      <w:pPr>
        <w:spacing w:after="0" w:before="80" w:line="240"/>
        <w:ind w:left="567"/>
      </w:pPr>
      <w:r>
        <w:rPr>
          <w:rFonts w:ascii="Times New Roman" w:cs="Times New Roman" w:eastAsia="Times New Roman" w:hAnsi="Times New Roman"/>
          <w:color w:val="000000"/>
          <w:sz w:val="22"/>
          <w:szCs w:val="22"/>
        </w:rPr>
        <w:t xml:space="preserve">IF v_ocupados &gt;= v_maximo THEN</w:t>
      </w:r>
    </w:p>
    <w:p>
      <w:pPr>
        <w:spacing w:after="0" w:before="0" w:line="240"/>
        <w:ind w:left="567"/>
      </w:pPr>
      <w:r>
        <w:rPr>
          <w:rFonts w:ascii="Times New Roman" w:cs="Times New Roman" w:eastAsia="Times New Roman" w:hAnsi="Times New Roman"/>
          <w:color w:val="000000"/>
          <w:sz w:val="22"/>
          <w:szCs w:val="22"/>
        </w:rPr>
        <w:t xml:space="preserve">    RAISE EXCEPTION 'La clase % alcanzo su cupo maximo de % alumnas',</w:t>
      </w:r>
    </w:p>
    <w:p>
      <w:pPr>
        <w:spacing w:after="0" w:before="0" w:line="240"/>
        <w:ind w:left="567"/>
      </w:pPr>
      <w:r>
        <w:rPr>
          <w:rFonts w:ascii="Times New Roman" w:cs="Times New Roman" w:eastAsia="Times New Roman" w:hAnsi="Times New Roman"/>
          <w:color w:val="000000"/>
          <w:sz w:val="22"/>
          <w:szCs w:val="22"/>
        </w:rPr>
        <w:t xml:space="preserve">        NEW.id_clase, v_maximo</w:t>
      </w:r>
    </w:p>
    <w:p>
      <w:pPr>
        <w:spacing w:after="0" w:before="0" w:line="240"/>
        <w:ind w:left="567"/>
      </w:pPr>
      <w:r>
        <w:rPr>
          <w:rFonts w:ascii="Times New Roman" w:cs="Times New Roman" w:eastAsia="Times New Roman" w:hAnsi="Times New Roman"/>
          <w:color w:val="000000"/>
          <w:sz w:val="22"/>
          <w:szCs w:val="22"/>
        </w:rPr>
        <w:t xml:space="preserve">        USING ERRCODE = 'check_violation';</w:t>
      </w:r>
    </w:p>
    <w:p>
      <w:pPr>
        <w:spacing w:after="140" w:before="0" w:line="240"/>
        <w:ind w:left="567"/>
      </w:pPr>
      <w:r>
        <w:rPr>
          <w:rFonts w:ascii="Times New Roman" w:cs="Times New Roman" w:eastAsia="Times New Roman" w:hAnsi="Times New Roman"/>
          <w:color w:val="000000"/>
          <w:sz w:val="22"/>
          <w:szCs w:val="22"/>
        </w:rPr>
        <w:t xml:space="preserve">END IF;</w:t>
      </w:r>
    </w:p>
    <w:p>
      <w:pPr>
        <w:pStyle w:val="Heading2"/>
        <w:spacing w:after="100" w:before="200"/>
      </w:pPr>
      <w:r>
        <w:rPr>
          <w:rFonts w:ascii="Times New Roman" w:cs="Times New Roman" w:eastAsia="Times New Roman" w:hAnsi="Times New Roman"/>
          <w:b/>
          <w:bCs/>
          <w:color w:val="000000"/>
          <w:sz w:val="24"/>
          <w:szCs w:val="24"/>
        </w:rPr>
        <w:t xml:space="preserve">2.4 DevOps</w:t>
      </w:r>
    </w:p>
    <w:p>
      <w:pPr>
        <w:pStyle w:val="Heading3"/>
        <w:spacing w:after="80" w:before="160"/>
      </w:pPr>
      <w:r>
        <w:rPr>
          <w:rFonts w:ascii="Times New Roman" w:cs="Times New Roman" w:eastAsia="Times New Roman" w:hAnsi="Times New Roman"/>
          <w:b/>
          <w:bCs/>
          <w:color w:val="000000"/>
          <w:sz w:val="24"/>
          <w:szCs w:val="24"/>
        </w:rPr>
        <w:t xml:space="preserve">Control de accesos</w:t>
      </w:r>
    </w:p>
    <w:p>
      <w:pPr>
        <w:spacing w:after="120" w:line="276"/>
        <w:jc w:val="both"/>
      </w:pPr>
      <w:r>
        <w:rPr>
          <w:rFonts w:ascii="Times New Roman" w:cs="Times New Roman" w:eastAsia="Times New Roman" w:hAnsi="Times New Roman"/>
          <w:color w:val="000000"/>
          <w:sz w:val="22"/>
          <w:szCs w:val="22"/>
        </w:rPr>
        <w:t xml:space="preserve">La canalización no usa llaves de acceso de AWS de larga duración. Se autentica por OIDC con un rol que solo puede asumirse desde la rama main o desde el entorno staging del repositorio. Una rama de trabajo o una bifurcación del repositorio no obtienen credenciales. El despliegue además pasa por el entorno protegido staging de GitHub.</w:t>
      </w:r>
    </w:p>
    <w:p>
      <w:pPr>
        <w:spacing w:after="0" w:before="80" w:line="240"/>
        <w:ind w:left="567"/>
      </w:pPr>
      <w:r>
        <w:rPr>
          <w:rFonts w:ascii="Times New Roman" w:cs="Times New Roman" w:eastAsia="Times New Roman" w:hAnsi="Times New Roman"/>
          <w:color w:val="000000"/>
          <w:sz w:val="22"/>
          <w:szCs w:val="22"/>
        </w:rPr>
        <w:t xml:space="preserve">token.actions.githubusercontent.com:sub:</w:t>
      </w:r>
    </w:p>
    <w:p>
      <w:pPr>
        <w:spacing w:after="0" w:before="0" w:line="240"/>
        <w:ind w:left="567"/>
      </w:pPr>
      <w:r>
        <w:rPr>
          <w:rFonts w:ascii="Times New Roman" w:cs="Times New Roman" w:eastAsia="Times New Roman" w:hAnsi="Times New Roman"/>
          <w:color w:val="000000"/>
          <w:sz w:val="22"/>
          <w:szCs w:val="22"/>
        </w:rPr>
        <w:t xml:space="preserve">  - !Sub 'repo:${RepositorioGitHub}:ref:refs/heads/main'</w:t>
      </w:r>
    </w:p>
    <w:p>
      <w:pPr>
        <w:spacing w:after="140" w:before="0" w:line="240"/>
        <w:ind w:left="567"/>
      </w:pPr>
      <w:r>
        <w:rPr>
          <w:rFonts w:ascii="Times New Roman" w:cs="Times New Roman" w:eastAsia="Times New Roman" w:hAnsi="Times New Roman"/>
          <w:color w:val="000000"/>
          <w:sz w:val="22"/>
          <w:szCs w:val="22"/>
        </w:rPr>
        <w:t xml:space="preserve">  - !Sub 'repo:${RepositorioGitHub}:environment:staging'</w:t>
      </w:r>
    </w:p>
    <w:p>
      <w:pPr>
        <w:pStyle w:val="Heading3"/>
        <w:spacing w:after="80" w:before="160"/>
      </w:pPr>
      <w:r>
        <w:rPr>
          <w:rFonts w:ascii="Times New Roman" w:cs="Times New Roman" w:eastAsia="Times New Roman" w:hAnsi="Times New Roman"/>
          <w:b/>
          <w:bCs/>
          <w:color w:val="000000"/>
          <w:sz w:val="24"/>
          <w:szCs w:val="24"/>
        </w:rPr>
        <w:t xml:space="preserve">Repositorio</w:t>
      </w:r>
    </w:p>
    <w:p>
      <w:pPr>
        <w:spacing w:after="120" w:line="276"/>
        <w:jc w:val="both"/>
      </w:pPr>
      <w:r>
        <w:rPr>
          <w:rFonts w:ascii="Times New Roman" w:cs="Times New Roman" w:eastAsia="Times New Roman" w:hAnsi="Times New Roman"/>
          <w:color w:val="000000"/>
          <w:sz w:val="22"/>
          <w:szCs w:val="22"/>
        </w:rPr>
        <w:t xml:space="preserve">El trabajo se organiza con ramas de funcionalidad, una rama develop y una rama main. Todo cambio entra por solicitud de incorporación con revisión según docs/flujo-de-trabajo.md. Los mensajes de commit siguen una convención con verbos como agregar, corregir y documentar. El archivo .gitignore excluye .env, llaves .pem y .key, archivos de credenciales y reportes generados.</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configuración de protección de la rama main en GitHub]</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Secretos</w:t>
      </w:r>
    </w:p>
    <w:p>
      <w:pPr>
        <w:spacing w:after="120" w:line="276"/>
        <w:jc w:val="both"/>
      </w:pPr>
      <w:r>
        <w:rPr>
          <w:rFonts w:ascii="Times New Roman" w:cs="Times New Roman" w:eastAsia="Times New Roman" w:hAnsi="Times New Roman"/>
          <w:color w:val="000000"/>
          <w:sz w:val="22"/>
          <w:szCs w:val="22"/>
        </w:rPr>
        <w:t xml:space="preserve">El flujo de trabajo declara por defecto el permiso contents en read y solo las etapas de construcción y despliegue piden id-token en write para OIDC. Los valores de configuración como la región y el rol se guardan como variables del repositorio y no contienen secretos.</w:t>
      </w:r>
    </w:p>
    <w:p>
      <w:pPr>
        <w:spacing w:after="0" w:before="80" w:line="240"/>
        <w:ind w:left="567"/>
      </w:pPr>
      <w:r>
        <w:rPr>
          <w:rFonts w:ascii="Times New Roman" w:cs="Times New Roman" w:eastAsia="Times New Roman" w:hAnsi="Times New Roman"/>
          <w:color w:val="000000"/>
          <w:sz w:val="22"/>
          <w:szCs w:val="22"/>
        </w:rPr>
        <w:t xml:space="preserve">permissions:</w:t>
      </w:r>
    </w:p>
    <w:p>
      <w:pPr>
        <w:spacing w:after="140" w:before="0" w:line="240"/>
        <w:ind w:left="567"/>
      </w:pPr>
      <w:r>
        <w:rPr>
          <w:rFonts w:ascii="Times New Roman" w:cs="Times New Roman" w:eastAsia="Times New Roman" w:hAnsi="Times New Roman"/>
          <w:color w:val="000000"/>
          <w:sz w:val="22"/>
          <w:szCs w:val="22"/>
        </w:rPr>
        <w:t xml:space="preserve">  contents: read</w:t>
      </w:r>
    </w:p>
    <w:p>
      <w:pPr>
        <w:pStyle w:val="Heading3"/>
        <w:spacing w:after="80" w:before="160"/>
      </w:pPr>
      <w:r>
        <w:rPr>
          <w:rFonts w:ascii="Times New Roman" w:cs="Times New Roman" w:eastAsia="Times New Roman" w:hAnsi="Times New Roman"/>
          <w:b/>
          <w:bCs/>
          <w:color w:val="000000"/>
          <w:sz w:val="24"/>
          <w:szCs w:val="24"/>
        </w:rPr>
        <w:t xml:space="preserve">Dependencias</w:t>
      </w:r>
    </w:p>
    <w:p>
      <w:pPr>
        <w:spacing w:after="120" w:line="276"/>
        <w:jc w:val="both"/>
      </w:pPr>
      <w:r>
        <w:rPr>
          <w:rFonts w:ascii="Times New Roman" w:cs="Times New Roman" w:eastAsia="Times New Roman" w:hAnsi="Times New Roman"/>
          <w:color w:val="000000"/>
          <w:sz w:val="22"/>
          <w:szCs w:val="22"/>
        </w:rPr>
        <w:t xml:space="preserve">Las dependencias se instalan con npm ci a partir de package-lock.json para que la versión sea siempre la misma. La auditoría de dependencias de producción con npm audit no reportó vulnerabilidades. Las imágenes publicadas en ECR se analizan de forma automática con ScanOnPush y una política de ciclo de vida conserva solo las diez más recientes. La imagen final se construye en dos etapas y omite las dependencias de desarrollo.</w:t>
      </w:r>
    </w:p>
    <w:p>
      <w:pPr>
        <w:spacing w:after="0" w:before="80" w:line="240"/>
        <w:ind w:left="567"/>
      </w:pPr>
      <w:r>
        <w:rPr>
          <w:rFonts w:ascii="Times New Roman" w:cs="Times New Roman" w:eastAsia="Times New Roman" w:hAnsi="Times New Roman"/>
          <w:color w:val="000000"/>
          <w:sz w:val="22"/>
          <w:szCs w:val="22"/>
        </w:rPr>
        <w:t xml:space="preserve">$ npm audit --omit=dev</w:t>
      </w:r>
    </w:p>
    <w:p>
      <w:pPr>
        <w:spacing w:after="140" w:before="0" w:line="240"/>
        <w:ind w:left="567"/>
      </w:pPr>
      <w:r>
        <w:rPr>
          <w:rFonts w:ascii="Times New Roman" w:cs="Times New Roman" w:eastAsia="Times New Roman" w:hAnsi="Times New Roman"/>
          <w:color w:val="000000"/>
          <w:sz w:val="22"/>
          <w:szCs w:val="22"/>
        </w:rPr>
        <w:t xml:space="preserve">found 0 vulnerabilities</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el resultado del análisis de vulnerabilidades de la imagen en Amazon ECR]</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Seguridad del proceso CI/CD</w:t>
      </w:r>
    </w:p>
    <w:p>
      <w:pPr>
        <w:spacing w:after="120" w:line="276"/>
        <w:jc w:val="both"/>
      </w:pPr>
      <w:r>
        <w:rPr>
          <w:rFonts w:ascii="Times New Roman" w:cs="Times New Roman" w:eastAsia="Times New Roman" w:hAnsi="Times New Roman"/>
          <w:color w:val="000000"/>
          <w:sz w:val="22"/>
          <w:szCs w:val="22"/>
        </w:rPr>
        <w:t xml:space="preserve">Cada etapa es una puerta de calidad. Ninguna versión llega a staging si falla el análisis estático, alguna prueba unitaria, de integración, de seguridad o end to end. La concurrencia por rama cancela ejecuciones anteriores y evita desplegar dos versiones a la vez. Al final del despliegue una prueba de humo comprueba que la versión quedó en línea.</w:t>
      </w:r>
    </w:p>
    <w:p>
      <w:pPr>
        <w:pStyle w:val="Heading2"/>
        <w:spacing w:after="100" w:before="200"/>
      </w:pPr>
      <w:r>
        <w:rPr>
          <w:rFonts w:ascii="Times New Roman" w:cs="Times New Roman" w:eastAsia="Times New Roman" w:hAnsi="Times New Roman"/>
          <w:b/>
          <w:bCs/>
          <w:color w:val="000000"/>
          <w:sz w:val="24"/>
          <w:szCs w:val="24"/>
        </w:rPr>
        <w:t xml:space="preserve">2.5 Aplicación</w:t>
      </w:r>
    </w:p>
    <w:p>
      <w:pPr>
        <w:pStyle w:val="Heading3"/>
        <w:spacing w:after="80" w:before="160"/>
      </w:pPr>
      <w:r>
        <w:rPr>
          <w:rFonts w:ascii="Times New Roman" w:cs="Times New Roman" w:eastAsia="Times New Roman" w:hAnsi="Times New Roman"/>
          <w:b/>
          <w:bCs/>
          <w:color w:val="000000"/>
          <w:sz w:val="24"/>
          <w:szCs w:val="24"/>
        </w:rPr>
        <w:t xml:space="preserve">Validación de entradas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Todas las consultas SQL usan parámetros como $1 y nunca concatenan datos del usuario.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El cuerpo de las peticiones tiene un límite de un megabyte y un cuerpo mayor responde 413.</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Un cuerpo que no es JSON válido responde 400 y no provoca un error interno.</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Se validan los datos obligatorios, la edad contra la disciplina, la compatibilidad entre clase y disciplina y el medio de pago contra una lista permitida.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consola muestra datos con textContent y no con innerHTML para evitar la inyección de código en la página.</w:t>
      </w:r>
    </w:p>
    <w:p>
      <w:pPr>
        <w:spacing w:after="0" w:before="80" w:line="240"/>
        <w:ind w:left="567"/>
      </w:pPr>
      <w:r>
        <w:rPr>
          <w:rFonts w:ascii="Times New Roman" w:cs="Times New Roman" w:eastAsia="Times New Roman" w:hAnsi="Times New Roman"/>
          <w:color w:val="000000"/>
          <w:sz w:val="22"/>
          <w:szCs w:val="22"/>
        </w:rPr>
        <w:t xml:space="preserve">WHERE lower(u.correo_electronico) = lower($1)`,</w:t>
      </w:r>
    </w:p>
    <w:p>
      <w:pPr>
        <w:spacing w:after="140" w:before="0" w:line="240"/>
        <w:ind w:left="567"/>
      </w:pPr>
      <w:r>
        <w:rPr>
          <w:rFonts w:ascii="Times New Roman" w:cs="Times New Roman" w:eastAsia="Times New Roman" w:hAnsi="Times New Roman"/>
          <w:color w:val="000000"/>
          <w:sz w:val="22"/>
          <w:szCs w:val="22"/>
        </w:rPr>
        <w:t xml:space="preserve">[correo]</w:t>
      </w:r>
    </w:p>
    <w:p>
      <w:pPr>
        <w:pStyle w:val="Heading3"/>
        <w:spacing w:after="80" w:before="160"/>
      </w:pPr>
      <w:r>
        <w:rPr>
          <w:rFonts w:ascii="Times New Roman" w:cs="Times New Roman" w:eastAsia="Times New Roman" w:hAnsi="Times New Roman"/>
          <w:b/>
          <w:bCs/>
          <w:color w:val="000000"/>
          <w:sz w:val="24"/>
          <w:szCs w:val="24"/>
        </w:rPr>
        <w:t xml:space="preserve">Sesiones</w:t>
      </w:r>
    </w:p>
    <w:p>
      <w:pPr>
        <w:spacing w:after="120" w:line="276"/>
        <w:jc w:val="both"/>
      </w:pPr>
      <w:r>
        <w:rPr>
          <w:rFonts w:ascii="Times New Roman" w:cs="Times New Roman" w:eastAsia="Times New Roman" w:hAnsi="Times New Roman"/>
          <w:color w:val="000000"/>
          <w:sz w:val="22"/>
          <w:szCs w:val="22"/>
        </w:rPr>
        <w:t xml:space="preserve">El token JWT expira a los treinta minutos y la expiración se informa con el mensaje La sesión expiró por inactividad. El token solo lleva el identificador, el rol y el correo y ningún dato sensible. Un token firmado con otro secreto o alterado en un solo carácter se rechaza. En el navegador la sesión se guarda en sessionStorage para que se borre al cerrar la pestaña.</w:t>
      </w:r>
    </w:p>
    <w:p>
      <w:pPr>
        <w:pStyle w:val="Heading3"/>
        <w:spacing w:after="80" w:before="160"/>
      </w:pPr>
      <w:r>
        <w:rPr>
          <w:rFonts w:ascii="Times New Roman" w:cs="Times New Roman" w:eastAsia="Times New Roman" w:hAnsi="Times New Roman"/>
          <w:b/>
          <w:bCs/>
          <w:color w:val="000000"/>
          <w:sz w:val="24"/>
          <w:szCs w:val="24"/>
        </w:rPr>
        <w:t xml:space="preserve">Permisos</w:t>
      </w:r>
    </w:p>
    <w:p>
      <w:pPr>
        <w:spacing w:after="120" w:line="276"/>
        <w:jc w:val="both"/>
      </w:pPr>
      <w:r>
        <w:rPr>
          <w:rFonts w:ascii="Times New Roman" w:cs="Times New Roman" w:eastAsia="Times New Roman" w:hAnsi="Times New Roman"/>
          <w:color w:val="000000"/>
          <w:sz w:val="22"/>
          <w:szCs w:val="22"/>
        </w:rPr>
        <w:t xml:space="preserve">Cada ruta protegida declara su control de acceso en la propia definición de la ruta. Un usuario sin token recibe 401 y un usuario con rol insuficiente recibe 403.</w:t>
      </w:r>
    </w:p>
    <w:p>
      <w:pPr>
        <w:spacing w:after="0" w:before="80" w:line="240"/>
        <w:ind w:left="567"/>
      </w:pPr>
      <w:r>
        <w:rPr>
          <w:rFonts w:ascii="Times New Roman" w:cs="Times New Roman" w:eastAsia="Times New Roman" w:hAnsi="Times New Roman"/>
          <w:color w:val="000000"/>
          <w:sz w:val="22"/>
          <w:szCs w:val="22"/>
        </w:rPr>
        <w:t xml:space="preserve">const requiereRol = (...roles) =&gt; (req, _res, next) =&gt; {</w:t>
      </w:r>
    </w:p>
    <w:p>
      <w:pPr>
        <w:spacing w:after="0" w:before="0" w:line="240"/>
        <w:ind w:left="567"/>
      </w:pPr>
      <w:r>
        <w:rPr>
          <w:rFonts w:ascii="Times New Roman" w:cs="Times New Roman" w:eastAsia="Times New Roman" w:hAnsi="Times New Roman"/>
          <w:color w:val="000000"/>
          <w:sz w:val="22"/>
          <w:szCs w:val="22"/>
        </w:rPr>
        <w:t xml:space="preserve">  if (!req.usuario) return next(noAutorizado());</w:t>
      </w:r>
    </w:p>
    <w:p>
      <w:pPr>
        <w:spacing w:after="0" w:before="0" w:line="240"/>
        <w:ind w:left="567"/>
      </w:pPr>
      <w:r>
        <w:rPr>
          <w:rFonts w:ascii="Times New Roman" w:cs="Times New Roman" w:eastAsia="Times New Roman" w:hAnsi="Times New Roman"/>
          <w:color w:val="000000"/>
          <w:sz w:val="22"/>
          <w:szCs w:val="22"/>
        </w:rPr>
        <w:t xml:space="preserve">  if (!roles.includes(req.usuario.rol)) return next(prohibido());</w:t>
      </w:r>
    </w:p>
    <w:p>
      <w:pPr>
        <w:spacing w:after="0" w:before="0" w:line="240"/>
        <w:ind w:left="567"/>
      </w:pPr>
      <w:r>
        <w:rPr>
          <w:rFonts w:ascii="Times New Roman" w:cs="Times New Roman" w:eastAsia="Times New Roman" w:hAnsi="Times New Roman"/>
          <w:color w:val="000000"/>
          <w:sz w:val="22"/>
          <w:szCs w:val="22"/>
        </w:rPr>
        <w:t xml:space="preserve">  return next();</w:t>
      </w:r>
    </w:p>
    <w:p>
      <w:pPr>
        <w:spacing w:after="140" w:before="0" w:line="240"/>
        <w:ind w:left="567"/>
      </w:pPr>
      <w:r>
        <w:rPr>
          <w:rFonts w:ascii="Times New Roman" w:cs="Times New Roman" w:eastAsia="Times New Roman" w:hAnsi="Times New Roman"/>
          <w:color w:val="000000"/>
          <w:sz w:val="22"/>
          <w:szCs w:val="22"/>
        </w:rPr>
        <w:t xml:space="preserve">};</w:t>
      </w:r>
    </w:p>
    <w:p>
      <w:pPr>
        <w:pStyle w:val="Heading3"/>
        <w:spacing w:after="80" w:before="160"/>
      </w:pPr>
      <w:r>
        <w:rPr>
          <w:rFonts w:ascii="Times New Roman" w:cs="Times New Roman" w:eastAsia="Times New Roman" w:hAnsi="Times New Roman"/>
          <w:b/>
          <w:bCs/>
          <w:color w:val="000000"/>
          <w:sz w:val="24"/>
          <w:szCs w:val="24"/>
        </w:rPr>
        <w:t xml:space="preserve">Manejo de errores</w:t>
      </w:r>
    </w:p>
    <w:p>
      <w:pPr>
        <w:spacing w:after="120" w:line="276"/>
        <w:jc w:val="both"/>
      </w:pPr>
      <w:r>
        <w:rPr>
          <w:rFonts w:ascii="Times New Roman" w:cs="Times New Roman" w:eastAsia="Times New Roman" w:hAnsi="Times New Roman"/>
          <w:color w:val="000000"/>
          <w:sz w:val="22"/>
          <w:szCs w:val="22"/>
        </w:rPr>
        <w:t xml:space="preserve">Un manejador central traduce cualquier error a una respuesta JSON con código y mensaje. Cuando el error es interno la respuesta solo dice Error interno del servidor y el detalle técnico queda en el registro del servidor. Así no se filtran nombres de tablas ni mensajes del motor de base de datos.</w:t>
      </w:r>
    </w:p>
    <w:p>
      <w:pPr>
        <w:spacing w:after="0" w:before="80" w:line="240"/>
        <w:ind w:left="567"/>
      </w:pPr>
      <w:r>
        <w:rPr>
          <w:rFonts w:ascii="Times New Roman" w:cs="Times New Roman" w:eastAsia="Times New Roman" w:hAnsi="Times New Roman"/>
          <w:color w:val="000000"/>
          <w:sz w:val="22"/>
          <w:szCs w:val="22"/>
        </w:rPr>
        <w:t xml:space="preserve">mensaje: estado &gt;= 500</w:t>
      </w:r>
    </w:p>
    <w:p>
      <w:pPr>
        <w:spacing w:after="0" w:before="0" w:line="240"/>
        <w:ind w:left="567"/>
      </w:pPr>
      <w:r>
        <w:rPr>
          <w:rFonts w:ascii="Times New Roman" w:cs="Times New Roman" w:eastAsia="Times New Roman" w:hAnsi="Times New Roman"/>
          <w:color w:val="000000"/>
          <w:sz w:val="22"/>
          <w:szCs w:val="22"/>
        </w:rPr>
        <w:t xml:space="preserve">  ? 'Error interno del servidor'</w:t>
      </w:r>
    </w:p>
    <w:p>
      <w:pPr>
        <w:spacing w:after="140" w:before="0" w:line="240"/>
        <w:ind w:left="567"/>
      </w:pPr>
      <w:r>
        <w:rPr>
          <w:rFonts w:ascii="Times New Roman" w:cs="Times New Roman" w:eastAsia="Times New Roman" w:hAnsi="Times New Roman"/>
          <w:color w:val="000000"/>
          <w:sz w:val="22"/>
          <w:szCs w:val="22"/>
        </w:rPr>
        <w:t xml:space="preserve">  : (deCuerpo ? deCuerpo[2] : err.message),</w:t>
      </w:r>
    </w:p>
    <w:p>
      <w:pPr>
        <w:pStyle w:val="Heading3"/>
        <w:spacing w:after="80" w:before="160"/>
      </w:pPr>
      <w:r>
        <w:rPr>
          <w:rFonts w:ascii="Times New Roman" w:cs="Times New Roman" w:eastAsia="Times New Roman" w:hAnsi="Times New Roman"/>
          <w:b/>
          <w:bCs/>
          <w:color w:val="000000"/>
          <w:sz w:val="24"/>
          <w:szCs w:val="24"/>
        </w:rPr>
        <w:t xml:space="preserve">Cabeceras de protección</w:t>
      </w:r>
    </w:p>
    <w:p>
      <w:pPr>
        <w:spacing w:after="120" w:line="276"/>
        <w:jc w:val="both"/>
      </w:pPr>
      <w:r>
        <w:rPr>
          <w:rFonts w:ascii="Times New Roman" w:cs="Times New Roman" w:eastAsia="Times New Roman" w:hAnsi="Times New Roman"/>
          <w:color w:val="000000"/>
          <w:sz w:val="22"/>
          <w:szCs w:val="22"/>
        </w:rPr>
        <w:t xml:space="preserve">Helmet agrega la política de seguridad de contenido, la protección contra el incrustado en marcos y la cabecera que impide adivinar el tipo de contenido. La cabecera X-Powered-By se elimina para no revelar la tecnología del servidor.</w:t>
      </w:r>
    </w:p>
    <w:p>
      <w:pPr>
        <w:pStyle w:val="Heading3"/>
        <w:spacing w:after="80" w:before="160"/>
      </w:pPr>
      <w:r>
        <w:rPr>
          <w:rFonts w:ascii="Times New Roman" w:cs="Times New Roman" w:eastAsia="Times New Roman" w:hAnsi="Times New Roman"/>
          <w:b/>
          <w:bCs/>
          <w:color w:val="000000"/>
          <w:sz w:val="24"/>
          <w:szCs w:val="24"/>
        </w:rPr>
        <w:t xml:space="preserve">Registros</w:t>
      </w:r>
    </w:p>
    <w:p>
      <w:pPr>
        <w:spacing w:after="120" w:line="276"/>
        <w:jc w:val="both"/>
      </w:pPr>
      <w:r>
        <w:rPr>
          <w:rFonts w:ascii="Times New Roman" w:cs="Times New Roman" w:eastAsia="Times New Roman" w:hAnsi="Times New Roman"/>
          <w:color w:val="000000"/>
          <w:sz w:val="22"/>
          <w:szCs w:val="22"/>
        </w:rPr>
        <w:t xml:space="preserve">Cada petición se registra en formato JSON con método, ruta, estado y duración. Esto lo lee CloudWatch Logs sin reglas adicionales. Además la tabla bitacora_auditoria guarda el inicio de sesión, la aceptación y el rechazo de solicitudes y los pagos con usuario, acción, entidad, fecha y hora.</w:t>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los registros de la aplicación en CloudWatch Logs]</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una consulta a la tabla bitacora_auditoria con sus registros]</w:t>
      </w:r>
    </w:p>
    <w:p>
      <w:pPr>
        <w:spacing w:after="120"/>
      </w:pPr>
      <w:r>
        <w:rPr>
          <w:rFonts w:ascii="Times New Roman" w:cs="Times New Roman" w:eastAsia="Times New Roman" w:hAnsi="Times New Roman"/>
          <w:color w:val="000000"/>
          <w:sz w:val="22"/>
          <w:szCs w:val="22"/>
        </w:rPr>
        <w:t xml:space="preserve"/>
      </w:r>
    </w:p>
    <w:p>
      <w:pPr>
        <w:pStyle w:val="Heading2"/>
        <w:spacing w:after="100" w:before="200"/>
      </w:pPr>
      <w:r>
        <w:rPr>
          <w:rFonts w:ascii="Times New Roman" w:cs="Times New Roman" w:eastAsia="Times New Roman" w:hAnsi="Times New Roman"/>
          <w:b/>
          <w:bCs/>
          <w:color w:val="000000"/>
          <w:sz w:val="24"/>
          <w:szCs w:val="24"/>
        </w:rPr>
        <w:t xml:space="preserve">2.6 Usuario y producción</w:t>
      </w:r>
    </w:p>
    <w:p>
      <w:pPr>
        <w:pStyle w:val="Heading3"/>
        <w:spacing w:after="80" w:before="160"/>
      </w:pPr>
      <w:r>
        <w:rPr>
          <w:rFonts w:ascii="Times New Roman" w:cs="Times New Roman" w:eastAsia="Times New Roman" w:hAnsi="Times New Roman"/>
          <w:b/>
          <w:bCs/>
          <w:color w:val="000000"/>
          <w:sz w:val="24"/>
          <w:szCs w:val="24"/>
        </w:rPr>
        <w:t xml:space="preserve">Uso seguro de la aplicación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Las pestañas Dirección y Pagos solo aparecen después de iniciar sesión.</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La sesión se cierra sola a los treinta minutos y al cerrar la pestaña del navegador.</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Los mensajes de error se entienden sin conocer el sistema y no revelan detalles técnicos.</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Los datos de tarjeta nunca se escriben en la plataforma sino en la pasarela certificada.</w:t>
      </w:r>
    </w:p>
    <w:p>
      <w:pPr>
        <w:pStyle w:val="ListParagraph"/>
        <w:numPr>
          <w:ilvl w:val="0"/>
          <w:numId w:val="2"/>
        </w:numPr>
        <w:spacing w:after="60" w:line="276"/>
        <w:jc w:val="both"/>
      </w:pPr>
      <w:r>
        <w:rPr>
          <w:rFonts w:ascii="Times New Roman" w:cs="Times New Roman" w:eastAsia="Times New Roman" w:hAnsi="Times New Roman"/>
          <w:color w:val="000000"/>
          <w:sz w:val="22"/>
          <w:szCs w:val="22"/>
        </w:rPr>
        <w:t xml:space="preserve">Se recomienda al personal no compartir cuentas y cerrar la sesión al terminar.</w:t>
      </w:r>
    </w:p>
    <w:p>
      <w:pPr>
        <w:pStyle w:val="Heading3"/>
        <w:spacing w:after="80" w:before="160"/>
      </w:pPr>
      <w:r>
        <w:rPr>
          <w:rFonts w:ascii="Times New Roman" w:cs="Times New Roman" w:eastAsia="Times New Roman" w:hAnsi="Times New Roman"/>
          <w:b/>
          <w:bCs/>
          <w:color w:val="000000"/>
          <w:sz w:val="24"/>
          <w:szCs w:val="24"/>
        </w:rPr>
        <w:t xml:space="preserve">Pruebas de los controles implementados</w:t>
      </w:r>
    </w:p>
    <w:p>
      <w:pPr>
        <w:spacing w:after="120" w:line="276"/>
        <w:jc w:val="both"/>
      </w:pPr>
      <w:r>
        <w:rPr>
          <w:rFonts w:ascii="Times New Roman" w:cs="Times New Roman" w:eastAsia="Times New Roman" w:hAnsi="Times New Roman"/>
          <w:color w:val="000000"/>
          <w:sz w:val="22"/>
          <w:szCs w:val="22"/>
        </w:rPr>
        <w:t xml:space="preserve">Los controles de seguridad se prueban de forma automática en dos niveles. Hay 23 casos en tests/seguridad con dobles y 17 casos en tests/e2e/seguridad-plataforma.spec.js contra la plataforma real. Todos se ejecutan en cada solicitud de incorporación.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rPr>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Control probado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Resultado esperado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Resultado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Cabecera X-Powered-By</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 aparece en la respuesta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Política de contenido y marcos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Solo recursos propios y sin incrustado ajeno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Token firmado con otro secreto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401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Token alterado en un carácter</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401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Rutas protegidas sin sesión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Responden 401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Docente en ruta de Administrador</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403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Encargado acepta una solicitud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403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Inyección SQL en un parámetro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 altera la consulta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Cuerpo mayor a 1 MB</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413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Cuerpo que no es JSON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400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Fallo interno del motor</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500 sin detalle interno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Correo inexistente y clave incorrecta</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Misma respuesta en ambos casos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Contraseña en la respuesta o en la URL</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Nunca aparece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Pago con número de tarjeta</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Solo viaja un token de pasarela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Medio de pago no contemplado</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Responde 422 sin tocar la pasarela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Aprobado</w:t>
            </w:r>
          </w:p>
        </w:tc>
      </w:tr>
    </w:tbl>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la ejecución de la suite de seguridad de Playwright con sus casos aprobados]</w:t>
      </w:r>
    </w:p>
    <w:p>
      <w:pPr>
        <w:spacing w:after="120"/>
      </w:pPr>
      <w:r>
        <w:rPr>
          <w:rFonts w:ascii="Times New Roman" w:cs="Times New Roman" w:eastAsia="Times New Roman" w:hAnsi="Times New Roman"/>
          <w:color w:val="000000"/>
          <w:sz w:val="22"/>
          <w:szCs w:val="22"/>
        </w:rPr>
        <w:t xml:space="preserve"/>
      </w:r>
    </w:p>
    <w:p>
      <w:pPr>
        <w:spacing w:before="120"/>
      </w:pPr>
      <w:r>
        <w:rPr>
          <w:rFonts w:ascii="Times New Roman" w:cs="Times New Roman" w:eastAsia="Times New Roman" w:hAnsi="Times New Roman"/>
          <w:color w:val="000000"/>
          <w:sz w:val="22"/>
          <w:szCs w:val="22"/>
        </w:rPr>
        <w:t xml:space="preserve"/>
      </w:r>
    </w:p>
    <w:p>
      <w:pPr>
        <w:jc w:val="center"/>
      </w:pPr>
      <w:r>
        <w:rPr>
          <w:rFonts w:ascii="Times New Roman" w:cs="Times New Roman" w:eastAsia="Times New Roman" w:hAnsi="Times New Roman"/>
          <w:i/>
          <w:iCs/>
          <w:color w:val="000000"/>
          <w:sz w:val="22"/>
          <w:szCs w:val="22"/>
        </w:rPr>
        <w:t xml:space="preserve">[Pegar aquí una prueba manual de acceso denegado con respuesta 401 o 403]</w:t>
      </w:r>
    </w:p>
    <w:p>
      <w:pPr>
        <w:spacing w:after="120"/>
      </w:pPr>
      <w:r>
        <w:rPr>
          <w:rFonts w:ascii="Times New Roman" w:cs="Times New Roman" w:eastAsia="Times New Roman" w:hAnsi="Times New Roman"/>
          <w:color w:val="000000"/>
          <w:sz w:val="22"/>
          <w:szCs w:val="22"/>
        </w:rPr>
        <w:t xml:space="preserve"/>
      </w:r>
    </w:p>
    <w:p>
      <w:pPr>
        <w:pStyle w:val="Heading3"/>
        <w:spacing w:after="80" w:before="160"/>
      </w:pPr>
      <w:r>
        <w:rPr>
          <w:rFonts w:ascii="Times New Roman" w:cs="Times New Roman" w:eastAsia="Times New Roman" w:hAnsi="Times New Roman"/>
          <w:b/>
          <w:bCs/>
          <w:color w:val="000000"/>
          <w:sz w:val="24"/>
          <w:szCs w:val="24"/>
        </w:rPr>
        <w:t xml:space="preserve">Riesgos residuales y mejoras propuestas</w:t>
      </w:r>
    </w:p>
    <w:p>
      <w:pPr>
        <w:spacing w:after="120" w:line="276"/>
        <w:jc w:val="both"/>
      </w:pPr>
      <w:r>
        <w:rPr>
          <w:rFonts w:ascii="Times New Roman" w:cs="Times New Roman" w:eastAsia="Times New Roman" w:hAnsi="Times New Roman"/>
          <w:color w:val="000000"/>
          <w:sz w:val="22"/>
          <w:szCs w:val="22"/>
        </w:rPr>
        <w:t xml:space="preserve">La revisión de auditoría del proyecto identificó puntos que se aceptan en el entorno académico de staging y que deben atenderse antes de pasar a producción.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Hallazgo</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Mejora propuesta</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Staging se publica sin TLS por costo</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Agregar un balanceador con certificado de AWS Certificate Manager y activar HSTS</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El acceso a staging admite 0.0.0.0/0 por defecto</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Definir CIDR_DE_ACCESO con la IP de la academia</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La base de staging no conserva respaldos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Retención de siete días y protección contra borrado</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El inicio de sesión no limita intentos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Agregar limitación de peticiones por IP y bloqueo temporal de cuenta</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CORS admite cualquier origen si no se configura</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Fijar CORS_ORIGENES con el dominio oficial</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Las mensualidades se consultan con cualquier sesión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Verificar que el encargado solo vea a sus propias alumnas</w:t>
            </w:r>
          </w:p>
        </w:tc>
      </w:tr>
      <w:t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Existe un secreto JWT de respaldo para desarrollo</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Impedir el arranque en producción si JWT_SECRET no está definido</w:t>
            </w:r>
          </w:p>
        </w:tc>
      </w:tr>
    </w:tbl>
    <w:p>
      <w:pPr>
        <w:spacing w:after="120"/>
      </w:pPr>
      <w:r>
        <w:rPr>
          <w:rFonts w:ascii="Times New Roman" w:cs="Times New Roman" w:eastAsia="Times New Roman" w:hAnsi="Times New Roman"/>
          <w:color w:val="000000"/>
          <w:sz w:val="22"/>
          <w:szCs w:val="22"/>
        </w:rPr>
        <w:t xml:space="preserve"/>
      </w:r>
    </w:p>
    <w:p>
      <w:pPr>
        <w:spacing w:after="120" w:line="276"/>
        <w:jc w:val="both"/>
      </w:pPr>
      <w:r>
        <w:rPr>
          <w:rFonts w:ascii="Times New Roman" w:cs="Times New Roman" w:eastAsia="Times New Roman" w:hAnsi="Times New Roman"/>
          <w:color w:val="000000"/>
          <w:sz w:val="22"/>
          <w:szCs w:val="22"/>
        </w:rPr>
        <w:t xml:space="preserve">Con estos ajustes la plataforma queda lista para operar en producción con un nivel de seguridad adecuado a la sensibilidad de los datos de menores de edad que administra.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Perfect Dance Academy</dc:title>
  <dc:creator>Equipo PDA</dc:creator>
  <cp:lastModifiedBy>Un-named</cp:lastModifiedBy>
  <cp:revision>1</cp:revision>
  <dcterms:created xsi:type="dcterms:W3CDTF">2026-10-10T04:09:35.851Z</dcterms:created>
  <dcterms:modified xsi:type="dcterms:W3CDTF">2026-10-10T04:09:35.851Z</dcterms:modified>
</cp:coreProperties>
</file>

<file path=docProps/custom.xml><?xml version="1.0" encoding="utf-8"?>
<Properties xmlns="http://schemas.openxmlformats.org/officeDocument/2006/custom-properties" xmlns:vt="http://schemas.openxmlformats.org/officeDocument/2006/docPropsVTypes"/>
</file>