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orbit--power-dialer--outbound-engine"/>
    <w:p>
      <w:pPr>
        <w:pStyle w:val="Heading1"/>
      </w:pPr>
      <w:r>
        <w:t xml:space="preserve">Orbit — Power Dialer &amp; Outbound Engine</w:t>
      </w:r>
    </w:p>
    <w:p>
      <w:pPr>
        <w:pStyle w:val="FirstParagraph"/>
      </w:pPr>
      <w:r>
        <w:rPr>
          <w:bCs/>
          <w:b/>
        </w:rPr>
        <w:t xml:space="preserve">Roadmap · honest impact review · GHL comparison · why Attio is essential</w:t>
      </w:r>
    </w:p>
    <w:p>
      <w:pPr>
        <w:pStyle w:val="BodyText"/>
      </w:pPr>
      <w:r>
        <w:rPr>
          <w:iCs/>
          <w:i/>
        </w:rPr>
        <w:t xml:space="preserve">Figures are typical industry ranges for planning, not guarantees — real results depend on list quality, caller reputation, and compliance.</w:t>
      </w:r>
    </w:p>
    <w:p>
      <w:r>
        <w:pict>
          <v:rect style="width:0;height:1.5pt" o:hralign="center" o:hrstd="t" o:hr="t"/>
        </w:pict>
      </w:r>
    </w:p>
    <w:bookmarkStart w:id="20" w:name="X1544dc56a184f7398c3fff558ca3476db4c53a4"/>
    <w:p>
      <w:pPr>
        <w:pStyle w:val="Heading2"/>
      </w:pPr>
      <w:r>
        <w:t xml:space="preserve">1. What we're building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6-line power dialer per user</w:t>
      </w:r>
      <w:r>
        <w:t xml:space="preserve"> </w:t>
      </w:r>
      <w:r>
        <w:t xml:space="preserve">— six concurrent dials per agent — built</w:t>
      </w:r>
      <w:r>
        <w:t xml:space="preserve"> </w:t>
      </w:r>
      <w:r>
        <w:rPr>
          <w:bCs/>
          <w:b/>
        </w:rPr>
        <w:t xml:space="preserve">natively on Telnyx</w:t>
      </w:r>
      <w:r>
        <w:t xml:space="preserve"> </w:t>
      </w:r>
      <w:r>
        <w:t xml:space="preserve">(we own the carrier, AMD, routing, and the WebRTC softphone), with the premium features turned on:</w:t>
      </w:r>
    </w:p>
    <w:p>
      <w:pPr>
        <w:numPr>
          <w:ilvl w:val="0"/>
          <w:numId w:val="1001"/>
        </w:numPr>
        <w:pStyle w:val="Compact"/>
      </w:pPr>
      <w:r>
        <w:t xml:space="preserve">Answering-machine detection (AMD) so reps only get live answers</w:t>
      </w:r>
    </w:p>
    <w:p>
      <w:pPr>
        <w:numPr>
          <w:ilvl w:val="0"/>
          <w:numId w:val="1001"/>
        </w:numPr>
        <w:pStyle w:val="Compact"/>
      </w:pPr>
      <w:r>
        <w:t xml:space="preserve">Local presence + number rotation + branded caller ID to protect answer rates</w:t>
      </w:r>
    </w:p>
    <w:p>
      <w:pPr>
        <w:numPr>
          <w:ilvl w:val="0"/>
          <w:numId w:val="1001"/>
        </w:numPr>
        <w:pStyle w:val="Compact"/>
      </w:pPr>
      <w:r>
        <w:t xml:space="preserve">Call recording, real-time transcription, whisper/barge, warm &amp; blind transfer</w:t>
      </w:r>
    </w:p>
    <w:p>
      <w:pPr>
        <w:numPr>
          <w:ilvl w:val="0"/>
          <w:numId w:val="1001"/>
        </w:numPr>
        <w:pStyle w:val="Compact"/>
      </w:pPr>
      <w:r>
        <w:t xml:space="preserve">Voicemail drop, auto-disposition, and post-call synthesis written straight to the CRM</w:t>
      </w:r>
    </w:p>
    <w:p>
      <w:pPr>
        <w:numPr>
          <w:ilvl w:val="0"/>
          <w:numId w:val="1001"/>
        </w:numPr>
        <w:pStyle w:val="Compact"/>
      </w:pPr>
      <w:r>
        <w:t xml:space="preserve">A max-attempt + recycling matrix governing how leads are dialed and re-dialed</w:t>
      </w:r>
    </w:p>
    <w:p>
      <w:pPr>
        <w:pStyle w:val="FirstParagraph"/>
      </w:pPr>
      <w:r>
        <w:t xml:space="preserve">Wrapped around it: enriched lead lists (the scraper), automated follow-up cadences, and the unified mailbox.</w:t>
      </w:r>
      <w:r>
        <w:t xml:space="preserve"> </w:t>
      </w:r>
      <w:r>
        <w:rPr>
          <w:bCs/>
          <w:b/>
        </w:rPr>
        <w:t xml:space="preserve">The dialer is the throughput engine; the automation and data around it are what make the throughput convert.</w:t>
      </w:r>
    </w:p>
    <w:p>
      <w:r>
        <w:pict>
          <v:rect style="width:0;height:1.5pt" o:hralign="center" o:hrstd="t" o:hr="t"/>
        </w:pict>
      </w:r>
    </w:p>
    <w:bookmarkEnd w:id="20"/>
    <w:bookmarkStart w:id="21" w:name="X0c06f6e3a0121b65b5c01d4fec019b46ff6dc8f"/>
    <w:p>
      <w:pPr>
        <w:pStyle w:val="Heading2"/>
      </w:pPr>
      <w:r>
        <w:t xml:space="preserve">2. Build order (ship the testable core first)</w:t>
      </w:r>
    </w:p>
    <w:p>
      <w:pPr>
        <w:pStyle w:val="FirstParagraph"/>
      </w:pPr>
      <w:r>
        <w:rPr>
          <w:bCs/>
          <w:b/>
        </w:rPr>
        <w:t xml:space="preserve">Ship first — the testable core (goal: dialing test lists ASAP):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Attio CRM</w:t>
      </w:r>
      <w:r>
        <w:t xml:space="preserve"> </w:t>
      </w:r>
      <w:r>
        <w:t xml:space="preserve">— Brain + Engine schemas, built via API once the two Pro workspaces exist.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Multi-line dialer, started at 3 lines</w:t>
      </w:r>
      <w:r>
        <w:t xml:space="preserve"> </w:t>
      </w:r>
      <w:r>
        <w:t xml:space="preserve">— concurrent dial, connect the rep to the first live answer, auto-log every call to the CRM. Concurrency is governed by drop rate, not fixed (see §2b).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AMD (answering-machine detection)</w:t>
      </w:r>
      <w:r>
        <w:t xml:space="preserve"> </w:t>
      </w:r>
      <w:r>
        <w:t xml:space="preserve">— part of the core, not a later add. Without it, the lines just feed the rep voicemails.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Caller ID, set up from day one</w:t>
      </w:r>
      <w:r>
        <w:t xml:space="preserve"> </w:t>
      </w:r>
      <w:r>
        <w:t xml:space="preserve">— CNAM, full STIR/SHAKEN attestation, and branded caller ID on your numbers</w:t>
      </w:r>
      <w:r>
        <w:t xml:space="preserve"> </w:t>
      </w:r>
      <w:r>
        <w:rPr>
          <w:iCs/>
          <w:i/>
        </w:rPr>
        <w:t xml:space="preserve">before the first dial</w:t>
      </w:r>
      <w:r>
        <w:t xml:space="preserve">. The single cheapest way to protect answer rates and minimize spam-flag risk from call one (see §2c).</w:t>
      </w:r>
    </w:p>
    <w:p>
      <w:pPr>
        <w:pStyle w:val="FirstParagraph"/>
      </w:pPr>
      <w:r>
        <w:rPr>
          <w:bCs/>
          <w:b/>
        </w:rPr>
        <w:t xml:space="preserve">Then layer in this order (review as we go):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AI overflow handler</w:t>
      </w:r>
      <w:r>
        <w:t xml:space="preserve"> </w:t>
      </w:r>
      <w:r>
        <w:t xml:space="preserve">— when two or more lines answer at once, an AI agent takes the overflow instead of the call being dropped. Built early</w:t>
      </w:r>
      <w:r>
        <w:t xml:space="preserve"> </w:t>
      </w:r>
      <w:r>
        <w:rPr>
          <w:iCs/>
          <w:i/>
        </w:rPr>
        <w:t xml:space="preserve">on purpose</w:t>
      </w:r>
      <w:r>
        <w:t xml:space="preserve">: it converts the multi-line "abandoned call" problem into an "AI-answered call" — better for the prospect, and it raises the safe concurrency ceiling (see §2b). It mostly reuses the inbound receptionist AI, so it isn't a big net-new build.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Auto-disposition + post-call AI synthesis</w:t>
      </w:r>
      <w:r>
        <w:t xml:space="preserve"> </w:t>
      </w:r>
      <w:r>
        <w:t xml:space="preserve">→ CRM.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Recording + transcription.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Ongoing number-reputation management</w:t>
      </w:r>
      <w:r>
        <w:t xml:space="preserve"> </w:t>
      </w:r>
      <w:r>
        <w:t xml:space="preserve">— number rotation across a pool, spam-flag monitoring and remediation, number warming. (Day-one caller ID is the foundation; this is the at-scale upkeep.)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Recycling matrix + automated follow-up cadence.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Unified mailbox</w:t>
      </w:r>
      <w:r>
        <w:t xml:space="preserve"> </w:t>
      </w:r>
      <w:r>
        <w:t xml:space="preserve">(all channels in one thread).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Lead-enrichment scraper</w:t>
      </w:r>
      <w:r>
        <w:t xml:space="preserve"> </w:t>
      </w:r>
      <w:r>
        <w:t xml:space="preserve">feeding the dialer queue.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Whisper/barge, voicemail drop, team modes.</w:t>
      </w:r>
    </w:p>
    <w:p>
      <w:pPr>
        <w:pStyle w:val="FirstParagraph"/>
      </w:pPr>
      <w:r>
        <w:rPr>
          <w:bCs/>
          <w:b/>
        </w:rPr>
        <w:t xml:space="preserve">Compliance, built the right way, runs alongside — start these day one: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Kick off both registrations immediately:</w:t>
      </w:r>
      <w:r>
        <w:t xml:space="preserve"> </w:t>
      </w:r>
      <w:r>
        <w:t xml:space="preserve">10DLC (gates A2P</w:t>
      </w:r>
      <w:r>
        <w:t xml:space="preserve"> </w:t>
      </w:r>
      <w:r>
        <w:rPr>
          <w:iCs/>
          <w:i/>
        </w:rPr>
        <w:t xml:space="preserve">texting</w:t>
      </w:r>
      <w:r>
        <w:t xml:space="preserve">) and STIR/SHAKEN attestation (the</w:t>
      </w:r>
      <w:r>
        <w:t xml:space="preserve"> </w:t>
      </w:r>
      <w:r>
        <w:rPr>
          <w:iCs/>
          <w:i/>
        </w:rPr>
        <w:t xml:space="preserve">voice</w:t>
      </w:r>
      <w:r>
        <w:t xml:space="preserve"> </w:t>
      </w:r>
      <w:r>
        <w:t xml:space="preserve">trust signal that feeds caller ID). Both are carrier-approval processes (days to weeks), not build tasks — starting early means they're cleared by the time you dial and text real lists.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Test on safe lists</w:t>
      </w:r>
      <w:r>
        <w:t xml:space="preserve"> </w:t>
      </w:r>
      <w:r>
        <w:t xml:space="preserve">(your own / opted-in / test numbers) until the AI overflow and the drop-rate governor are live. Those two are what make dialing real lists at volume safe.</w:t>
      </w:r>
    </w:p>
    <w:bookmarkEnd w:id="21"/>
    <w:bookmarkStart w:id="22" w:name="X1b31e437d057fd7d66d152e0d451bf6a256e107"/>
    <w:p>
      <w:pPr>
        <w:pStyle w:val="Heading2"/>
      </w:pPr>
      <w:r>
        <w:t xml:space="preserve">2a. Speed to a test environment (Telnyx API connected from the gate)</w:t>
      </w:r>
    </w:p>
    <w:p>
      <w:pPr>
        <w:pStyle w:val="FirstParagraph"/>
      </w:pPr>
      <w:r>
        <w:t xml:space="preserve">If the Telnyx API and the two Attio Pro workspaces are connected from day one and Ace is testing daily, an honest read: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First end-to-end test calls</w:t>
      </w:r>
      <w:r>
        <w:t xml:space="preserve"> </w:t>
      </w:r>
      <w:r>
        <w:t xml:space="preserve">(CRM + basic dial + log, on test numbers):</w:t>
      </w:r>
      <w:r>
        <w:t xml:space="preserve"> </w:t>
      </w:r>
      <w:r>
        <w:rPr>
          <w:bCs/>
          <w:b/>
        </w:rPr>
        <w:t xml:space="preserve">~1–2 weeks.</w:t>
      </w:r>
      <w:r>
        <w:t xml:space="preserve"> </w:t>
      </w:r>
      <w:r>
        <w:t xml:space="preserve">The Attio schemas are mostly API calls Claude can scaffold in days; the first crude dial-and-log loop comes together quickly once Telnyx is live.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 rough but functional test environment</w:t>
      </w:r>
      <w:r>
        <w:t xml:space="preserve"> </w:t>
      </w:r>
      <w:r>
        <w:t xml:space="preserve">(basic 6-line + AMD, dialing safe lists, logging to Attio):</w:t>
      </w:r>
      <w:r>
        <w:t xml:space="preserve"> </w:t>
      </w:r>
      <w:r>
        <w:rPr>
          <w:bCs/>
          <w:b/>
        </w:rPr>
        <w:t xml:space="preserve">~2–4 weeks.</w:t>
      </w:r>
      <w:r>
        <w:t xml:space="preserve"> </w:t>
      </w:r>
      <w:r>
        <w:t xml:space="preserve">Voice always needs real-world debugging — simultaneous-answer handling, AMD tuning, call quality, latency — so "working" comes fast but "reliable" takes a couple weeks of iteration.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AI overflow + the early feature layer:</w:t>
      </w:r>
      <w:r>
        <w:t xml:space="preserve"> </w:t>
      </w:r>
      <w:r>
        <w:t xml:space="preserve">another</w:t>
      </w:r>
      <w:r>
        <w:t xml:space="preserve"> </w:t>
      </w:r>
      <w:r>
        <w:rPr>
          <w:bCs/>
          <w:b/>
        </w:rPr>
        <w:t xml:space="preserve">few weeks</w:t>
      </w:r>
      <w:r>
        <w:t xml:space="preserve"> </w:t>
      </w:r>
      <w:r>
        <w:t xml:space="preserve">on top, in the order above.</w:t>
      </w:r>
    </w:p>
    <w:p>
      <w:pPr>
        <w:pStyle w:val="FirstParagraph"/>
      </w:pPr>
      <w:r>
        <w:t xml:space="preserve">Two honest gates on that speed: the build assumes a human (Ace) actively testing and unblocking — it's accelerated, not autonomous — and dialing</w:t>
      </w:r>
      <w:r>
        <w:t xml:space="preserve"> </w:t>
      </w:r>
      <w:r>
        <w:rPr>
          <w:iCs/>
          <w:i/>
        </w:rPr>
        <w:t xml:space="preserve">real</w:t>
      </w:r>
      <w:r>
        <w:t xml:space="preserve"> </w:t>
      </w:r>
      <w:r>
        <w:t xml:space="preserve">prospect lists (not test numbers) waits on 10DLC approval, which is why that registration starts on day one. Connect Telnyx from the gate and the testable core is realistically a</w:t>
      </w:r>
      <w:r>
        <w:t xml:space="preserve"> </w:t>
      </w:r>
      <w:r>
        <w:rPr>
          <w:bCs/>
          <w:b/>
        </w:rPr>
        <w:t xml:space="preserve">2–4 week</w:t>
      </w:r>
      <w:r>
        <w:t xml:space="preserve"> </w:t>
      </w:r>
      <w:r>
        <w:t xml:space="preserve">effort, not a multi-month one.</w:t>
      </w:r>
    </w:p>
    <w:bookmarkEnd w:id="22"/>
    <w:bookmarkStart w:id="23" w:name="Xb69dd618dd3d3401a1ca27a383a82b947d089e1"/>
    <w:p>
      <w:pPr>
        <w:pStyle w:val="Heading2"/>
      </w:pPr>
      <w:r>
        <w:t xml:space="preserve">2b. Adaptive pacing &amp; the drop-rate governor</w:t>
      </w:r>
    </w:p>
    <w:p>
      <w:pPr>
        <w:pStyle w:val="FirstParagraph"/>
      </w:pPr>
      <w:r>
        <w:t xml:space="preserve">Concurrency is never a fixed number — it's tuned live to a drop-rate governor: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Start at 3 lines per agent; ramp only on sustained healthy numbers.</w:t>
      </w:r>
      <w:r>
        <w:t xml:space="preserve"> </w:t>
      </w:r>
      <w:r>
        <w:t xml:space="preserve">Step up in small increments after a stretch under the cap — never jump.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Measure abandonment the regulatory way.</w:t>
      </w:r>
      <w:r>
        <w:t xml:space="preserve"> </w:t>
      </w:r>
      <w:r>
        <w:t xml:space="preserve">Track it as a percentage of</w:t>
      </w:r>
      <w:r>
        <w:t xml:space="preserve"> </w:t>
      </w:r>
      <w:r>
        <w:rPr>
          <w:iCs/>
          <w:i/>
        </w:rPr>
        <w:t xml:space="preserve">live-answered</w:t>
      </w:r>
      <w:r>
        <w:t xml:space="preserve"> </w:t>
      </w:r>
      <w:r>
        <w:t xml:space="preserve">calls over a rolling window (commonly ~3% over 30 days per campaign), not just an instantaneous gauge — the rolling number is what creates legal exposure. (Confirm exact thresholds with compliance counsel.)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Asymmetric response: throttle fast, ramp slow.</w:t>
      </w:r>
      <w:r>
        <w:t xml:space="preserve"> </w:t>
      </w:r>
      <w:r>
        <w:t xml:space="preserve">Drop rate is a lagging signal — by the time it spikes, the calls are already abandoned. Pull concurrency back instantly when it rises; raise it cautiously.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Account for agent-pool size.</w:t>
      </w:r>
      <w:r>
        <w:t xml:space="preserve"> </w:t>
      </w:r>
      <w:r>
        <w:t xml:space="preserve">Three lines on one agent is more abandonment-prone than three-per-agent pooled across ten — predictive pacing is statistically safer at scale. Keep ratios genuinely conservative when only a few agents are live.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Always-on abandoned-call message.</w:t>
      </w:r>
      <w:r>
        <w:t xml:space="preserve"> </w:t>
      </w:r>
      <w:r>
        <w:t xml:space="preserve">No governor is perfect; the compliant recorded ID message (within ~2 seconds) is the floor for any call that does abandon.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The AI overflow handler raises the ceiling.</w:t>
      </w:r>
      <w:r>
        <w:t xml:space="preserve"> </w:t>
      </w:r>
      <w:r>
        <w:t xml:space="preserve">An overflow call answered by the AI isn't an abandoned call, so once it's live the same drop-rate budget supports higher concurrency on the same lists.</w:t>
      </w:r>
    </w:p>
    <w:p>
      <w:pPr>
        <w:pStyle w:val="FirstParagraph"/>
      </w:pPr>
      <w:r>
        <w:t xml:space="preserve">The control panel surfaces all of it — live drop rate, current lines/agent, auto-throttle — which doubles as a compliance artifact (proof we actively manage abandonment) and, later, a selling point.</w:t>
      </w:r>
    </w:p>
    <w:bookmarkEnd w:id="23"/>
    <w:bookmarkStart w:id="24" w:name="X5f6b0ddc4c7d45a16fba0bb111b541591e79c2a"/>
    <w:p>
      <w:pPr>
        <w:pStyle w:val="Heading2"/>
      </w:pPr>
      <w:r>
        <w:t xml:space="preserve">2c. Caller ID &amp; number reputation (set up day one)</w:t>
      </w:r>
    </w:p>
    <w:p>
      <w:pPr>
        <w:pStyle w:val="FirstParagraph"/>
      </w:pPr>
      <w:r>
        <w:t xml:space="preserve">A number's reputation is set from its first call — protect it before dialing: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CNAM</w:t>
      </w:r>
      <w:r>
        <w:t xml:space="preserve"> </w:t>
      </w:r>
      <w:r>
        <w:t xml:space="preserve">— register the business name so it displays on caller ID.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Full STIR/SHAKEN attestation</w:t>
      </w:r>
      <w:r>
        <w:t xml:space="preserve"> </w:t>
      </w:r>
      <w:r>
        <w:t xml:space="preserve">— A-level attestation on numbers we own and originate, so carriers trust the call. This is the voice-side trust signal, and Telnyx attests outbound for numbers we control.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Branded caller ID</w:t>
      </w:r>
      <w:r>
        <w:t xml:space="preserve"> </w:t>
      </w:r>
      <w:r>
        <w:t xml:space="preserve">— enroll in verified/branded caller programs so the business name (and, where supported, a reason for the call) shows instead of a bare number.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Start with a small set of warmed numbers</w:t>
      </w:r>
      <w:r>
        <w:t xml:space="preserve">, dial at human-like volume early, and watch for spam flags from call one. A number flagged as spam tanks answer rates and is hard to un-flag.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At scale</w:t>
      </w:r>
      <w:r>
        <w:t xml:space="preserve">, rotate across a pool and monitor spam-flag status (carriers use analytics partners such as Hiya, First Orion, and TNS), remediating or retiring flagged numbers (item 8).</w:t>
      </w:r>
    </w:p>
    <w:p>
      <w:pPr>
        <w:pStyle w:val="FirstParagraph"/>
      </w:pPr>
      <w:r>
        <w:t xml:space="preserve">Day-one caller ID is the cheapest risk-minimizer available: it costs little and it's the difference between answer rates that hold and numbers that get burned in week one.</w:t>
      </w:r>
    </w:p>
    <w:p>
      <w:r>
        <w:pict>
          <v:rect style="width:0;height:1.5pt" o:hralign="center" o:hrstd="t" o:hr="t"/>
        </w:pict>
      </w:r>
    </w:p>
    <w:bookmarkEnd w:id="24"/>
    <w:bookmarkStart w:id="25" w:name="Xe6ca49fa65d6c6d2a8f338969ea9a7c17bbe786"/>
    <w:p>
      <w:pPr>
        <w:pStyle w:val="Heading2"/>
      </w:pPr>
      <w:r>
        <w:t xml:space="preserve">3. Honest impact review (unbiased)</w:t>
      </w:r>
    </w:p>
    <w:p>
      <w:pPr>
        <w:pStyle w:val="FirstParagraph"/>
      </w:pPr>
      <w:r>
        <w:rPr>
          <w:bCs/>
          <w:b/>
        </w:rPr>
        <w:t xml:space="preserve">The upside is real and large.</w:t>
      </w:r>
      <w:r>
        <w:t xml:space="preserve"> </w:t>
      </w:r>
      <w:r>
        <w:t xml:space="preserve">A single-line dialer leaves a rep waiting through rings, no-answers, voicemails, and dead numbers — most of the hour is dead air. Six concurrent lines connect the rep to the first live answer and drop the rest, so realistically you get</w:t>
      </w:r>
      <w:r>
        <w:t xml:space="preserve"> </w:t>
      </w:r>
      <w:r>
        <w:rPr>
          <w:bCs/>
          <w:b/>
        </w:rPr>
        <w:t xml:space="preserve">~3–4× the live conversations per rep-hour</w:t>
      </w:r>
      <w:r>
        <w:t xml:space="preserve">. On a decent list, that's roughly the difference between ~8–12 connects/hour single-line and ~30–40 with six lines. Built native on Telnyx, latency and AMD quality are better than a stitched multi-vendor stack, and the per-minute cost is lower.</w:t>
      </w:r>
      <w:r>
        <w:t xml:space="preserve"> </w:t>
      </w:r>
      <w:r>
        <w:rPr>
          <w:bCs/>
          <w:b/>
        </w:rPr>
        <w:t xml:space="preserve">This is genuinely the single biggest lever on outbound growth.</w:t>
      </w:r>
    </w:p>
    <w:p>
      <w:pPr>
        <w:pStyle w:val="BodyText"/>
      </w:pPr>
      <w:r>
        <w:rPr>
          <w:bCs/>
          <w:b/>
        </w:rPr>
        <w:t xml:space="preserve">But the gains are gated — be clear-eyed about what caps them: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Compliance.</w:t>
      </w:r>
      <w:r>
        <w:t xml:space="preserve"> </w:t>
      </w:r>
      <w:r>
        <w:t xml:space="preserve">Multi-line dialing raises your abandoned-call rate (two answer, the rep can take one). Regulators cap abandonment and require consent for outbound to cell phones; getting this wrong is a legal/financial risk, not a nuisance. The line count is the easy part; compliant dialing is the hard part.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Caller reputation.</w:t>
      </w:r>
      <w:r>
        <w:t xml:space="preserve"> </w:t>
      </w:r>
      <w:r>
        <w:t xml:space="preserve">High-volume outbound gets your numbers flagged as spam, which tanks answer rates fast. Number rotation, branded caller ID, and monitoring aren't optional — they're what keep the dialer working past week one.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List quality.</w:t>
      </w:r>
      <w:r>
        <w:t xml:space="preserve"> </w:t>
      </w:r>
      <w:r>
        <w:t xml:space="preserve">Six lines on a bad list just burns the list 6× faster. The enrichment scraper matters as much as the dialer.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Diminishing returns.</w:t>
      </w:r>
      <w:r>
        <w:t xml:space="preserve"> </w:t>
      </w:r>
      <w:r>
        <w:t xml:space="preserve">Six lines isn't 6× — it's 3–4× — and only if the rep can handle the cadence and the list supports it.</w:t>
      </w:r>
    </w:p>
    <w:p>
      <w:pPr>
        <w:pStyle w:val="FirstParagraph"/>
      </w:pPr>
      <w:r>
        <w:rPr>
          <w:bCs/>
          <w:b/>
        </w:rPr>
        <w:t xml:space="preserve">Net:</w:t>
      </w:r>
      <w:r>
        <w:t xml:space="preserve"> </w:t>
      </w:r>
      <w:r>
        <w:t xml:space="preserve">the 6-line native dialer is the biggest throughput multiplier you have, and doing it native on Telnyx is the right call — but the multiplier is only realized with good lists, reputation management, and disciplined compliance. Treat those three as part of the build, and the upside is real.</w:t>
      </w:r>
    </w:p>
    <w:p>
      <w:r>
        <w:pict>
          <v:rect style="width:0;height:1.5pt" o:hralign="center" o:hrstd="t" o:hr="t"/>
        </w:pict>
      </w:r>
    </w:p>
    <w:bookmarkEnd w:id="25"/>
    <w:bookmarkStart w:id="26" w:name="X84e2d678491a44260bd39c652090b125eb9550b"/>
    <w:p>
      <w:pPr>
        <w:pStyle w:val="Heading2"/>
      </w:pPr>
      <w:r>
        <w:t xml:space="preserve">4. Where this has us at go-live vs. a single-line GHL dialer with minimal automation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Orbit (6-line native + automation)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GHL single-line + minimal automation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Concurrent lines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 per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connects / rep-hour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~3–4× 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Dispositioning &amp;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Automatic, post-call AI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Mostly 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 lists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Enriched by the built-in scraper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/ manually imported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Follow-up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cadence + recycling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Manual, if set up at 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Channels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Unified mailbox</w:t>
            </w:r>
            <w:r>
              <w:t xml:space="preserve"> </w:t>
            </w:r>
            <w:r>
              <w:t xml:space="preserve">— call, SMS, email, chat in one thread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Siloed across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Caller reputation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Rotation + branded ID + spam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&amp;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the stack, lower marginal cost, full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Bundled, less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Compliance burden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 us — we must manage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Largely abstracted by GHL/Twilio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to stand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Longer (we're building 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/ turnkey</w:t>
            </w:r>
          </w:p>
        </w:tc>
      </w:tr>
    </w:tbl>
    <w:p>
      <w:pPr>
        <w:pStyle w:val="BodyText"/>
      </w:pPr>
      <w:r>
        <w:rPr>
          <w:bCs/>
          <w:b/>
        </w:rPr>
        <w:t xml:space="preserve">Honest verdict:</w:t>
      </w:r>
      <w:r>
        <w:t xml:space="preserve"> </w:t>
      </w:r>
      <w:r>
        <w:t xml:space="preserve">once live and tuned, Orbit's outbound engine should</w:t>
      </w:r>
      <w:r>
        <w:t xml:space="preserve"> </w:t>
      </w:r>
      <w:r>
        <w:rPr>
          <w:iCs/>
          <w:i/>
        </w:rPr>
        <w:t xml:space="preserve">substantially</w:t>
      </w:r>
      <w:r>
        <w:t xml:space="preserve"> </w:t>
      </w:r>
      <w:r>
        <w:t xml:space="preserve">out-throughput a default single-line GHL setup — more connects, automatic logging, enriched lists, automated follow-up, and one inbox instead of channel-switching. The two honest counterweights: GHL is faster to stand up and abstracts the compliance/telecom plumbing for you, and our advantage is only real</w:t>
      </w:r>
      <w:r>
        <w:t xml:space="preserve"> </w:t>
      </w:r>
      <w:r>
        <w:rPr>
          <w:bCs/>
          <w:b/>
        </w:rPr>
        <w:t xml:space="preserve">after</w:t>
      </w:r>
      <w:r>
        <w:t xml:space="preserve"> </w:t>
      </w:r>
      <w:r>
        <w:t xml:space="preserve">the build and tuning. We're trading turnkey-but-limited for powerful-but-owned. That trade is worth it for a company whose whole thesis is owning the engine — but it means we own the compliance and reputation work GHL hides.</w:t>
      </w:r>
    </w:p>
    <w:p>
      <w:r>
        <w:pict>
          <v:rect style="width:0;height:1.5pt" o:hralign="center" o:hrstd="t" o:hr="t"/>
        </w:pict>
      </w:r>
    </w:p>
    <w:bookmarkEnd w:id="26"/>
    <w:bookmarkStart w:id="27" w:name="X29835333a01a03cc73c611b6de5e52f570dc08e"/>
    <w:p>
      <w:pPr>
        <w:pStyle w:val="Heading2"/>
      </w:pPr>
      <w:r>
        <w:t xml:space="preserve">5. The unified mailbox — every channel, one place</w:t>
      </w:r>
    </w:p>
    <w:p>
      <w:pPr>
        <w:pStyle w:val="FirstParagraph"/>
      </w:pPr>
      <w:r>
        <w:t xml:space="preserve">Every conversation with a lead —</w:t>
      </w:r>
      <w:r>
        <w:t xml:space="preserve"> </w:t>
      </w:r>
      <w:r>
        <w:rPr>
          <w:bCs/>
          <w:b/>
        </w:rPr>
        <w:t xml:space="preserve">calls, SMS, email, chat/Care, voicemail, post-call summaries, notes, scheduling</w:t>
      </w:r>
      <w:r>
        <w:t xml:space="preserve"> </w:t>
      </w:r>
      <w:r>
        <w:t xml:space="preserve">— lands in one inbox per contact. Why it matters for outbound: a connect isn't a one-off call, it's the start of a tracked relationship. The rep never channel-switches, never loses context, and nothing slips between a call and the follow-up text or email. AI summarizes each interaction and drafts the next touch, and all of it logs to the CRM automatically.</w:t>
      </w:r>
      <w:r>
        <w:t xml:space="preserve"> </w:t>
      </w:r>
      <w:r>
        <w:rPr>
          <w:bCs/>
          <w:b/>
        </w:rPr>
        <w:t xml:space="preserve">The dialer creates conversations; the unified mailbox makes sure none of them die.</w:t>
      </w:r>
    </w:p>
    <w:p>
      <w:r>
        <w:pict>
          <v:rect style="width:0;height:1.5pt" o:hralign="center" o:hrstd="t" o:hr="t"/>
        </w:pict>
      </w:r>
    </w:p>
    <w:bookmarkEnd w:id="27"/>
    <w:bookmarkStart w:id="28" w:name="X8f5804758c92d236907014b1f4d0c61a662b188"/>
    <w:p>
      <w:pPr>
        <w:pStyle w:val="Heading2"/>
      </w:pPr>
      <w:r>
        <w:t xml:space="preserve">6. Why Attio is essential</w:t>
      </w:r>
    </w:p>
    <w:p>
      <w:pPr>
        <w:pStyle w:val="FirstParagraph"/>
      </w:pPr>
      <w:r>
        <w:t xml:space="preserve">Attio is the programmable backbone the entire engine plugs into — the "Brain" and "Engine" workspaces. Concretely:</w:t>
      </w:r>
    </w:p>
    <w:p>
      <w:pPr>
        <w:numPr>
          <w:ilvl w:val="0"/>
          <w:numId w:val="1009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dialer queue, recycling matrix, enriched leads, dispositions, transcripts, and the unified mailbox</w:t>
      </w:r>
      <w:r>
        <w:t xml:space="preserve"> </w:t>
      </w:r>
      <w:r>
        <w:t xml:space="preserve">all read and write to Attio through its API.</w:t>
      </w:r>
    </w:p>
    <w:p>
      <w:pPr>
        <w:numPr>
          <w:ilvl w:val="0"/>
          <w:numId w:val="1009"/>
        </w:numPr>
        <w:pStyle w:val="Compact"/>
      </w:pPr>
      <w:r>
        <w:t xml:space="preserve">Because Attio is</w:t>
      </w:r>
      <w:r>
        <w:t xml:space="preserve"> </w:t>
      </w:r>
      <w:r>
        <w:rPr>
          <w:bCs/>
          <w:b/>
        </w:rPr>
        <w:t xml:space="preserve">API-first with custom objects</w:t>
      </w:r>
      <w:r>
        <w:t xml:space="preserve">, Claude can build the schemas programmatically and n8n can orchestrate everything against it. A rigid, bundled CRM (like GHL's) can't be reshaped into this multi-object, enrichment-fed, automation-driven design.</w:t>
      </w:r>
    </w:p>
    <w:p>
      <w:pPr>
        <w:numPr>
          <w:ilvl w:val="0"/>
          <w:numId w:val="1009"/>
        </w:numPr>
        <w:pStyle w:val="Compact"/>
      </w:pPr>
      <w:r>
        <w:t xml:space="preserve">It's the system of record that makes the</w:t>
      </w:r>
      <w:r>
        <w:t xml:space="preserve"> </w:t>
      </w:r>
      <w:r>
        <w:rPr>
          <w:bCs/>
          <w:b/>
        </w:rPr>
        <w:t xml:space="preserve">data flywheel</w:t>
      </w:r>
      <w:r>
        <w:t xml:space="preserve"> </w:t>
      </w:r>
      <w:r>
        <w:t xml:space="preserve">possible — every call and outcome accrues there.</w:t>
      </w:r>
    </w:p>
    <w:p>
      <w:pPr>
        <w:pStyle w:val="FirstParagraph"/>
      </w:pPr>
      <w:r>
        <w:t xml:space="preserve">Without Attio, there's no flexible foundation for the dialer, the enrichment, the automation, or the mailbox. It isn't a place to store contacts —</w:t>
      </w:r>
      <w:r>
        <w:t xml:space="preserve"> </w:t>
      </w:r>
      <w:r>
        <w:rPr>
          <w:bCs/>
          <w:b/>
        </w:rPr>
        <w:t xml:space="preserve">it's the operating layer the whole engine runs on.</w:t>
      </w:r>
      <w:r>
        <w:t xml:space="preserve"> </w:t>
      </w:r>
      <w:r>
        <w:t xml:space="preserve">That's why the two Pro workspaces are the thing that "makes the system go."</w:t>
      </w:r>
    </w:p>
    <w:p>
      <w:r>
        <w:pict>
          <v:rect style="width:0;height:1.5pt" o:hralign="center" o:hrstd="t" o:hr="t"/>
        </w:pict>
      </w:r>
    </w:p>
    <w:bookmarkEnd w:id="28"/>
    <w:bookmarkStart w:id="29" w:name="Xb53385cf6325d66fcce16a442dbf617c0b7225c"/>
    <w:p>
      <w:pPr>
        <w:pStyle w:val="Heading2"/>
      </w:pPr>
      <w:r>
        <w:t xml:space="preserve">7. Productizing it (once tested)</w:t>
      </w:r>
    </w:p>
    <w:p>
      <w:pPr>
        <w:pStyle w:val="FirstParagraph"/>
      </w:pPr>
      <w:r>
        <w:t xml:space="preserve">Once we've proven it on our own outbound, the engine — 6-line native dialer + enrichment + unified mailbox + automation — is itself a sellable product (the "Engine" in the catalog), and a strong one: most SMB/agency dialers are single-line with little automation.</w:t>
      </w:r>
    </w:p>
    <w:p>
      <w:pPr>
        <w:pStyle w:val="BodyText"/>
      </w:pPr>
      <w:r>
        <w:rPr>
          <w:bCs/>
          <w:b/>
        </w:rPr>
        <w:t xml:space="preserve">Honest caveat before reselling:</w:t>
      </w:r>
      <w:r>
        <w:t xml:space="preserve"> </w:t>
      </w:r>
      <w:r>
        <w:t xml:space="preserve">the moment customers dial through us, we inherit their compliance exposure — consent, abandonment-rate monitoring, and STIR/SHAKEN per customer. Build those controls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offering it, or a customer's bad dialing becomes our liability.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2026-06-03T12:32:35Z</dcterms:created>
  <dcterms:modified xsi:type="dcterms:W3CDTF">2026-06-03T12:32:35Z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