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C655E" w14:textId="77777777" w:rsidR="009628F4" w:rsidRPr="009628F4" w:rsidRDefault="63A463EE" w:rsidP="009628F4">
      <w:pPr>
        <w:pStyle w:val="Normal0"/>
        <w:widowControl/>
        <w:jc w:val="center"/>
        <w:rPr>
          <w:rFonts w:ascii="Arial" w:eastAsia="Arial" w:hAnsi="Arial" w:cs="Arial"/>
          <w:b/>
          <w:bCs/>
          <w:sz w:val="22"/>
          <w:szCs w:val="22"/>
        </w:rPr>
      </w:pPr>
      <w:r w:rsidRPr="00EF24A6">
        <w:rPr>
          <w:rFonts w:ascii="Arial" w:eastAsia="Arial" w:hAnsi="Arial" w:cs="Arial"/>
          <w:b/>
          <w:bCs/>
          <w:sz w:val="22"/>
          <w:szCs w:val="22"/>
        </w:rPr>
        <w:t xml:space="preserve">RESOLUCIÓN </w:t>
      </w:r>
      <w:r w:rsidR="009628F4" w:rsidRPr="009628F4">
        <w:rPr>
          <w:rFonts w:ascii="Arial" w:eastAsia="Arial" w:hAnsi="Arial" w:cs="Arial"/>
          <w:b/>
          <w:bCs/>
          <w:sz w:val="22"/>
          <w:szCs w:val="22"/>
        </w:rPr>
        <w:t>CATASTRAL No. ${</w:t>
      </w:r>
      <w:proofErr w:type="spellStart"/>
      <w:r w:rsidR="009628F4" w:rsidRPr="009628F4">
        <w:rPr>
          <w:rFonts w:ascii="Arial" w:eastAsia="Arial" w:hAnsi="Arial" w:cs="Arial"/>
          <w:b/>
          <w:bCs/>
          <w:sz w:val="22"/>
          <w:szCs w:val="22"/>
        </w:rPr>
        <w:t>no_resolucion</w:t>
      </w:r>
      <w:proofErr w:type="spellEnd"/>
      <w:r w:rsidR="009628F4" w:rsidRPr="009628F4">
        <w:rPr>
          <w:rFonts w:ascii="Arial" w:eastAsia="Arial" w:hAnsi="Arial" w:cs="Arial"/>
          <w:b/>
          <w:bCs/>
          <w:sz w:val="22"/>
          <w:szCs w:val="22"/>
        </w:rPr>
        <w:t>}</w:t>
      </w:r>
    </w:p>
    <w:p w14:paraId="00000002" w14:textId="3C59803F" w:rsidR="00907C44" w:rsidRPr="00EF24A6" w:rsidRDefault="009628F4" w:rsidP="009628F4">
      <w:pPr>
        <w:pStyle w:val="Normal0"/>
        <w:widowControl/>
        <w:jc w:val="center"/>
        <w:rPr>
          <w:rFonts w:ascii="Arial" w:eastAsia="Arial" w:hAnsi="Arial" w:cs="Arial"/>
          <w:b/>
          <w:bCs/>
          <w:color w:val="000000"/>
          <w:sz w:val="22"/>
          <w:szCs w:val="22"/>
        </w:rPr>
      </w:pPr>
      <w:r w:rsidRPr="009628F4">
        <w:rPr>
          <w:rFonts w:ascii="Arial" w:eastAsia="Arial" w:hAnsi="Arial" w:cs="Arial"/>
          <w:b/>
          <w:bCs/>
          <w:sz w:val="22"/>
          <w:szCs w:val="22"/>
        </w:rPr>
        <w:t>(${</w:t>
      </w:r>
      <w:proofErr w:type="spellStart"/>
      <w:r w:rsidRPr="009628F4">
        <w:rPr>
          <w:rFonts w:ascii="Arial" w:eastAsia="Arial" w:hAnsi="Arial" w:cs="Arial"/>
          <w:b/>
          <w:bCs/>
          <w:sz w:val="22"/>
          <w:szCs w:val="22"/>
        </w:rPr>
        <w:t>dia</w:t>
      </w:r>
      <w:proofErr w:type="spellEnd"/>
      <w:r w:rsidRPr="009628F4">
        <w:rPr>
          <w:rFonts w:ascii="Arial" w:eastAsia="Arial" w:hAnsi="Arial" w:cs="Arial"/>
          <w:b/>
          <w:bCs/>
          <w:sz w:val="22"/>
          <w:szCs w:val="22"/>
        </w:rPr>
        <w:t>} DE ${mes} DE ${vigencia})</w:t>
      </w:r>
    </w:p>
    <w:p w14:paraId="00000003" w14:textId="77777777" w:rsidR="00907C44" w:rsidRPr="00EF24A6" w:rsidRDefault="00907C44" w:rsidP="00EF24A6">
      <w:pPr>
        <w:pStyle w:val="Normal0"/>
        <w:spacing w:after="160"/>
        <w:jc w:val="center"/>
        <w:rPr>
          <w:rFonts w:ascii="Arial" w:eastAsia="Arial" w:hAnsi="Arial" w:cs="Arial"/>
          <w:i/>
          <w:sz w:val="22"/>
          <w:szCs w:val="22"/>
        </w:rPr>
      </w:pPr>
    </w:p>
    <w:p w14:paraId="00000004" w14:textId="77777777" w:rsidR="00907C44" w:rsidRPr="00EF24A6" w:rsidRDefault="002E324D" w:rsidP="00EF24A6">
      <w:pPr>
        <w:pStyle w:val="Normal0"/>
        <w:spacing w:after="160"/>
        <w:jc w:val="center"/>
        <w:rPr>
          <w:rFonts w:ascii="Arial" w:eastAsia="Arial" w:hAnsi="Arial" w:cs="Arial"/>
          <w:sz w:val="22"/>
          <w:szCs w:val="22"/>
        </w:rPr>
      </w:pPr>
      <w:r w:rsidRPr="00EF24A6">
        <w:rPr>
          <w:rFonts w:ascii="Arial" w:eastAsia="Arial" w:hAnsi="Arial" w:cs="Arial"/>
          <w:sz w:val="22"/>
          <w:szCs w:val="22"/>
        </w:rPr>
        <w:t>“POR MEDIO DE LA CUAL SE RECTIFICA LA INSCRIPCIÓN CATASTRAL DE UNOS PREDIOS EN EL MUNICIPIO DE FUSAGASUGÁ”</w:t>
      </w:r>
    </w:p>
    <w:p w14:paraId="00000005" w14:textId="77777777" w:rsidR="00907C44" w:rsidRDefault="002E324D">
      <w:pPr>
        <w:pStyle w:val="Normal0"/>
        <w:pBdr>
          <w:top w:val="nil"/>
          <w:left w:val="nil"/>
          <w:bottom w:val="nil"/>
          <w:right w:val="nil"/>
          <w:between w:val="nil"/>
        </w:pBdr>
        <w:spacing w:line="276" w:lineRule="auto"/>
        <w:jc w:val="center"/>
        <w:rPr>
          <w:rFonts w:ascii="Arial" w:eastAsia="Arial" w:hAnsi="Arial" w:cs="Arial"/>
        </w:rPr>
      </w:pPr>
      <w:r>
        <w:rPr>
          <w:rFonts w:ascii="Arial" w:eastAsia="Arial" w:hAnsi="Arial" w:cs="Arial"/>
        </w:rPr>
        <w:t> </w:t>
      </w:r>
    </w:p>
    <w:p w14:paraId="1B8C40DF" w14:textId="19447D07" w:rsidR="003809C5" w:rsidRPr="00262EB3" w:rsidRDefault="003809C5" w:rsidP="003809C5">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6EA165C1" w14:textId="77777777" w:rsidR="003809C5" w:rsidRPr="0066480B" w:rsidRDefault="003809C5" w:rsidP="003809C5">
      <w:pPr>
        <w:pStyle w:val="Normal2"/>
        <w:jc w:val="both"/>
        <w:rPr>
          <w:rFonts w:ascii="Arial" w:eastAsia="Arial" w:hAnsi="Arial" w:cs="Arial"/>
          <w:sz w:val="22"/>
          <w:szCs w:val="22"/>
        </w:rPr>
      </w:pPr>
    </w:p>
    <w:p w14:paraId="40C9868A" w14:textId="77777777" w:rsidR="003809C5" w:rsidRPr="0066480B" w:rsidRDefault="003809C5" w:rsidP="003809C5">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0E3B257E" w14:textId="77777777" w:rsidR="003809C5" w:rsidRPr="0066480B" w:rsidRDefault="003809C5" w:rsidP="003809C5">
      <w:pPr>
        <w:pStyle w:val="Normal2"/>
        <w:jc w:val="center"/>
        <w:rPr>
          <w:rFonts w:ascii="Arial" w:eastAsia="Arial" w:hAnsi="Arial" w:cs="Arial"/>
          <w:b/>
          <w:sz w:val="22"/>
          <w:szCs w:val="22"/>
        </w:rPr>
      </w:pPr>
    </w:p>
    <w:p w14:paraId="0E19FF95" w14:textId="77777777" w:rsidR="003809C5" w:rsidRPr="00262EB3" w:rsidRDefault="003809C5" w:rsidP="003809C5">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166EC26F" w14:textId="77777777" w:rsidR="003809C5" w:rsidRPr="00262EB3" w:rsidRDefault="003809C5" w:rsidP="003809C5">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225E4DB" w14:textId="77777777" w:rsidR="003809C5" w:rsidRPr="00262EB3" w:rsidRDefault="003809C5" w:rsidP="003809C5">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72C978CD" w14:textId="77777777" w:rsidR="003809C5" w:rsidRPr="00262EB3" w:rsidRDefault="003809C5" w:rsidP="003809C5">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362C491C" w14:textId="77777777" w:rsidR="003809C5" w:rsidRPr="00262EB3" w:rsidRDefault="003809C5" w:rsidP="003809C5">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5BFD7BBB" w14:textId="77777777" w:rsidR="003809C5" w:rsidRPr="00262EB3" w:rsidRDefault="003809C5" w:rsidP="003809C5">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2680967E" w14:textId="77777777" w:rsidR="003809C5" w:rsidRPr="00F334CF" w:rsidRDefault="003809C5" w:rsidP="003809C5">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E1A2648" w14:textId="77777777" w:rsidR="003809C5" w:rsidRDefault="003809C5" w:rsidP="003809C5">
      <w:pPr>
        <w:pStyle w:val="Textocomentario"/>
        <w:jc w:val="both"/>
        <w:rPr>
          <w:rFonts w:ascii="Arial" w:eastAsia="Arial" w:hAnsi="Arial" w:cs="Arial"/>
          <w:sz w:val="22"/>
          <w:szCs w:val="22"/>
        </w:rPr>
      </w:pPr>
    </w:p>
    <w:p w14:paraId="3C3B6F13" w14:textId="77777777" w:rsidR="003809C5" w:rsidRPr="005F2CE3" w:rsidRDefault="003809C5" w:rsidP="003809C5">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 xml:space="preserve">el conjunto de acciones tendientes a mantener vigente la base </w:t>
      </w:r>
      <w:r w:rsidRPr="00C269A3">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4F20FA5A" w14:textId="77777777" w:rsidR="003809C5" w:rsidRPr="00C269A3" w:rsidRDefault="003809C5" w:rsidP="003809C5">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bookmarkEnd w:id="3"/>
    <w:p w14:paraId="0000000B" w14:textId="232414F9" w:rsidR="00907C44" w:rsidRPr="003809C5" w:rsidRDefault="63A463EE">
      <w:pPr>
        <w:pStyle w:val="Normal0"/>
        <w:widowControl/>
        <w:spacing w:after="160" w:line="276" w:lineRule="auto"/>
        <w:jc w:val="both"/>
        <w:rPr>
          <w:rFonts w:ascii="Arial" w:eastAsia="Arial" w:hAnsi="Arial" w:cs="Arial"/>
          <w:sz w:val="22"/>
          <w:szCs w:val="22"/>
        </w:rPr>
      </w:pPr>
      <w:r w:rsidRPr="003809C5">
        <w:rPr>
          <w:rFonts w:ascii="Arial" w:eastAsia="Arial" w:hAnsi="Arial" w:cs="Arial"/>
          <w:sz w:val="22"/>
          <w:szCs w:val="22"/>
        </w:rPr>
        <w:t xml:space="preserve">Que el Gestor Catastral Multipropósito observa de oficio que por inconsistencias presentadas durante el proceso de conservación catastral con vigencia </w:t>
      </w:r>
      <w:r w:rsidR="009628F4">
        <w:rPr>
          <w:rFonts w:ascii="Arial" w:eastAsia="Arial" w:hAnsi="Arial" w:cs="Arial"/>
          <w:sz w:val="22"/>
          <w:szCs w:val="22"/>
        </w:rPr>
        <w:t>${</w:t>
      </w:r>
      <w:proofErr w:type="spellStart"/>
      <w:r w:rsidR="009628F4">
        <w:rPr>
          <w:rFonts w:ascii="Arial" w:eastAsia="Arial" w:hAnsi="Arial" w:cs="Arial"/>
          <w:sz w:val="22"/>
          <w:szCs w:val="22"/>
        </w:rPr>
        <w:t>vigencia_conservacion_catastral</w:t>
      </w:r>
      <w:proofErr w:type="spellEnd"/>
      <w:r w:rsidR="009628F4">
        <w:rPr>
          <w:rFonts w:ascii="Arial" w:eastAsia="Arial" w:hAnsi="Arial" w:cs="Arial"/>
          <w:sz w:val="22"/>
          <w:szCs w:val="22"/>
        </w:rPr>
        <w:t>}</w:t>
      </w:r>
      <w:r w:rsidRPr="003809C5">
        <w:rPr>
          <w:rFonts w:ascii="Arial" w:eastAsia="Arial" w:hAnsi="Arial" w:cs="Arial"/>
          <w:sz w:val="22"/>
          <w:szCs w:val="22"/>
        </w:rPr>
        <w:t xml:space="preserve"> fue inscrito mediante resolución catastral No. </w:t>
      </w:r>
      <w:r w:rsidR="009628F4">
        <w:rPr>
          <w:rFonts w:ascii="Arial" w:eastAsia="Arial" w:hAnsi="Arial" w:cs="Arial"/>
          <w:color w:val="FF0000"/>
          <w:sz w:val="22"/>
          <w:szCs w:val="22"/>
        </w:rPr>
        <w:t>${</w:t>
      </w:r>
      <w:proofErr w:type="spellStart"/>
      <w:r w:rsidR="009628F4" w:rsidRPr="009628F4">
        <w:rPr>
          <w:rFonts w:ascii="Arial" w:eastAsia="Arial" w:hAnsi="Arial" w:cs="Arial"/>
          <w:color w:val="FF0000"/>
          <w:sz w:val="22"/>
          <w:szCs w:val="22"/>
        </w:rPr>
        <w:t>no_resolucion</w:t>
      </w:r>
      <w:proofErr w:type="spellEnd"/>
      <w:r w:rsidR="009628F4">
        <w:rPr>
          <w:rFonts w:ascii="Arial" w:eastAsia="Arial" w:hAnsi="Arial" w:cs="Arial"/>
          <w:color w:val="FF0000"/>
          <w:sz w:val="22"/>
          <w:szCs w:val="22"/>
        </w:rPr>
        <w:t xml:space="preserve">} </w:t>
      </w:r>
      <w:r w:rsidR="00104F8F">
        <w:rPr>
          <w:rFonts w:ascii="Arial" w:eastAsia="Arial" w:hAnsi="Arial" w:cs="Arial"/>
          <w:sz w:val="22"/>
          <w:szCs w:val="22"/>
        </w:rPr>
        <w:t xml:space="preserve">de fecha </w:t>
      </w:r>
      <w:r w:rsidR="009628F4">
        <w:rPr>
          <w:rFonts w:ascii="Arial" w:eastAsia="Arial" w:hAnsi="Arial" w:cs="Arial"/>
          <w:color w:val="FF0000"/>
          <w:sz w:val="22"/>
          <w:szCs w:val="22"/>
        </w:rPr>
        <w:t>${</w:t>
      </w:r>
      <w:proofErr w:type="spellStart"/>
      <w:r w:rsidR="009628F4">
        <w:rPr>
          <w:rFonts w:ascii="Arial" w:eastAsia="Arial" w:hAnsi="Arial" w:cs="Arial"/>
          <w:color w:val="FF0000"/>
          <w:sz w:val="22"/>
          <w:szCs w:val="22"/>
        </w:rPr>
        <w:t>fecha_resolucion</w:t>
      </w:r>
      <w:proofErr w:type="spellEnd"/>
      <w:r w:rsidR="009628F4">
        <w:rPr>
          <w:rFonts w:ascii="Arial" w:eastAsia="Arial" w:hAnsi="Arial" w:cs="Arial"/>
          <w:color w:val="FF0000"/>
          <w:sz w:val="22"/>
          <w:szCs w:val="22"/>
        </w:rPr>
        <w:t xml:space="preserve">} </w:t>
      </w:r>
      <w:r w:rsidR="00BF19CA">
        <w:rPr>
          <w:rFonts w:ascii="Arial" w:eastAsia="Arial" w:hAnsi="Arial" w:cs="Arial"/>
          <w:sz w:val="22"/>
          <w:szCs w:val="22"/>
        </w:rPr>
        <w:t>el</w:t>
      </w:r>
      <w:r w:rsidRPr="003809C5">
        <w:rPr>
          <w:rFonts w:ascii="Arial" w:eastAsia="Arial" w:hAnsi="Arial" w:cs="Arial"/>
          <w:sz w:val="22"/>
          <w:szCs w:val="22"/>
        </w:rPr>
        <w:t xml:space="preserve"> predio </w:t>
      </w:r>
      <w:r w:rsidR="00BF19CA">
        <w:rPr>
          <w:rFonts w:ascii="Arial" w:eastAsia="Arial" w:hAnsi="Arial" w:cs="Arial"/>
          <w:sz w:val="22"/>
          <w:szCs w:val="22"/>
        </w:rPr>
        <w:t xml:space="preserve">identificado </w:t>
      </w:r>
      <w:r w:rsidRPr="003809C5">
        <w:rPr>
          <w:rFonts w:ascii="Arial" w:eastAsia="Arial" w:hAnsi="Arial" w:cs="Arial"/>
          <w:sz w:val="22"/>
          <w:szCs w:val="22"/>
        </w:rPr>
        <w:t xml:space="preserve">con folio de matrícula inmobiliaria </w:t>
      </w:r>
      <w:r w:rsidR="009628F4" w:rsidRPr="009628F4">
        <w:rPr>
          <w:rFonts w:ascii="Arial" w:eastAsia="Arial" w:hAnsi="Arial" w:cs="Arial"/>
          <w:sz w:val="22"/>
          <w:szCs w:val="22"/>
        </w:rPr>
        <w:t>${</w:t>
      </w:r>
      <w:proofErr w:type="spellStart"/>
      <w:r w:rsidR="009628F4" w:rsidRPr="009628F4">
        <w:rPr>
          <w:rFonts w:ascii="Arial" w:eastAsia="Arial" w:hAnsi="Arial" w:cs="Arial"/>
          <w:sz w:val="22"/>
          <w:szCs w:val="22"/>
        </w:rPr>
        <w:t>matricula_inmobiliaria</w:t>
      </w:r>
      <w:proofErr w:type="spellEnd"/>
      <w:r w:rsidR="009628F4" w:rsidRPr="009628F4">
        <w:rPr>
          <w:rFonts w:ascii="Arial" w:eastAsia="Arial" w:hAnsi="Arial" w:cs="Arial"/>
          <w:sz w:val="22"/>
          <w:szCs w:val="22"/>
        </w:rPr>
        <w:t>}</w:t>
      </w:r>
      <w:r w:rsidRPr="003809C5">
        <w:rPr>
          <w:rFonts w:ascii="Arial" w:eastAsia="Arial" w:hAnsi="Arial" w:cs="Arial"/>
          <w:color w:val="FF0000"/>
          <w:sz w:val="22"/>
          <w:szCs w:val="22"/>
        </w:rPr>
        <w:t xml:space="preserve"> </w:t>
      </w:r>
      <w:r w:rsidRPr="003809C5">
        <w:rPr>
          <w:rFonts w:ascii="Arial" w:eastAsia="Arial" w:hAnsi="Arial" w:cs="Arial"/>
          <w:sz w:val="22"/>
          <w:szCs w:val="22"/>
        </w:rPr>
        <w:t xml:space="preserve">bajo </w:t>
      </w:r>
      <w:r w:rsidR="00BF19CA">
        <w:rPr>
          <w:rFonts w:ascii="Arial" w:eastAsia="Arial" w:hAnsi="Arial" w:cs="Arial"/>
          <w:sz w:val="22"/>
          <w:szCs w:val="22"/>
        </w:rPr>
        <w:t>el</w:t>
      </w:r>
      <w:r w:rsidRPr="003809C5">
        <w:rPr>
          <w:rFonts w:ascii="Arial" w:eastAsia="Arial" w:hAnsi="Arial" w:cs="Arial"/>
          <w:sz w:val="22"/>
          <w:szCs w:val="22"/>
        </w:rPr>
        <w:t xml:space="preserve"> número predial</w:t>
      </w:r>
      <w:r w:rsidR="00BF19CA">
        <w:rPr>
          <w:rFonts w:ascii="Arial" w:eastAsia="Arial" w:hAnsi="Arial" w:cs="Arial"/>
          <w:sz w:val="22"/>
          <w:szCs w:val="22"/>
        </w:rPr>
        <w:t xml:space="preserve"> nacional</w:t>
      </w:r>
      <w:r w:rsidRPr="003809C5">
        <w:rPr>
          <w:rFonts w:ascii="Arial" w:eastAsia="Arial" w:hAnsi="Arial" w:cs="Arial"/>
          <w:sz w:val="22"/>
          <w:szCs w:val="22"/>
        </w:rPr>
        <w:t xml:space="preserve"> </w:t>
      </w:r>
      <w:r w:rsidR="009628F4" w:rsidRPr="009628F4">
        <w:rPr>
          <w:rFonts w:ascii="Arial" w:eastAsia="Arial" w:hAnsi="Arial" w:cs="Arial"/>
          <w:color w:val="FF0000"/>
          <w:sz w:val="22"/>
          <w:szCs w:val="22"/>
        </w:rPr>
        <w:t>${</w:t>
      </w:r>
      <w:proofErr w:type="spellStart"/>
      <w:r w:rsidR="009628F4" w:rsidRPr="009628F4">
        <w:rPr>
          <w:rFonts w:ascii="Arial" w:eastAsia="Arial" w:hAnsi="Arial" w:cs="Arial"/>
          <w:color w:val="FF0000"/>
          <w:sz w:val="22"/>
          <w:szCs w:val="22"/>
        </w:rPr>
        <w:t>numero_predial</w:t>
      </w:r>
      <w:proofErr w:type="spellEnd"/>
      <w:r w:rsidR="009628F4" w:rsidRPr="009628F4">
        <w:rPr>
          <w:rFonts w:ascii="Arial" w:eastAsia="Arial" w:hAnsi="Arial" w:cs="Arial"/>
          <w:color w:val="FF0000"/>
          <w:sz w:val="22"/>
          <w:szCs w:val="22"/>
        </w:rPr>
        <w:t>}</w:t>
      </w:r>
      <w:r w:rsidRPr="003809C5">
        <w:rPr>
          <w:rFonts w:ascii="Arial" w:eastAsia="Arial" w:hAnsi="Arial" w:cs="Arial"/>
          <w:sz w:val="22"/>
          <w:szCs w:val="22"/>
        </w:rPr>
        <w:t xml:space="preserve">, </w:t>
      </w:r>
      <w:r w:rsidR="00BF19CA">
        <w:rPr>
          <w:rFonts w:ascii="Arial" w:eastAsia="Arial" w:hAnsi="Arial" w:cs="Arial"/>
          <w:sz w:val="22"/>
          <w:szCs w:val="22"/>
        </w:rPr>
        <w:t>el</w:t>
      </w:r>
      <w:r w:rsidRPr="003809C5">
        <w:rPr>
          <w:rFonts w:ascii="Arial" w:eastAsia="Arial" w:hAnsi="Arial" w:cs="Arial"/>
          <w:sz w:val="22"/>
          <w:szCs w:val="22"/>
        </w:rPr>
        <w:t xml:space="preserve"> cual ya se enc</w:t>
      </w:r>
      <w:r w:rsidR="00BF19CA">
        <w:rPr>
          <w:rFonts w:ascii="Arial" w:eastAsia="Arial" w:hAnsi="Arial" w:cs="Arial"/>
          <w:sz w:val="22"/>
          <w:szCs w:val="22"/>
        </w:rPr>
        <w:t>uentra</w:t>
      </w:r>
      <w:r w:rsidRPr="003809C5">
        <w:rPr>
          <w:rFonts w:ascii="Arial" w:eastAsia="Arial" w:hAnsi="Arial" w:cs="Arial"/>
          <w:sz w:val="22"/>
          <w:szCs w:val="22"/>
        </w:rPr>
        <w:t xml:space="preserve"> activo en la base de datos catastral,</w:t>
      </w:r>
      <w:r w:rsidR="007330B6">
        <w:rPr>
          <w:rFonts w:ascii="Arial" w:eastAsia="Arial" w:hAnsi="Arial" w:cs="Arial"/>
          <w:sz w:val="22"/>
          <w:szCs w:val="22"/>
        </w:rPr>
        <w:t xml:space="preserve"> generando duplicidad en la numeración y</w:t>
      </w:r>
      <w:r w:rsidRPr="003809C5">
        <w:rPr>
          <w:rFonts w:ascii="Arial" w:eastAsia="Arial" w:hAnsi="Arial" w:cs="Arial"/>
          <w:sz w:val="22"/>
          <w:szCs w:val="22"/>
        </w:rPr>
        <w:t xml:space="preserve"> siendo necesario realizar un cambio de referencia.</w:t>
      </w:r>
    </w:p>
    <w:p w14:paraId="0000000C" w14:textId="34475BCC" w:rsidR="00907C44" w:rsidRPr="003809C5" w:rsidRDefault="002E324D">
      <w:pPr>
        <w:pStyle w:val="Normal0"/>
        <w:spacing w:after="160" w:line="276" w:lineRule="auto"/>
        <w:jc w:val="both"/>
        <w:rPr>
          <w:rFonts w:ascii="Arial" w:eastAsia="Arial" w:hAnsi="Arial" w:cs="Arial"/>
          <w:sz w:val="22"/>
          <w:szCs w:val="22"/>
        </w:rPr>
      </w:pPr>
      <w:r w:rsidRPr="003809C5">
        <w:rPr>
          <w:rFonts w:ascii="Arial" w:eastAsia="Arial" w:hAnsi="Arial" w:cs="Arial"/>
          <w:sz w:val="22"/>
          <w:szCs w:val="22"/>
        </w:rPr>
        <w:t xml:space="preserve">Que dicho predio se encuentra debidamente </w:t>
      </w:r>
      <w:r w:rsidR="00BF19CA">
        <w:rPr>
          <w:rFonts w:ascii="Arial" w:eastAsia="Arial" w:hAnsi="Arial" w:cs="Arial"/>
          <w:sz w:val="22"/>
          <w:szCs w:val="22"/>
        </w:rPr>
        <w:t>registrado</w:t>
      </w:r>
      <w:r w:rsidRPr="003809C5">
        <w:rPr>
          <w:rFonts w:ascii="Arial" w:eastAsia="Arial" w:hAnsi="Arial" w:cs="Arial"/>
          <w:sz w:val="22"/>
          <w:szCs w:val="22"/>
        </w:rPr>
        <w:t xml:space="preserve"> en su respectivo folio de matrícula inmobiliaria</w:t>
      </w:r>
      <w:r w:rsidR="00BF19CA">
        <w:rPr>
          <w:rFonts w:ascii="Arial" w:eastAsia="Arial" w:hAnsi="Arial" w:cs="Arial"/>
          <w:sz w:val="22"/>
          <w:szCs w:val="22"/>
        </w:rPr>
        <w:t xml:space="preserve"> </w:t>
      </w:r>
      <w:r w:rsidRPr="003809C5">
        <w:rPr>
          <w:rFonts w:ascii="Arial" w:eastAsia="Arial" w:hAnsi="Arial" w:cs="Arial"/>
          <w:sz w:val="22"/>
          <w:szCs w:val="22"/>
        </w:rPr>
        <w:t>ante la oficina de Registro de Instrumentos Públicos.</w:t>
      </w:r>
    </w:p>
    <w:p w14:paraId="0000000D" w14:textId="1EB2889E" w:rsidR="00907C44" w:rsidRPr="003809C5" w:rsidRDefault="63A463EE" w:rsidP="63A463EE">
      <w:pPr>
        <w:pStyle w:val="Normal0"/>
        <w:spacing w:after="160" w:line="276" w:lineRule="auto"/>
        <w:jc w:val="both"/>
        <w:rPr>
          <w:rFonts w:ascii="Arial" w:eastAsia="Arial" w:hAnsi="Arial" w:cs="Arial"/>
          <w:sz w:val="22"/>
          <w:szCs w:val="22"/>
        </w:rPr>
      </w:pPr>
      <w:proofErr w:type="gramStart"/>
      <w:r w:rsidRPr="003809C5">
        <w:rPr>
          <w:rFonts w:ascii="Arial" w:eastAsia="Arial" w:hAnsi="Arial" w:cs="Arial"/>
          <w:sz w:val="22"/>
          <w:szCs w:val="22"/>
        </w:rPr>
        <w:t>Que</w:t>
      </w:r>
      <w:proofErr w:type="gramEnd"/>
      <w:r w:rsidRPr="003809C5">
        <w:rPr>
          <w:rFonts w:ascii="Arial" w:eastAsia="Arial" w:hAnsi="Arial" w:cs="Arial"/>
          <w:sz w:val="22"/>
          <w:szCs w:val="22"/>
        </w:rPr>
        <w:t xml:space="preserve"> </w:t>
      </w:r>
      <w:r w:rsidR="00BF19CA">
        <w:rPr>
          <w:rFonts w:ascii="Arial" w:eastAsia="Arial" w:hAnsi="Arial" w:cs="Arial"/>
          <w:sz w:val="22"/>
          <w:szCs w:val="22"/>
        </w:rPr>
        <w:t xml:space="preserve">verificada la base de datos catastral, se </w:t>
      </w:r>
      <w:r w:rsidRPr="003809C5">
        <w:rPr>
          <w:rFonts w:ascii="Arial" w:eastAsia="Arial" w:hAnsi="Arial" w:cs="Arial"/>
          <w:sz w:val="22"/>
          <w:szCs w:val="22"/>
        </w:rPr>
        <w:t>enc</w:t>
      </w:r>
      <w:r w:rsidR="00BF19CA">
        <w:rPr>
          <w:rFonts w:ascii="Arial" w:eastAsia="Arial" w:hAnsi="Arial" w:cs="Arial"/>
          <w:sz w:val="22"/>
          <w:szCs w:val="22"/>
        </w:rPr>
        <w:t>uentra</w:t>
      </w:r>
      <w:r w:rsidRPr="003809C5">
        <w:rPr>
          <w:rFonts w:ascii="Arial" w:eastAsia="Arial" w:hAnsi="Arial" w:cs="Arial"/>
          <w:sz w:val="22"/>
          <w:szCs w:val="22"/>
        </w:rPr>
        <w:t xml:space="preserve"> procedente rectificar la inscripción, respecto al cambio de referencia para dicho predio, bajo </w:t>
      </w:r>
      <w:r w:rsidR="00307410">
        <w:rPr>
          <w:rFonts w:ascii="Arial" w:eastAsia="Arial" w:hAnsi="Arial" w:cs="Arial"/>
          <w:sz w:val="22"/>
          <w:szCs w:val="22"/>
        </w:rPr>
        <w:t>el</w:t>
      </w:r>
      <w:r w:rsidRPr="003809C5">
        <w:rPr>
          <w:rFonts w:ascii="Arial" w:eastAsia="Arial" w:hAnsi="Arial" w:cs="Arial"/>
          <w:sz w:val="22"/>
          <w:szCs w:val="22"/>
        </w:rPr>
        <w:t xml:space="preserve"> número </w:t>
      </w:r>
      <w:r w:rsidR="00B91670" w:rsidRPr="00B91670">
        <w:rPr>
          <w:rFonts w:ascii="Arial" w:eastAsia="Arial" w:hAnsi="Arial" w:cs="Arial"/>
          <w:color w:val="FF0000"/>
          <w:sz w:val="22"/>
          <w:szCs w:val="22"/>
        </w:rPr>
        <w:t>${</w:t>
      </w:r>
      <w:proofErr w:type="spellStart"/>
      <w:r w:rsidR="00B91670" w:rsidRPr="00B91670">
        <w:rPr>
          <w:rFonts w:ascii="Arial" w:eastAsia="Arial" w:hAnsi="Arial" w:cs="Arial"/>
          <w:color w:val="FF0000"/>
          <w:sz w:val="22"/>
          <w:szCs w:val="22"/>
        </w:rPr>
        <w:t>numero_predial</w:t>
      </w:r>
      <w:proofErr w:type="spellEnd"/>
      <w:r w:rsidR="00B91670" w:rsidRPr="00B91670">
        <w:rPr>
          <w:rFonts w:ascii="Arial" w:eastAsia="Arial" w:hAnsi="Arial" w:cs="Arial"/>
          <w:color w:val="FF0000"/>
          <w:sz w:val="22"/>
          <w:szCs w:val="22"/>
        </w:rPr>
        <w:t>}</w:t>
      </w:r>
      <w:r w:rsidRPr="003809C5">
        <w:rPr>
          <w:rFonts w:ascii="Arial" w:eastAsia="Arial" w:hAnsi="Arial" w:cs="Arial"/>
          <w:sz w:val="22"/>
          <w:szCs w:val="22"/>
        </w:rPr>
        <w:t>.</w:t>
      </w:r>
    </w:p>
    <w:p w14:paraId="0000000E" w14:textId="77777777" w:rsidR="00907C44" w:rsidRPr="003809C5" w:rsidRDefault="002E324D">
      <w:pPr>
        <w:pStyle w:val="Normal0"/>
        <w:widowControl/>
        <w:spacing w:after="160" w:line="276" w:lineRule="auto"/>
        <w:jc w:val="both"/>
        <w:rPr>
          <w:rFonts w:ascii="Arial" w:eastAsia="Arial" w:hAnsi="Arial" w:cs="Arial"/>
          <w:sz w:val="22"/>
          <w:szCs w:val="22"/>
        </w:rPr>
      </w:pPr>
      <w:r w:rsidRPr="003809C5">
        <w:rPr>
          <w:rFonts w:ascii="Arial" w:eastAsia="Arial" w:hAnsi="Arial" w:cs="Arial"/>
          <w:sz w:val="22"/>
          <w:szCs w:val="22"/>
        </w:rPr>
        <w:t>Que dichas solicitudes implican rectificaciones, contempladas en el artículo 17 y 27 de la Resolución 1149 de 2021 emitida por el Instituto Geográfico Agustín Codazzi (IGAC).</w:t>
      </w:r>
    </w:p>
    <w:p w14:paraId="0903A6F1" w14:textId="77777777" w:rsidR="00104F8F" w:rsidRDefault="00104F8F" w:rsidP="00104F8F">
      <w:pPr>
        <w:jc w:val="both"/>
        <w:rPr>
          <w:rFonts w:ascii="Arial" w:hAnsi="Arial" w:cs="Arial"/>
          <w:sz w:val="22"/>
          <w:szCs w:val="22"/>
        </w:rPr>
      </w:pPr>
      <w:r>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D528297" w14:textId="77777777" w:rsidR="001B6C87" w:rsidRDefault="001B6C87" w:rsidP="00104F8F">
      <w:pPr>
        <w:jc w:val="both"/>
        <w:rPr>
          <w:rFonts w:ascii="Arial" w:hAnsi="Arial" w:cs="Arial"/>
          <w:sz w:val="22"/>
          <w:szCs w:val="22"/>
        </w:rPr>
      </w:pPr>
    </w:p>
    <w:p w14:paraId="1E5F65ED" w14:textId="77777777" w:rsidR="00104F8F" w:rsidRDefault="00104F8F" w:rsidP="00104F8F">
      <w:pPr>
        <w:jc w:val="both"/>
        <w:rPr>
          <w:rFonts w:ascii="Arial" w:hAnsi="Arial" w:cs="Arial"/>
          <w:sz w:val="22"/>
          <w:szCs w:val="22"/>
        </w:rPr>
      </w:pPr>
    </w:p>
    <w:p w14:paraId="00000010" w14:textId="77777777" w:rsidR="00907C44" w:rsidRDefault="002E324D">
      <w:pPr>
        <w:pStyle w:val="Normal0"/>
        <w:spacing w:after="160" w:line="276" w:lineRule="auto"/>
        <w:jc w:val="center"/>
        <w:rPr>
          <w:rFonts w:ascii="Arial" w:eastAsia="Arial" w:hAnsi="Arial" w:cs="Arial"/>
          <w:b/>
        </w:rPr>
      </w:pPr>
      <w:r>
        <w:rPr>
          <w:rFonts w:ascii="Arial" w:eastAsia="Arial" w:hAnsi="Arial" w:cs="Arial"/>
          <w:b/>
        </w:rPr>
        <w:t>RESUELVE</w:t>
      </w:r>
    </w:p>
    <w:p w14:paraId="1206D19E" w14:textId="77777777" w:rsidR="001B6C87" w:rsidRDefault="001B6C87">
      <w:pPr>
        <w:pStyle w:val="Normal0"/>
        <w:spacing w:after="160" w:line="276" w:lineRule="auto"/>
        <w:jc w:val="center"/>
        <w:rPr>
          <w:rFonts w:ascii="Arial" w:eastAsia="Arial" w:hAnsi="Arial" w:cs="Arial"/>
          <w:b/>
        </w:rPr>
      </w:pPr>
    </w:p>
    <w:p w14:paraId="1D43744B" w14:textId="77777777" w:rsidR="00104F8F" w:rsidRPr="008A7DB5" w:rsidRDefault="00104F8F" w:rsidP="00104F8F">
      <w:pPr>
        <w:pStyle w:val="Normal1"/>
        <w:jc w:val="both"/>
        <w:rPr>
          <w:rFonts w:ascii="Arial" w:eastAsia="Arial" w:hAnsi="Arial" w:cs="Arial"/>
          <w:color w:val="000000"/>
          <w:sz w:val="22"/>
          <w:szCs w:val="22"/>
        </w:rPr>
      </w:pPr>
      <w:r w:rsidRPr="008A7DB5">
        <w:rPr>
          <w:rFonts w:ascii="Arial" w:eastAsia="Arial" w:hAnsi="Arial" w:cs="Arial"/>
          <w:b/>
          <w:sz w:val="22"/>
          <w:szCs w:val="22"/>
        </w:rPr>
        <w:t xml:space="preserve">ARTÍCULO PRIMERO: </w:t>
      </w:r>
      <w:r w:rsidRPr="008A7DB5">
        <w:rPr>
          <w:rFonts w:ascii="Arial" w:eastAsia="Arial" w:hAnsi="Arial" w:cs="Arial"/>
          <w:color w:val="000000"/>
          <w:sz w:val="22"/>
          <w:szCs w:val="22"/>
        </w:rPr>
        <w:t xml:space="preserve">Ordenar la inscripción en el catastro del </w:t>
      </w:r>
      <w:r w:rsidRPr="008A7DB5">
        <w:rPr>
          <w:rFonts w:ascii="Arial" w:eastAsia="Arial" w:hAnsi="Arial" w:cs="Arial"/>
          <w:sz w:val="22"/>
          <w:szCs w:val="22"/>
        </w:rPr>
        <w:t>M</w:t>
      </w:r>
      <w:r w:rsidRPr="008A7DB5">
        <w:rPr>
          <w:rFonts w:ascii="Arial" w:eastAsia="Arial" w:hAnsi="Arial" w:cs="Arial"/>
          <w:color w:val="000000"/>
          <w:sz w:val="22"/>
          <w:szCs w:val="22"/>
        </w:rPr>
        <w:t>unicipio de Fusagasugá, los siguientes cambios:</w:t>
      </w:r>
    </w:p>
    <w:p w14:paraId="3FD11852" w14:textId="77777777" w:rsidR="00104F8F" w:rsidRPr="008A7DB5" w:rsidRDefault="00104F8F" w:rsidP="00104F8F">
      <w:pPr>
        <w:pStyle w:val="Normal1"/>
        <w:pBdr>
          <w:top w:val="nil"/>
          <w:left w:val="nil"/>
          <w:bottom w:val="nil"/>
          <w:right w:val="nil"/>
          <w:between w:val="nil"/>
        </w:pBdr>
        <w:jc w:val="both"/>
        <w:rPr>
          <w:rFonts w:ascii="Arial" w:eastAsia="Arial" w:hAnsi="Arial" w:cs="Arial"/>
          <w:sz w:val="22"/>
          <w:szCs w:val="22"/>
        </w:rPr>
      </w:pPr>
    </w:p>
    <w:p w14:paraId="539EC8AC"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p w14:paraId="0D8541E2"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tbl>
      <w:tblPr>
        <w:tblW w:w="0" w:type="auto"/>
        <w:tblLook w:val="04A0" w:firstRow="1" w:lastRow="0" w:firstColumn="1" w:lastColumn="0" w:noHBand="0" w:noVBand="1"/>
      </w:tblPr>
      <w:tblGrid>
        <w:gridCol w:w="1179"/>
        <w:gridCol w:w="1308"/>
        <w:gridCol w:w="1228"/>
        <w:gridCol w:w="1254"/>
        <w:gridCol w:w="1240"/>
        <w:gridCol w:w="1180"/>
        <w:gridCol w:w="963"/>
        <w:gridCol w:w="999"/>
      </w:tblGrid>
      <w:tr w:rsidR="00B91670" w:rsidRPr="00F42ADB" w14:paraId="5DE3AECA"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5E4A27BF" w14:textId="77777777" w:rsidR="00B91670" w:rsidRPr="00F42ADB" w:rsidRDefault="00B91670"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B91670" w:rsidRPr="00F42ADB" w14:paraId="03DDA300"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2B56483"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B91670" w:rsidRPr="00F42ADB" w14:paraId="4AEDE930"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68C2ED53"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19176E13"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2E68CCB"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51B422E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6AD06D7"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6EC1BAE"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AEEB72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52F638CD"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B91670" w:rsidRPr="00F42ADB" w14:paraId="0AF8429C"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417B2AD"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2E6154"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589C1F"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46A2B7A"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812B578"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C8A7BF"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D7F41E"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BD29C6"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B91670" w:rsidRPr="00F42ADB" w14:paraId="78411D27"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1201E8E"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B91670" w:rsidRPr="00F42ADB" w14:paraId="2835A1A5"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75084CD6"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5A78AEB1"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2D2AD5E"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4751CCA9"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8253D3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7AB6929"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5EE2A7A"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CE06954"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2F1BF361"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C870086"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2BD664"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CC9FA1"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14D382"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02EAFB"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FD8756"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3DB44C"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3AC170"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6CF8BACC"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E54964B"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E16B514"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2DA770"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7D788A"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85FB8F"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11063FB"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CD87583"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2120EC"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686B806D"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1D2325BD" w14:textId="77777777" w:rsidR="00B91670" w:rsidRPr="00F42ADB" w:rsidRDefault="00B91670"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B91670" w:rsidRPr="00F42ADB" w14:paraId="256238CC"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7F2ABB59"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B91670" w:rsidRPr="00F42ADB" w14:paraId="356DBD8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429C080"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10CAD8E7"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50EFC6B2"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9A67E06"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233D5A1D"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3B6CB47"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6A113E0"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C842AE1"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B91670" w:rsidRPr="00F42ADB" w14:paraId="1DB89635"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E0D8C75"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8D25438"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F5E1E1"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E74030"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966E45"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E111837"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DAFD4C"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344E9D"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B91670" w:rsidRPr="00F42ADB" w14:paraId="0C132A6C"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D67396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B91670" w:rsidRPr="00F42ADB" w14:paraId="33B66366"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64F3591"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37C6EEB1"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5BFCF2B"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A7BA0C8"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3D3CB4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F2B6773"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F2C60C6"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4895608"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029A84A9"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100882"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2355DE"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A1FC32"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54B5C5"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CE3BD4"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DA181F"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DC2A83"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057C7D8"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37FB6AF0"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CDFFD0A"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B91670" w:rsidRPr="00F42ADB" w14:paraId="3543866A"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43423ECC"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F6FE822"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32939E4"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3F9EBBFE"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79EC2C9"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0A365BF" w14:textId="77777777" w:rsidR="00B91670" w:rsidRPr="00F42ADB" w:rsidRDefault="00B91670"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7832A3B"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DF7C4BE"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B91670" w:rsidRPr="00F42ADB" w14:paraId="12575BE4"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A885EBB"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A71E0C"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38A4C7"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1627C8" w14:textId="77777777" w:rsidR="00B91670" w:rsidRPr="00F42ADB" w:rsidRDefault="00B91670"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00F40E"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9F931B"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DB3A5E"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5AED88" w14:textId="77777777" w:rsidR="00B91670" w:rsidRPr="00F42ADB" w:rsidRDefault="00B91670"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63250A71"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p w14:paraId="1F0E8BC9"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p w14:paraId="0C1565BB"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p w14:paraId="2BEC63E4" w14:textId="77777777" w:rsidR="00104F8F" w:rsidRPr="008A7DB5" w:rsidRDefault="00104F8F" w:rsidP="00104F8F">
      <w:pPr>
        <w:pStyle w:val="Normal1"/>
        <w:pBdr>
          <w:top w:val="nil"/>
          <w:left w:val="nil"/>
          <w:bottom w:val="nil"/>
          <w:right w:val="nil"/>
          <w:between w:val="nil"/>
        </w:pBdr>
        <w:jc w:val="both"/>
        <w:rPr>
          <w:rFonts w:ascii="Arial" w:eastAsia="Arial" w:hAnsi="Arial" w:cs="Arial"/>
          <w:b/>
          <w:sz w:val="22"/>
          <w:szCs w:val="22"/>
        </w:rPr>
      </w:pPr>
    </w:p>
    <w:p w14:paraId="26C0FB12" w14:textId="2C7A8EB3" w:rsidR="00104F8F" w:rsidRPr="008A7DB5" w:rsidRDefault="00104F8F" w:rsidP="00104F8F">
      <w:pPr>
        <w:pStyle w:val="Normal1"/>
        <w:pBdr>
          <w:top w:val="nil"/>
          <w:left w:val="nil"/>
          <w:bottom w:val="nil"/>
          <w:right w:val="nil"/>
          <w:between w:val="nil"/>
        </w:pBdr>
        <w:jc w:val="both"/>
        <w:rPr>
          <w:rFonts w:ascii="Arial" w:eastAsia="Arial" w:hAnsi="Arial" w:cs="Arial"/>
          <w:sz w:val="22"/>
          <w:szCs w:val="22"/>
        </w:rPr>
      </w:pPr>
      <w:r w:rsidRPr="008A7DB5">
        <w:rPr>
          <w:rFonts w:ascii="Arial" w:eastAsia="Arial" w:hAnsi="Arial" w:cs="Arial"/>
          <w:b/>
          <w:sz w:val="22"/>
          <w:szCs w:val="22"/>
        </w:rPr>
        <w:lastRenderedPageBreak/>
        <w:t>ARTÍCULO SEGUNDO:</w:t>
      </w:r>
      <w:r w:rsidRPr="008A7DB5">
        <w:rPr>
          <w:rFonts w:ascii="Arial" w:eastAsia="Arial" w:hAnsi="Arial" w:cs="Arial"/>
          <w:sz w:val="22"/>
          <w:szCs w:val="22"/>
        </w:rPr>
        <w:t xml:space="preserve"> </w:t>
      </w:r>
      <w:r w:rsidRPr="00104F8F">
        <w:rPr>
          <w:rFonts w:ascii="Arial" w:eastAsia="Arial" w:hAnsi="Arial" w:cs="Arial"/>
          <w:sz w:val="22"/>
          <w:szCs w:val="22"/>
        </w:rPr>
        <w:t>Notificar el contenido de esta resolución al(los) interesado(s), en los términos señalados en el artículo 56 de la Resolución 1149 de 2021 emitida por el Instituto Geográfico Agustín Codazzi (IGAC).</w:t>
      </w:r>
    </w:p>
    <w:p w14:paraId="546CA1D4" w14:textId="77777777" w:rsidR="00104F8F" w:rsidRPr="008A7DB5" w:rsidRDefault="00104F8F" w:rsidP="00104F8F">
      <w:pPr>
        <w:pStyle w:val="Normal1"/>
        <w:spacing w:before="200"/>
        <w:jc w:val="both"/>
        <w:rPr>
          <w:rFonts w:ascii="Arial" w:eastAsia="Arial" w:hAnsi="Arial" w:cs="Arial"/>
          <w:sz w:val="22"/>
          <w:szCs w:val="22"/>
        </w:rPr>
      </w:pPr>
      <w:r w:rsidRPr="008A7DB5">
        <w:rPr>
          <w:rFonts w:ascii="Arial" w:eastAsia="Arial" w:hAnsi="Arial" w:cs="Arial"/>
          <w:b/>
          <w:bCs/>
          <w:sz w:val="22"/>
          <w:szCs w:val="22"/>
        </w:rPr>
        <w:t>ARTÍCULO TERCERO</w:t>
      </w:r>
      <w:r w:rsidRPr="008A7DB5">
        <w:rPr>
          <w:rFonts w:ascii="Arial" w:eastAsia="Arial" w:hAnsi="Arial" w:cs="Arial"/>
          <w:sz w:val="22"/>
          <w:szCs w:val="22"/>
        </w:rPr>
        <w:t>: Contra las inscripciones catastrales aquí señaladas, procede el recurso de reposición, el cual podrá interponerse ante el Director de Ordenamiento Territorial y Gestión Catastral.</w:t>
      </w:r>
    </w:p>
    <w:p w14:paraId="66891602" w14:textId="77777777" w:rsidR="00104F8F" w:rsidRPr="008A7DB5" w:rsidRDefault="00104F8F" w:rsidP="00104F8F">
      <w:pPr>
        <w:pStyle w:val="Normal1"/>
        <w:spacing w:before="240"/>
        <w:jc w:val="both"/>
        <w:rPr>
          <w:rFonts w:ascii="Arial" w:eastAsia="Arial" w:hAnsi="Arial" w:cs="Arial"/>
          <w:sz w:val="22"/>
          <w:szCs w:val="22"/>
        </w:rPr>
      </w:pPr>
      <w:r w:rsidRPr="008A7DB5">
        <w:rPr>
          <w:rFonts w:ascii="Arial" w:eastAsia="Arial" w:hAnsi="Arial" w:cs="Arial"/>
          <w:sz w:val="22"/>
          <w:szCs w:val="22"/>
        </w:rPr>
        <w:t xml:space="preserve">El recurso podrá interponerse dentro de los diez (10) días hábiles siguientes al registro (fecha de resolución), de acuerdo con lo establecido en los artículos 76 y 77 de la Ley 1437 de 2011. </w:t>
      </w:r>
    </w:p>
    <w:p w14:paraId="341E3C52" w14:textId="77777777" w:rsidR="00104F8F" w:rsidRPr="00531B60" w:rsidRDefault="00104F8F" w:rsidP="00104F8F">
      <w:pPr>
        <w:pStyle w:val="Normal1"/>
        <w:spacing w:before="200"/>
        <w:jc w:val="both"/>
        <w:rPr>
          <w:rFonts w:ascii="Arial" w:eastAsia="Arial" w:hAnsi="Arial" w:cs="Arial"/>
          <w:sz w:val="22"/>
          <w:szCs w:val="22"/>
        </w:rPr>
      </w:pPr>
      <w:r w:rsidRPr="008A7DB5">
        <w:rPr>
          <w:rFonts w:ascii="Arial" w:eastAsia="Arial" w:hAnsi="Arial" w:cs="Arial"/>
          <w:b/>
          <w:sz w:val="22"/>
          <w:szCs w:val="22"/>
        </w:rPr>
        <w:t>ARTÍCULO CUARTO</w:t>
      </w:r>
      <w:r w:rsidRPr="008A7DB5">
        <w:rPr>
          <w:rFonts w:ascii="Arial" w:eastAsia="Arial" w:hAnsi="Arial" w:cs="Arial"/>
          <w:sz w:val="22"/>
          <w:szCs w:val="22"/>
        </w:rPr>
        <w:t xml:space="preserve">: La presente resolución quedará en firme de acuerdo a lo establecido </w:t>
      </w:r>
      <w:r w:rsidRPr="00531B60">
        <w:rPr>
          <w:rFonts w:ascii="Arial" w:eastAsia="Arial" w:hAnsi="Arial" w:cs="Arial"/>
          <w:sz w:val="22"/>
          <w:szCs w:val="22"/>
        </w:rPr>
        <w:t>en el artículo 87 de la Ley 1437 de 2011.</w:t>
      </w:r>
    </w:p>
    <w:p w14:paraId="06FCD75B" w14:textId="77777777" w:rsidR="00104F8F" w:rsidRPr="008A7DB5" w:rsidRDefault="00104F8F" w:rsidP="00104F8F">
      <w:pPr>
        <w:pStyle w:val="Normal1"/>
        <w:spacing w:before="200"/>
        <w:jc w:val="both"/>
        <w:rPr>
          <w:rFonts w:ascii="Arial" w:eastAsia="Arial" w:hAnsi="Arial" w:cs="Arial"/>
          <w:sz w:val="22"/>
          <w:szCs w:val="22"/>
        </w:rPr>
      </w:pPr>
      <w:r w:rsidRPr="00531B60">
        <w:rPr>
          <w:rFonts w:ascii="Arial" w:eastAsia="Arial" w:hAnsi="Arial" w:cs="Arial"/>
          <w:b/>
          <w:sz w:val="22"/>
          <w:szCs w:val="22"/>
        </w:rPr>
        <w:t>ARTÍCULO QUINTO</w:t>
      </w:r>
      <w:r w:rsidRPr="00531B60">
        <w:rPr>
          <w:rFonts w:ascii="Arial" w:eastAsia="Arial" w:hAnsi="Arial" w:cs="Arial"/>
          <w:sz w:val="22"/>
          <w:szCs w:val="22"/>
        </w:rPr>
        <w:t>: Los avalúos inscritos con posterioridad al primero (01) de enero tendrán vigencia fiscal para el año siguiente, ajustados por el índice que determinará el Gobierno Nacional.</w:t>
      </w:r>
      <w:r>
        <w:rPr>
          <w:rFonts w:ascii="Arial" w:eastAsia="Arial" w:hAnsi="Arial" w:cs="Arial"/>
          <w:sz w:val="22"/>
          <w:szCs w:val="22"/>
        </w:rPr>
        <w:t xml:space="preserve"> </w:t>
      </w:r>
    </w:p>
    <w:p w14:paraId="2CDE6F10" w14:textId="77777777" w:rsidR="00104F8F" w:rsidRDefault="00104F8F" w:rsidP="00104F8F">
      <w:pPr>
        <w:pStyle w:val="Normal1"/>
        <w:jc w:val="both"/>
        <w:rPr>
          <w:rFonts w:ascii="Arial" w:eastAsia="Arial" w:hAnsi="Arial" w:cs="Arial"/>
          <w:b/>
        </w:rPr>
      </w:pPr>
    </w:p>
    <w:p w14:paraId="6C578AB5" w14:textId="77777777" w:rsidR="00104F8F" w:rsidRDefault="00104F8F" w:rsidP="00104F8F">
      <w:pPr>
        <w:pStyle w:val="Normal1"/>
        <w:jc w:val="center"/>
        <w:rPr>
          <w:rFonts w:ascii="Arial" w:eastAsia="Arial" w:hAnsi="Arial" w:cs="Arial"/>
          <w:b/>
        </w:rPr>
      </w:pPr>
      <w:r>
        <w:rPr>
          <w:rFonts w:ascii="Arial" w:eastAsia="Arial" w:hAnsi="Arial" w:cs="Arial"/>
          <w:b/>
        </w:rPr>
        <w:t>NOTIFÍQUESE Y CÚMPLASE</w:t>
      </w:r>
    </w:p>
    <w:p w14:paraId="7571300C" w14:textId="77777777" w:rsidR="00104F8F" w:rsidRDefault="00104F8F" w:rsidP="00104F8F">
      <w:pPr>
        <w:pStyle w:val="Normal1"/>
        <w:jc w:val="both"/>
        <w:rPr>
          <w:rFonts w:ascii="Arial" w:eastAsia="Arial" w:hAnsi="Arial" w:cs="Arial"/>
        </w:rPr>
      </w:pPr>
    </w:p>
    <w:p w14:paraId="124D2496" w14:textId="7765398E" w:rsidR="00104F8F" w:rsidRDefault="00104F8F" w:rsidP="00104F8F">
      <w:pPr>
        <w:pStyle w:val="Normal1"/>
        <w:jc w:val="both"/>
        <w:rPr>
          <w:rFonts w:ascii="Arial" w:eastAsia="Arial" w:hAnsi="Arial" w:cs="Arial"/>
        </w:rPr>
      </w:pPr>
      <w:r w:rsidRPr="34059FDF">
        <w:rPr>
          <w:rFonts w:ascii="Arial" w:eastAsia="Arial" w:hAnsi="Arial" w:cs="Arial"/>
        </w:rPr>
        <w:t xml:space="preserve">Dada en Fusagasugá, a los </w:t>
      </w:r>
      <w:r w:rsidR="00B91670" w:rsidRPr="00B91670">
        <w:rPr>
          <w:rFonts w:ascii="Arial" w:eastAsia="Arial" w:hAnsi="Arial" w:cs="Arial"/>
          <w:color w:val="FF0000"/>
        </w:rPr>
        <w:t>${</w:t>
      </w:r>
      <w:proofErr w:type="spellStart"/>
      <w:r w:rsidR="00B91670" w:rsidRPr="00B91670">
        <w:rPr>
          <w:rFonts w:ascii="Arial" w:eastAsia="Arial" w:hAnsi="Arial" w:cs="Arial"/>
          <w:color w:val="FF0000"/>
        </w:rPr>
        <w:t>dia_now_letra</w:t>
      </w:r>
      <w:proofErr w:type="spellEnd"/>
      <w:r w:rsidR="00B91670" w:rsidRPr="00B91670">
        <w:rPr>
          <w:rFonts w:ascii="Arial" w:eastAsia="Arial" w:hAnsi="Arial" w:cs="Arial"/>
          <w:color w:val="FF0000"/>
        </w:rPr>
        <w:t>} (${</w:t>
      </w:r>
      <w:proofErr w:type="spellStart"/>
      <w:r w:rsidR="00B91670" w:rsidRPr="00B91670">
        <w:rPr>
          <w:rFonts w:ascii="Arial" w:eastAsia="Arial" w:hAnsi="Arial" w:cs="Arial"/>
          <w:color w:val="FF0000"/>
        </w:rPr>
        <w:t>dia_now_numero</w:t>
      </w:r>
      <w:proofErr w:type="spellEnd"/>
      <w:r w:rsidR="00B91670" w:rsidRPr="00B91670">
        <w:rPr>
          <w:rFonts w:ascii="Arial" w:eastAsia="Arial" w:hAnsi="Arial" w:cs="Arial"/>
          <w:color w:val="FF0000"/>
        </w:rPr>
        <w:t>}) días del mes de ${</w:t>
      </w:r>
      <w:proofErr w:type="spellStart"/>
      <w:r w:rsidR="00B91670" w:rsidRPr="00B91670">
        <w:rPr>
          <w:rFonts w:ascii="Arial" w:eastAsia="Arial" w:hAnsi="Arial" w:cs="Arial"/>
          <w:color w:val="FF0000"/>
        </w:rPr>
        <w:t>mes_now_letra</w:t>
      </w:r>
      <w:proofErr w:type="spellEnd"/>
      <w:r w:rsidR="00B91670" w:rsidRPr="00B91670">
        <w:rPr>
          <w:rFonts w:ascii="Arial" w:eastAsia="Arial" w:hAnsi="Arial" w:cs="Arial"/>
          <w:color w:val="FF0000"/>
        </w:rPr>
        <w:t>} de ${</w:t>
      </w:r>
      <w:proofErr w:type="spellStart"/>
      <w:r w:rsidR="00B91670" w:rsidRPr="00B91670">
        <w:rPr>
          <w:rFonts w:ascii="Arial" w:eastAsia="Arial" w:hAnsi="Arial" w:cs="Arial"/>
          <w:color w:val="FF0000"/>
        </w:rPr>
        <w:t>annio_letra</w:t>
      </w:r>
      <w:proofErr w:type="spellEnd"/>
      <w:r w:rsidR="00B91670" w:rsidRPr="00B91670">
        <w:rPr>
          <w:rFonts w:ascii="Arial" w:eastAsia="Arial" w:hAnsi="Arial" w:cs="Arial"/>
          <w:color w:val="FF0000"/>
        </w:rPr>
        <w:t>} (${</w:t>
      </w:r>
      <w:proofErr w:type="spellStart"/>
      <w:r w:rsidR="00B91670" w:rsidRPr="00B91670">
        <w:rPr>
          <w:rFonts w:ascii="Arial" w:eastAsia="Arial" w:hAnsi="Arial" w:cs="Arial"/>
          <w:color w:val="FF0000"/>
        </w:rPr>
        <w:t>annio_numero</w:t>
      </w:r>
      <w:proofErr w:type="spellEnd"/>
      <w:r w:rsidR="00B91670" w:rsidRPr="00B91670">
        <w:rPr>
          <w:rFonts w:ascii="Arial" w:eastAsia="Arial" w:hAnsi="Arial" w:cs="Arial"/>
          <w:color w:val="FF0000"/>
        </w:rPr>
        <w:t>})</w:t>
      </w:r>
      <w:r w:rsidRPr="34059FDF">
        <w:rPr>
          <w:rFonts w:ascii="Arial" w:eastAsia="Arial" w:hAnsi="Arial" w:cs="Arial"/>
        </w:rPr>
        <w:t>.</w:t>
      </w:r>
    </w:p>
    <w:p w14:paraId="34815B72" w14:textId="77777777" w:rsidR="00104F8F" w:rsidRDefault="00104F8F" w:rsidP="00104F8F">
      <w:pPr>
        <w:pStyle w:val="Normal1"/>
        <w:jc w:val="both"/>
        <w:rPr>
          <w:rFonts w:ascii="Arial" w:eastAsia="Arial" w:hAnsi="Arial" w:cs="Arial"/>
          <w:i/>
        </w:rPr>
      </w:pPr>
    </w:p>
    <w:p w14:paraId="06AD8064" w14:textId="77777777" w:rsidR="00307410" w:rsidRDefault="00307410" w:rsidP="00104F8F">
      <w:pPr>
        <w:pStyle w:val="Normal1"/>
        <w:jc w:val="both"/>
        <w:rPr>
          <w:rFonts w:ascii="Arial" w:eastAsia="Arial" w:hAnsi="Arial" w:cs="Arial"/>
          <w:i/>
        </w:rPr>
      </w:pPr>
    </w:p>
    <w:p w14:paraId="3C910884" w14:textId="77777777" w:rsidR="00B91670" w:rsidRPr="00B91670" w:rsidRDefault="00B91670" w:rsidP="00B91670">
      <w:pPr>
        <w:pStyle w:val="Normal1"/>
        <w:jc w:val="center"/>
        <w:rPr>
          <w:rFonts w:ascii="Arial" w:eastAsia="Arial" w:hAnsi="Arial" w:cs="Arial"/>
          <w:b/>
          <w:bCs/>
          <w:iCs/>
        </w:rPr>
      </w:pPr>
      <w:r w:rsidRPr="00B91670">
        <w:rPr>
          <w:rFonts w:ascii="Arial" w:eastAsia="Arial" w:hAnsi="Arial" w:cs="Arial"/>
          <w:b/>
          <w:bCs/>
          <w:iCs/>
        </w:rPr>
        <w:t>${</w:t>
      </w:r>
      <w:proofErr w:type="spellStart"/>
      <w:r w:rsidRPr="00B91670">
        <w:rPr>
          <w:rFonts w:ascii="Arial" w:eastAsia="Arial" w:hAnsi="Arial" w:cs="Arial"/>
          <w:b/>
          <w:bCs/>
          <w:iCs/>
        </w:rPr>
        <w:t>nombre_director_ordenamiento</w:t>
      </w:r>
      <w:proofErr w:type="spellEnd"/>
      <w:r w:rsidRPr="00B91670">
        <w:rPr>
          <w:rFonts w:ascii="Arial" w:eastAsia="Arial" w:hAnsi="Arial" w:cs="Arial"/>
          <w:b/>
          <w:bCs/>
          <w:iCs/>
        </w:rPr>
        <w:t>}</w:t>
      </w:r>
    </w:p>
    <w:p w14:paraId="0292136C" w14:textId="23008500" w:rsidR="00104F8F" w:rsidRDefault="00B91670" w:rsidP="00B91670">
      <w:pPr>
        <w:pStyle w:val="Normal1"/>
        <w:jc w:val="center"/>
        <w:rPr>
          <w:rFonts w:ascii="Arial" w:eastAsia="Arial" w:hAnsi="Arial" w:cs="Arial"/>
          <w:b/>
          <w:bCs/>
        </w:rPr>
      </w:pPr>
      <w:r w:rsidRPr="00B91670">
        <w:rPr>
          <w:rFonts w:ascii="Arial" w:eastAsia="Arial" w:hAnsi="Arial" w:cs="Arial"/>
          <w:b/>
          <w:bCs/>
          <w:iCs/>
        </w:rPr>
        <w:t>${cargo_director_ordenamiento}</w:t>
      </w:r>
      <w:bookmarkStart w:id="4" w:name="_GoBack"/>
      <w:bookmarkEnd w:id="4"/>
    </w:p>
    <w:p w14:paraId="38FFCA63" w14:textId="77777777" w:rsidR="00104F8F" w:rsidRDefault="00104F8F" w:rsidP="00104F8F">
      <w:pPr>
        <w:pStyle w:val="Normal1"/>
        <w:jc w:val="center"/>
        <w:rPr>
          <w:rFonts w:ascii="Arial" w:eastAsia="Arial" w:hAnsi="Arial" w:cs="Arial"/>
          <w:b/>
        </w:rPr>
      </w:pPr>
      <w:r>
        <w:rPr>
          <w:rFonts w:ascii="Arial" w:eastAsia="Arial" w:hAnsi="Arial" w:cs="Arial"/>
          <w:b/>
        </w:rPr>
        <w:t>Alcaldía de Fusagasugá</w:t>
      </w:r>
    </w:p>
    <w:p w14:paraId="4803FBA1" w14:textId="77777777" w:rsidR="00104F8F" w:rsidRDefault="00104F8F" w:rsidP="16C9BC84">
      <w:pPr>
        <w:pStyle w:val="Normal1"/>
        <w:jc w:val="center"/>
        <w:rPr>
          <w:rFonts w:ascii="Arial" w:eastAsia="Arial" w:hAnsi="Arial" w:cs="Arial"/>
          <w:b/>
          <w:bCs/>
        </w:rPr>
      </w:pPr>
    </w:p>
    <w:p w14:paraId="6CB4435A" w14:textId="111AB162" w:rsidR="00907C44" w:rsidRDefault="05B3141F" w:rsidP="16C9BC84">
      <w:pPr>
        <w:pStyle w:val="Normal1"/>
        <w:jc w:val="both"/>
        <w:rPr>
          <w:rFonts w:ascii="Arial" w:eastAsia="Arial" w:hAnsi="Arial" w:cs="Arial"/>
          <w:color w:val="000000" w:themeColor="text1"/>
          <w:sz w:val="16"/>
          <w:szCs w:val="16"/>
          <w:lang w:val="es-ES"/>
        </w:rPr>
      </w:pPr>
      <w:r w:rsidRPr="16C9BC84">
        <w:rPr>
          <w:rFonts w:ascii="Arial" w:eastAsia="Arial" w:hAnsi="Arial" w:cs="Arial"/>
          <w:color w:val="000000" w:themeColor="text1"/>
          <w:sz w:val="16"/>
          <w:szCs w:val="16"/>
        </w:rPr>
        <w:t>GESTIÓN DOCUMENTAL:</w:t>
      </w:r>
    </w:p>
    <w:p w14:paraId="5131F138" w14:textId="0C6A734D" w:rsidR="00907C44" w:rsidRDefault="05B3141F" w:rsidP="16C9BC84">
      <w:pPr>
        <w:pStyle w:val="Normal1"/>
        <w:spacing w:before="20"/>
        <w:jc w:val="both"/>
        <w:rPr>
          <w:rFonts w:ascii="Arial" w:eastAsia="Arial" w:hAnsi="Arial" w:cs="Arial"/>
          <w:color w:val="000000" w:themeColor="text1"/>
          <w:sz w:val="16"/>
          <w:szCs w:val="16"/>
          <w:lang w:val="es-ES"/>
        </w:rPr>
      </w:pPr>
      <w:r w:rsidRPr="16C9BC84">
        <w:rPr>
          <w:rFonts w:ascii="Arial" w:eastAsia="Arial" w:hAnsi="Arial" w:cs="Arial"/>
          <w:color w:val="000000" w:themeColor="text1"/>
          <w:sz w:val="16"/>
          <w:szCs w:val="16"/>
        </w:rPr>
        <w:t>Original: Destinatarios</w:t>
      </w:r>
    </w:p>
    <w:p w14:paraId="0B33AB9E" w14:textId="77777777" w:rsidR="00B91670" w:rsidRPr="00B91670" w:rsidRDefault="00B91670" w:rsidP="00B91670">
      <w:pPr>
        <w:pStyle w:val="Normal1"/>
        <w:spacing w:before="20"/>
        <w:jc w:val="both"/>
        <w:rPr>
          <w:rFonts w:ascii="Arial" w:eastAsia="Arial" w:hAnsi="Arial" w:cs="Arial"/>
          <w:color w:val="000000" w:themeColor="text1"/>
          <w:sz w:val="16"/>
          <w:szCs w:val="16"/>
        </w:rPr>
      </w:pPr>
      <w:r w:rsidRPr="00B91670">
        <w:rPr>
          <w:rFonts w:ascii="Arial" w:eastAsia="Arial" w:hAnsi="Arial" w:cs="Arial"/>
          <w:color w:val="000000" w:themeColor="text1"/>
          <w:sz w:val="16"/>
          <w:szCs w:val="16"/>
        </w:rPr>
        <w:t>1ª Copia: Dirección de Ordenamiento Territorial y Gestión Catastral</w:t>
      </w:r>
    </w:p>
    <w:p w14:paraId="584B7D07" w14:textId="77777777" w:rsidR="00B91670" w:rsidRPr="00B91670" w:rsidRDefault="00B91670" w:rsidP="00B91670">
      <w:pPr>
        <w:pStyle w:val="Normal1"/>
        <w:spacing w:before="20"/>
        <w:jc w:val="both"/>
        <w:rPr>
          <w:rFonts w:ascii="Arial" w:eastAsia="Arial" w:hAnsi="Arial" w:cs="Arial"/>
          <w:color w:val="000000" w:themeColor="text1"/>
          <w:sz w:val="16"/>
          <w:szCs w:val="16"/>
        </w:rPr>
      </w:pPr>
      <w:r w:rsidRPr="00B91670">
        <w:rPr>
          <w:rFonts w:ascii="Arial" w:eastAsia="Arial" w:hAnsi="Arial" w:cs="Arial"/>
          <w:color w:val="000000" w:themeColor="text1"/>
          <w:sz w:val="16"/>
          <w:szCs w:val="16"/>
        </w:rPr>
        <w:t>Proyectó: ${</w:t>
      </w:r>
      <w:proofErr w:type="spellStart"/>
      <w:r w:rsidRPr="00B91670">
        <w:rPr>
          <w:rFonts w:ascii="Arial" w:eastAsia="Arial" w:hAnsi="Arial" w:cs="Arial"/>
          <w:color w:val="000000" w:themeColor="text1"/>
          <w:sz w:val="16"/>
          <w:szCs w:val="16"/>
        </w:rPr>
        <w:t>nombre_proyecto_abogado</w:t>
      </w:r>
      <w:proofErr w:type="spellEnd"/>
      <w:r w:rsidRPr="00B91670">
        <w:rPr>
          <w:rFonts w:ascii="Arial" w:eastAsia="Arial" w:hAnsi="Arial" w:cs="Arial"/>
          <w:color w:val="000000" w:themeColor="text1"/>
          <w:sz w:val="16"/>
          <w:szCs w:val="16"/>
        </w:rPr>
        <w:t>} - Abogado contratista</w:t>
      </w:r>
    </w:p>
    <w:p w14:paraId="63084AF6" w14:textId="77777777" w:rsidR="00B91670" w:rsidRPr="00B91670" w:rsidRDefault="00B91670" w:rsidP="00B91670">
      <w:pPr>
        <w:pStyle w:val="Normal1"/>
        <w:spacing w:before="20"/>
        <w:jc w:val="both"/>
        <w:rPr>
          <w:rFonts w:ascii="Arial" w:eastAsia="Arial" w:hAnsi="Arial" w:cs="Arial"/>
          <w:color w:val="000000" w:themeColor="text1"/>
          <w:sz w:val="16"/>
          <w:szCs w:val="16"/>
        </w:rPr>
      </w:pPr>
      <w:r w:rsidRPr="00B91670">
        <w:rPr>
          <w:rFonts w:ascii="Arial" w:eastAsia="Arial" w:hAnsi="Arial" w:cs="Arial"/>
          <w:color w:val="000000" w:themeColor="text1"/>
          <w:sz w:val="16"/>
          <w:szCs w:val="16"/>
        </w:rPr>
        <w:t>Revisó: ${</w:t>
      </w:r>
      <w:proofErr w:type="spellStart"/>
      <w:r w:rsidRPr="00B91670">
        <w:rPr>
          <w:rFonts w:ascii="Arial" w:eastAsia="Arial" w:hAnsi="Arial" w:cs="Arial"/>
          <w:color w:val="000000" w:themeColor="text1"/>
          <w:sz w:val="16"/>
          <w:szCs w:val="16"/>
        </w:rPr>
        <w:t>nombre_reviso_contratista</w:t>
      </w:r>
      <w:proofErr w:type="spellEnd"/>
      <w:r w:rsidRPr="00B91670">
        <w:rPr>
          <w:rFonts w:ascii="Arial" w:eastAsia="Arial" w:hAnsi="Arial" w:cs="Arial"/>
          <w:color w:val="000000" w:themeColor="text1"/>
          <w:sz w:val="16"/>
          <w:szCs w:val="16"/>
        </w:rPr>
        <w:t xml:space="preserve">} - contratista </w:t>
      </w:r>
    </w:p>
    <w:p w14:paraId="2B8F6547" w14:textId="50309BE7" w:rsidR="6D0E0F29" w:rsidRDefault="00B91670" w:rsidP="00B91670">
      <w:pPr>
        <w:pStyle w:val="Normal1"/>
        <w:spacing w:before="20"/>
        <w:jc w:val="both"/>
        <w:rPr>
          <w:rFonts w:ascii="Arial" w:eastAsia="Arial" w:hAnsi="Arial" w:cs="Arial"/>
          <w:color w:val="000000" w:themeColor="text1"/>
          <w:sz w:val="16"/>
          <w:szCs w:val="16"/>
        </w:rPr>
      </w:pPr>
      <w:r w:rsidRPr="00B91670">
        <w:rPr>
          <w:rFonts w:ascii="Arial" w:eastAsia="Arial" w:hAnsi="Arial" w:cs="Arial"/>
          <w:color w:val="000000" w:themeColor="text1"/>
          <w:sz w:val="16"/>
          <w:szCs w:val="16"/>
        </w:rPr>
        <w:t>Revisó y aprobó: ${</w:t>
      </w:r>
      <w:proofErr w:type="spellStart"/>
      <w:r w:rsidRPr="00B91670">
        <w:rPr>
          <w:rFonts w:ascii="Arial" w:eastAsia="Arial" w:hAnsi="Arial" w:cs="Arial"/>
          <w:color w:val="000000" w:themeColor="text1"/>
          <w:sz w:val="16"/>
          <w:szCs w:val="16"/>
        </w:rPr>
        <w:t>reviso_aprobo_nombre</w:t>
      </w:r>
      <w:proofErr w:type="spellEnd"/>
      <w:r w:rsidRPr="00B91670">
        <w:rPr>
          <w:rFonts w:ascii="Arial" w:eastAsia="Arial" w:hAnsi="Arial" w:cs="Arial"/>
          <w:color w:val="000000" w:themeColor="text1"/>
          <w:sz w:val="16"/>
          <w:szCs w:val="16"/>
        </w:rPr>
        <w:t>} – ${</w:t>
      </w:r>
      <w:proofErr w:type="spellStart"/>
      <w:r w:rsidRPr="00B91670">
        <w:rPr>
          <w:rFonts w:ascii="Arial" w:eastAsia="Arial" w:hAnsi="Arial" w:cs="Arial"/>
          <w:color w:val="000000" w:themeColor="text1"/>
          <w:sz w:val="16"/>
          <w:szCs w:val="16"/>
        </w:rPr>
        <w:t>reviso_aprobo_cargo</w:t>
      </w:r>
      <w:proofErr w:type="spellEnd"/>
      <w:r w:rsidRPr="00B91670">
        <w:rPr>
          <w:rFonts w:ascii="Arial" w:eastAsia="Arial" w:hAnsi="Arial" w:cs="Arial"/>
          <w:color w:val="000000" w:themeColor="text1"/>
          <w:sz w:val="16"/>
          <w:szCs w:val="16"/>
        </w:rPr>
        <w:t>}</w:t>
      </w:r>
    </w:p>
    <w:sectPr w:rsidR="6D0E0F29">
      <w:headerReference w:type="default" r:id="rId7"/>
      <w:footerReference w:type="default" r:id="rId8"/>
      <w:pgSz w:w="12240" w:h="15840"/>
      <w:pgMar w:top="1134" w:right="1462" w:bottom="1134" w:left="1417"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F1B56" w14:textId="77777777" w:rsidR="00B9513D" w:rsidRDefault="00B9513D">
      <w:r>
        <w:separator/>
      </w:r>
    </w:p>
  </w:endnote>
  <w:endnote w:type="continuationSeparator" w:id="0">
    <w:p w14:paraId="67CB4D8D" w14:textId="77777777" w:rsidR="00B9513D" w:rsidRDefault="00B9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907C44" w:rsidRDefault="002E324D">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A049E9B" wp14:editId="07777777">
          <wp:simplePos x="0" y="0"/>
          <wp:positionH relativeFrom="column">
            <wp:posOffset>0</wp:posOffset>
          </wp:positionH>
          <wp:positionV relativeFrom="paragraph">
            <wp:posOffset>-23488</wp:posOffset>
          </wp:positionV>
          <wp:extent cx="1440815" cy="725805"/>
          <wp:effectExtent l="0" t="0" r="0" b="0"/>
          <wp:wrapSquare wrapText="bothSides" distT="0" distB="0" distL="0" distR="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4DF90595" wp14:editId="07777777">
          <wp:simplePos x="0" y="0"/>
          <wp:positionH relativeFrom="column">
            <wp:posOffset>0</wp:posOffset>
          </wp:positionH>
          <wp:positionV relativeFrom="paragraph">
            <wp:posOffset>-23543</wp:posOffset>
          </wp:positionV>
          <wp:extent cx="1440873" cy="725894"/>
          <wp:effectExtent l="0" t="0" r="0" b="0"/>
          <wp:wrapSquare wrapText="bothSides" distT="0" distB="0" distL="0" distR="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B" w14:textId="77777777" w:rsidR="00907C44" w:rsidRDefault="002E324D">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C" w14:textId="77777777" w:rsidR="00907C44" w:rsidRDefault="002E324D">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D" w14:textId="77777777" w:rsidR="00907C44" w:rsidRDefault="002E324D">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E" w14:textId="77777777" w:rsidR="00907C44" w:rsidRDefault="002E324D">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F" w14:textId="6269BFF7" w:rsidR="00907C44" w:rsidRDefault="002E324D">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B91670">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B91670">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0" w14:textId="77777777" w:rsidR="00907C44" w:rsidRDefault="00907C44">
    <w:pPr>
      <w:pStyle w:val="Normal0"/>
      <w:jc w:val="right"/>
      <w:rPr>
        <w:sz w:val="14"/>
        <w:szCs w:val="14"/>
      </w:rPr>
    </w:pPr>
  </w:p>
  <w:p w14:paraId="00000041" w14:textId="77777777" w:rsidR="00907C44" w:rsidRDefault="00907C44">
    <w:pPr>
      <w:pStyle w:val="Normal0"/>
      <w:jc w:val="right"/>
      <w:rPr>
        <w:sz w:val="14"/>
        <w:szCs w:val="14"/>
      </w:rPr>
    </w:pPr>
  </w:p>
  <w:p w14:paraId="00000042" w14:textId="77777777" w:rsidR="00907C44" w:rsidRDefault="00907C44">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27F75" w14:textId="77777777" w:rsidR="00B9513D" w:rsidRDefault="00B9513D">
      <w:r>
        <w:separator/>
      </w:r>
    </w:p>
  </w:footnote>
  <w:footnote w:type="continuationSeparator" w:id="0">
    <w:p w14:paraId="70F9A6AB" w14:textId="77777777" w:rsidR="00B9513D" w:rsidRDefault="00B951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0" w14:textId="77777777" w:rsidR="00907C44" w:rsidRDefault="002E324D">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267954D2" wp14:editId="07777777">
          <wp:extent cx="3410426" cy="905001"/>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fffff9"/>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907C44" w14:paraId="211B3A12" w14:textId="77777777">
      <w:trPr>
        <w:trHeight w:val="585"/>
      </w:trPr>
      <w:tc>
        <w:tcPr>
          <w:tcW w:w="2051" w:type="dxa"/>
          <w:tcBorders>
            <w:top w:val="dotted" w:sz="4" w:space="0" w:color="000000"/>
            <w:left w:val="dotted" w:sz="4" w:space="0" w:color="000000"/>
            <w:bottom w:val="nil"/>
            <w:right w:val="nil"/>
          </w:tcBorders>
        </w:tcPr>
        <w:p w14:paraId="00000031" w14:textId="77777777" w:rsidR="00907C44" w:rsidRDefault="00907C44">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2" w14:textId="77777777" w:rsidR="00907C44" w:rsidRDefault="002E324D">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907C44" w:rsidRPr="009628F4"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3" w14:textId="77777777" w:rsidR="00907C44" w:rsidRPr="009628F4" w:rsidRDefault="002E324D">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9628F4">
            <w:rPr>
              <w:rFonts w:ascii="Arial" w:eastAsia="Arial" w:hAnsi="Arial" w:cs="Arial"/>
              <w:color w:val="000000"/>
              <w:sz w:val="14"/>
              <w:szCs w:val="14"/>
              <w:lang w:val="en-US"/>
            </w:rPr>
            <w:t>R4D1C4D0_1</w:t>
          </w:r>
        </w:p>
        <w:p w14:paraId="00000034" w14:textId="77777777" w:rsidR="00907C44" w:rsidRPr="009628F4" w:rsidRDefault="002E324D">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9628F4">
            <w:rPr>
              <w:rFonts w:ascii="Arial" w:eastAsia="Arial" w:hAnsi="Arial" w:cs="Arial"/>
              <w:color w:val="000000"/>
              <w:sz w:val="14"/>
              <w:szCs w:val="14"/>
              <w:lang w:val="en-US"/>
            </w:rPr>
            <w:t xml:space="preserve">R4D1C4D0_2 </w:t>
          </w:r>
        </w:p>
        <w:p w14:paraId="00000035" w14:textId="77777777" w:rsidR="00907C44" w:rsidRPr="009628F4" w:rsidRDefault="002E324D">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9628F4">
            <w:rPr>
              <w:rFonts w:ascii="Arial" w:eastAsia="Arial" w:hAnsi="Arial" w:cs="Arial"/>
              <w:color w:val="000000"/>
              <w:sz w:val="14"/>
              <w:szCs w:val="14"/>
              <w:lang w:val="en-US"/>
            </w:rPr>
            <w:t>R4D1C4D0_3</w:t>
          </w:r>
        </w:p>
        <w:p w14:paraId="00000036" w14:textId="77777777" w:rsidR="00907C44" w:rsidRPr="009628F4" w:rsidRDefault="002E324D">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9628F4">
            <w:rPr>
              <w:rFonts w:ascii="Arial" w:eastAsia="Arial" w:hAnsi="Arial" w:cs="Arial"/>
              <w:color w:val="000000"/>
              <w:sz w:val="14"/>
              <w:szCs w:val="14"/>
              <w:lang w:val="en-US"/>
            </w:rPr>
            <w:t>R4D1C4D0_4</w:t>
          </w:r>
        </w:p>
        <w:p w14:paraId="00000037" w14:textId="77777777" w:rsidR="00907C44" w:rsidRPr="009628F4" w:rsidRDefault="002E324D">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9628F4">
            <w:rPr>
              <w:rFonts w:ascii="Arial" w:eastAsia="Arial" w:hAnsi="Arial" w:cs="Arial"/>
              <w:color w:val="000000"/>
              <w:sz w:val="14"/>
              <w:szCs w:val="14"/>
              <w:lang w:val="en-US"/>
            </w:rPr>
            <w:t>R4D1C4D0_5</w:t>
          </w:r>
        </w:p>
      </w:tc>
    </w:tr>
  </w:tbl>
  <w:p w14:paraId="00000039" w14:textId="77777777" w:rsidR="00907C44" w:rsidRPr="009628F4" w:rsidRDefault="00907C44">
    <w:pPr>
      <w:pStyle w:val="Normal0"/>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44"/>
    <w:rsid w:val="000F5976"/>
    <w:rsid w:val="00104F8F"/>
    <w:rsid w:val="001B6C87"/>
    <w:rsid w:val="002E324D"/>
    <w:rsid w:val="00307410"/>
    <w:rsid w:val="003809C5"/>
    <w:rsid w:val="004743F7"/>
    <w:rsid w:val="007330B6"/>
    <w:rsid w:val="00907C44"/>
    <w:rsid w:val="009628F4"/>
    <w:rsid w:val="00AC324D"/>
    <w:rsid w:val="00AC7032"/>
    <w:rsid w:val="00B91670"/>
    <w:rsid w:val="00B9513D"/>
    <w:rsid w:val="00BF19CA"/>
    <w:rsid w:val="00CD4EDA"/>
    <w:rsid w:val="00EF24A6"/>
    <w:rsid w:val="00F25AB6"/>
    <w:rsid w:val="05B3141F"/>
    <w:rsid w:val="1055C3C1"/>
    <w:rsid w:val="16C9BC84"/>
    <w:rsid w:val="1867861E"/>
    <w:rsid w:val="29527025"/>
    <w:rsid w:val="2EF55D8D"/>
    <w:rsid w:val="3CE1807F"/>
    <w:rsid w:val="43060767"/>
    <w:rsid w:val="4C3CA22A"/>
    <w:rsid w:val="55AD40C8"/>
    <w:rsid w:val="57C4BAF9"/>
    <w:rsid w:val="5BF2B61C"/>
    <w:rsid w:val="63A463EE"/>
    <w:rsid w:val="66043739"/>
    <w:rsid w:val="6D0E0F29"/>
    <w:rsid w:val="6D15140B"/>
    <w:rsid w:val="6EBF6AF7"/>
    <w:rsid w:val="6FDAD988"/>
    <w:rsid w:val="7776E69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77CF"/>
  <w15:docId w15:val="{C034FEEB-DA38-4A05-B6D5-DD55C572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fffff9">
    <w:basedOn w:val="NormalTable1"/>
    <w:tblPr>
      <w:tblStyleRowBandSize w:val="1"/>
      <w:tblStyleColBandSize w:val="1"/>
      <w:tblCellMar>
        <w:left w:w="115" w:type="dxa"/>
        <w:right w:w="115" w:type="dxa"/>
      </w:tblCellMar>
    </w:tblPr>
  </w:style>
  <w:style w:type="paragraph" w:customStyle="1" w:styleId="Normal2">
    <w:name w:val="Normal2"/>
    <w:qFormat/>
    <w:rsid w:val="003809C5"/>
    <w:pPr>
      <w:widowControl/>
    </w:pPr>
    <w:rPr>
      <w:rFonts w:ascii="Times New Roman" w:eastAsia="Times New Roman" w:hAnsi="Times New Roman" w:cs="Times New Roman"/>
    </w:rPr>
  </w:style>
  <w:style w:type="paragraph" w:styleId="Textocomentario">
    <w:name w:val="annotation text"/>
    <w:basedOn w:val="Normal"/>
    <w:link w:val="TextocomentarioCar"/>
    <w:uiPriority w:val="99"/>
    <w:unhideWhenUsed/>
    <w:rsid w:val="003809C5"/>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3809C5"/>
    <w:rPr>
      <w:rFonts w:ascii="Times New Roman" w:eastAsia="Times New Roman" w:hAnsi="Times New Roman" w:cs="Times New Roman"/>
      <w:sz w:val="20"/>
      <w:szCs w:val="20"/>
    </w:rPr>
  </w:style>
  <w:style w:type="paragraph" w:customStyle="1" w:styleId="Normal1">
    <w:name w:val="Normal1"/>
    <w:qFormat/>
    <w:rsid w:val="00104F8F"/>
    <w:pPr>
      <w:widowControl/>
    </w:pPr>
    <w:rPr>
      <w:rFonts w:ascii="Times New Roman" w:eastAsia="Times New Roman" w:hAnsi="Times New Roman" w:cs="Times New Roman"/>
    </w:rPr>
  </w:style>
  <w:style w:type="character" w:customStyle="1" w:styleId="eop">
    <w:name w:val="eop"/>
    <w:basedOn w:val="Fuentedeprrafopredeter"/>
    <w:rsid w:val="00104F8F"/>
  </w:style>
  <w:style w:type="paragraph" w:customStyle="1" w:styleId="paragraph">
    <w:name w:val="paragraph"/>
    <w:basedOn w:val="Normal"/>
    <w:rsid w:val="00104F8F"/>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50028">
      <w:bodyDiv w:val="1"/>
      <w:marLeft w:val="0"/>
      <w:marRight w:val="0"/>
      <w:marTop w:val="0"/>
      <w:marBottom w:val="0"/>
      <w:divBdr>
        <w:top w:val="none" w:sz="0" w:space="0" w:color="auto"/>
        <w:left w:val="none" w:sz="0" w:space="0" w:color="auto"/>
        <w:bottom w:val="none" w:sz="0" w:space="0" w:color="auto"/>
        <w:right w:val="none" w:sz="0" w:space="0" w:color="auto"/>
      </w:divBdr>
      <w:divsChild>
        <w:div w:id="849878337">
          <w:marLeft w:val="0"/>
          <w:marRight w:val="0"/>
          <w:marTop w:val="0"/>
          <w:marBottom w:val="0"/>
          <w:divBdr>
            <w:top w:val="none" w:sz="0" w:space="0" w:color="auto"/>
            <w:left w:val="none" w:sz="0" w:space="0" w:color="auto"/>
            <w:bottom w:val="none" w:sz="0" w:space="0" w:color="auto"/>
            <w:right w:val="none" w:sz="0" w:space="0" w:color="auto"/>
          </w:divBdr>
          <w:divsChild>
            <w:div w:id="379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LsOeWPmniKH5du7QF8W1LbmmQ==">AMUW2mVrHGMCqMj03jOPar6pGNTY9xtTtO38b7597Bbd/0BCg62QFFp76k762hd04PvkZE/Aba7V5wx0Mc2DLv0GmrRmqzGVSWQfd0YnarMkLWgjCWglO2Na1Yg62cKioFmv1+QOyIiv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1629</Words>
  <Characters>9286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10</cp:revision>
  <dcterms:created xsi:type="dcterms:W3CDTF">2023-09-26T16:02:00Z</dcterms:created>
  <dcterms:modified xsi:type="dcterms:W3CDTF">2023-12-06T15:19:00Z</dcterms:modified>
</cp:coreProperties>
</file>