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02AE5536" w:rsidR="00E43D22" w:rsidRPr="00E85165" w:rsidRDefault="6FC6DA5A" w:rsidP="0019441F">
      <w:pPr>
        <w:pStyle w:val="Normal2"/>
        <w:jc w:val="center"/>
        <w:rPr>
          <w:rFonts w:ascii="Arial" w:eastAsia="Arial" w:hAnsi="Arial" w:cs="Arial"/>
          <w:b/>
          <w:bCs/>
          <w:sz w:val="22"/>
          <w:szCs w:val="22"/>
        </w:rPr>
      </w:pPr>
      <w:r w:rsidRPr="00262EB3">
        <w:rPr>
          <w:rFonts w:ascii="Arial" w:eastAsia="Arial" w:hAnsi="Arial" w:cs="Arial"/>
          <w:b/>
          <w:bCs/>
          <w:sz w:val="22"/>
          <w:szCs w:val="22"/>
        </w:rPr>
        <w:t xml:space="preserve">RESOLUCIÓN CATASTRAL No. </w:t>
      </w:r>
      <w:r w:rsidR="00055B7A">
        <w:rPr>
          <w:rFonts w:ascii="Arial" w:eastAsia="Arial" w:hAnsi="Arial" w:cs="Arial"/>
          <w:b/>
          <w:bCs/>
          <w:sz w:val="22"/>
          <w:szCs w:val="22"/>
        </w:rPr>
        <w:t>${</w:t>
      </w:r>
      <w:proofErr w:type="spellStart"/>
      <w:r w:rsidR="00055B7A" w:rsidRPr="00055B7A">
        <w:rPr>
          <w:rFonts w:ascii="Arial" w:eastAsia="Arial" w:hAnsi="Arial" w:cs="Arial"/>
          <w:b/>
          <w:bCs/>
          <w:sz w:val="22"/>
          <w:szCs w:val="22"/>
        </w:rPr>
        <w:t>no_resolucion</w:t>
      </w:r>
      <w:proofErr w:type="spellEnd"/>
      <w:r w:rsidR="00055B7A">
        <w:rPr>
          <w:rFonts w:ascii="Arial" w:eastAsia="Arial" w:hAnsi="Arial" w:cs="Arial"/>
          <w:b/>
          <w:bCs/>
          <w:sz w:val="22"/>
          <w:szCs w:val="22"/>
        </w:rPr>
        <w:t>}</w:t>
      </w:r>
    </w:p>
    <w:p w14:paraId="00000002" w14:textId="2F2B3A4A" w:rsidR="00E43D22" w:rsidRPr="008F4CDF" w:rsidRDefault="00655AF3" w:rsidP="0019441F">
      <w:pPr>
        <w:pStyle w:val="Normal2"/>
        <w:jc w:val="center"/>
        <w:rPr>
          <w:rFonts w:ascii="Arial" w:eastAsia="Arial" w:hAnsi="Arial" w:cs="Arial"/>
          <w:b/>
          <w:bCs/>
          <w:sz w:val="22"/>
          <w:szCs w:val="22"/>
        </w:rPr>
      </w:pPr>
      <w:r w:rsidRPr="008F4CDF">
        <w:rPr>
          <w:rFonts w:ascii="Arial" w:eastAsia="Arial" w:hAnsi="Arial" w:cs="Arial"/>
          <w:b/>
          <w:bCs/>
          <w:sz w:val="22"/>
          <w:szCs w:val="22"/>
        </w:rPr>
        <w:t>(</w:t>
      </w:r>
      <w:r w:rsidR="00055B7A" w:rsidRPr="008F4CDF">
        <w:rPr>
          <w:rFonts w:ascii="Arial" w:eastAsia="Arial" w:hAnsi="Arial" w:cs="Arial"/>
          <w:b/>
          <w:bCs/>
          <w:sz w:val="22"/>
          <w:szCs w:val="22"/>
        </w:rPr>
        <w:t>${</w:t>
      </w:r>
      <w:proofErr w:type="spellStart"/>
      <w:r w:rsidR="00055B7A" w:rsidRPr="008F4CDF">
        <w:rPr>
          <w:rFonts w:ascii="Arial" w:eastAsia="Arial" w:hAnsi="Arial" w:cs="Arial"/>
          <w:b/>
          <w:bCs/>
          <w:sz w:val="22"/>
          <w:szCs w:val="22"/>
        </w:rPr>
        <w:t>dia</w:t>
      </w:r>
      <w:proofErr w:type="spellEnd"/>
      <w:r w:rsidR="00055B7A" w:rsidRPr="008F4CDF">
        <w:rPr>
          <w:rFonts w:ascii="Arial" w:eastAsia="Arial" w:hAnsi="Arial" w:cs="Arial"/>
          <w:b/>
          <w:bCs/>
          <w:sz w:val="22"/>
          <w:szCs w:val="22"/>
        </w:rPr>
        <w:t>}</w:t>
      </w:r>
      <w:r w:rsidRPr="008F4CDF">
        <w:rPr>
          <w:rFonts w:ascii="Arial" w:eastAsia="Arial" w:hAnsi="Arial" w:cs="Arial"/>
          <w:b/>
          <w:bCs/>
          <w:sz w:val="22"/>
          <w:szCs w:val="22"/>
        </w:rPr>
        <w:t xml:space="preserve"> DE </w:t>
      </w:r>
      <w:r w:rsidR="00055B7A" w:rsidRPr="008F4CDF">
        <w:rPr>
          <w:rFonts w:ascii="Arial" w:eastAsia="Arial" w:hAnsi="Arial" w:cs="Arial"/>
          <w:b/>
          <w:bCs/>
          <w:sz w:val="22"/>
          <w:szCs w:val="22"/>
        </w:rPr>
        <w:t>${mes}</w:t>
      </w:r>
      <w:r w:rsidR="008F4CDF" w:rsidRPr="008F4CDF">
        <w:rPr>
          <w:rFonts w:ascii="Arial" w:eastAsia="Arial" w:hAnsi="Arial" w:cs="Arial"/>
          <w:b/>
          <w:bCs/>
          <w:sz w:val="22"/>
          <w:szCs w:val="22"/>
        </w:rPr>
        <w:t xml:space="preserve"> </w:t>
      </w:r>
      <w:r w:rsidRPr="008F4CDF">
        <w:rPr>
          <w:rFonts w:ascii="Arial" w:eastAsia="Arial" w:hAnsi="Arial" w:cs="Arial"/>
          <w:b/>
          <w:bCs/>
          <w:sz w:val="22"/>
          <w:szCs w:val="22"/>
        </w:rPr>
        <w:t>DE</w:t>
      </w:r>
      <w:r w:rsidR="008F4CDF" w:rsidRPr="008F4CDF">
        <w:rPr>
          <w:rFonts w:ascii="Arial" w:eastAsia="Arial" w:hAnsi="Arial" w:cs="Arial"/>
          <w:b/>
          <w:bCs/>
          <w:sz w:val="22"/>
          <w:szCs w:val="22"/>
        </w:rPr>
        <w:t xml:space="preserve"> </w:t>
      </w:r>
      <w:r w:rsidR="00055B7A" w:rsidRPr="008F4CDF">
        <w:rPr>
          <w:rFonts w:ascii="Arial" w:eastAsia="Arial" w:hAnsi="Arial" w:cs="Arial"/>
          <w:b/>
          <w:bCs/>
          <w:sz w:val="22"/>
          <w:szCs w:val="22"/>
        </w:rPr>
        <w:t>${vigencia}</w:t>
      </w:r>
      <w:r w:rsidRPr="008F4CDF">
        <w:rPr>
          <w:rFonts w:ascii="Arial" w:eastAsia="Arial" w:hAnsi="Arial" w:cs="Arial"/>
          <w:b/>
          <w:bCs/>
          <w:sz w:val="22"/>
          <w:szCs w:val="22"/>
          <w:highlight w:val="white"/>
        </w:rPr>
        <w:t>)</w:t>
      </w:r>
    </w:p>
    <w:p w14:paraId="00000003" w14:textId="77777777" w:rsidR="00E43D22" w:rsidRPr="00F913EC" w:rsidRDefault="00E43D22" w:rsidP="0019441F">
      <w:pPr>
        <w:pStyle w:val="Normal2"/>
        <w:jc w:val="both"/>
        <w:rPr>
          <w:rFonts w:ascii="Arial" w:eastAsia="Arial" w:hAnsi="Arial" w:cs="Arial"/>
          <w:b/>
          <w:sz w:val="22"/>
          <w:szCs w:val="22"/>
        </w:rPr>
      </w:pPr>
    </w:p>
    <w:p w14:paraId="00000004" w14:textId="77777777" w:rsidR="00E43D22" w:rsidRPr="00F913EC" w:rsidRDefault="00E43D22" w:rsidP="0019441F">
      <w:pPr>
        <w:pStyle w:val="Normal2"/>
        <w:jc w:val="both"/>
        <w:rPr>
          <w:rFonts w:ascii="Arial" w:eastAsia="Arial" w:hAnsi="Arial" w:cs="Arial"/>
          <w:i/>
          <w:sz w:val="22"/>
          <w:szCs w:val="22"/>
        </w:rPr>
      </w:pPr>
    </w:p>
    <w:p w14:paraId="00000006" w14:textId="66C2710F" w:rsidR="00E43D22" w:rsidRPr="00F913EC" w:rsidRDefault="00761111" w:rsidP="0019441F">
      <w:pPr>
        <w:pStyle w:val="Normal2"/>
        <w:pBdr>
          <w:top w:val="nil"/>
          <w:left w:val="nil"/>
          <w:bottom w:val="nil"/>
          <w:right w:val="nil"/>
          <w:between w:val="nil"/>
        </w:pBdr>
        <w:jc w:val="center"/>
        <w:rPr>
          <w:rFonts w:ascii="Arial" w:eastAsia="Arial" w:hAnsi="Arial" w:cs="Arial"/>
          <w:i/>
          <w:sz w:val="22"/>
          <w:szCs w:val="22"/>
        </w:rPr>
      </w:pPr>
      <w:r w:rsidRPr="00F913EC">
        <w:rPr>
          <w:rStyle w:val="normaltextrun"/>
          <w:rFonts w:ascii="Arial" w:hAnsi="Arial" w:cs="Arial"/>
          <w:i/>
          <w:iCs/>
          <w:color w:val="000000"/>
          <w:sz w:val="22"/>
          <w:szCs w:val="22"/>
          <w:shd w:val="clear" w:color="auto" w:fill="FFFFFF"/>
        </w:rPr>
        <w:t>“</w:t>
      </w:r>
      <w:r w:rsidRPr="00F913EC">
        <w:rPr>
          <w:rStyle w:val="normaltextrun"/>
          <w:rFonts w:ascii="Arial" w:hAnsi="Arial" w:cs="Arial"/>
          <w:color w:val="000000"/>
          <w:sz w:val="22"/>
          <w:szCs w:val="22"/>
          <w:shd w:val="clear" w:color="auto" w:fill="FFFFFF"/>
        </w:rPr>
        <w:t>POR LA CUAL SE ORDENA UNOS CAMBIOS EN EL CATASTRO DEL MUNICIPIO DE FUSAGASUGÁ Y SE RESUELVE UNA SOLICITUD DE SEGREGACIÓN CATASTRAL</w:t>
      </w:r>
      <w:r w:rsidRPr="00F913EC">
        <w:rPr>
          <w:rStyle w:val="normaltextrun"/>
          <w:rFonts w:ascii="Arial" w:hAnsi="Arial" w:cs="Arial"/>
          <w:i/>
          <w:iCs/>
          <w:color w:val="000000"/>
          <w:sz w:val="22"/>
          <w:szCs w:val="22"/>
          <w:shd w:val="clear" w:color="auto" w:fill="FFFFFF"/>
        </w:rPr>
        <w:t>”.</w:t>
      </w:r>
    </w:p>
    <w:p w14:paraId="00000007" w14:textId="77777777" w:rsidR="00E43D22" w:rsidRPr="00262EB3" w:rsidRDefault="00655AF3" w:rsidP="0019441F">
      <w:pPr>
        <w:pStyle w:val="Normal2"/>
        <w:pBdr>
          <w:top w:val="nil"/>
          <w:left w:val="nil"/>
          <w:bottom w:val="nil"/>
          <w:right w:val="nil"/>
          <w:between w:val="nil"/>
        </w:pBdr>
        <w:jc w:val="both"/>
        <w:rPr>
          <w:rFonts w:ascii="Arial" w:eastAsia="Arial" w:hAnsi="Arial" w:cs="Arial"/>
          <w:sz w:val="22"/>
          <w:szCs w:val="22"/>
        </w:rPr>
      </w:pPr>
      <w:r w:rsidRPr="00262EB3">
        <w:rPr>
          <w:rFonts w:ascii="Arial" w:eastAsia="Arial" w:hAnsi="Arial" w:cs="Arial"/>
          <w:sz w:val="22"/>
          <w:szCs w:val="22"/>
        </w:rPr>
        <w:t> </w:t>
      </w:r>
    </w:p>
    <w:p w14:paraId="6653BC30" w14:textId="64FDB506" w:rsidR="72506AFC" w:rsidRPr="00262EB3" w:rsidRDefault="72506AFC" w:rsidP="0019441F">
      <w:pPr>
        <w:pStyle w:val="Normal2"/>
        <w:jc w:val="both"/>
        <w:rPr>
          <w:sz w:val="22"/>
          <w:szCs w:val="22"/>
        </w:rPr>
      </w:pPr>
      <w:bookmarkStart w:id="0" w:name="_Hlk141864238"/>
      <w:r w:rsidRPr="00262EB3">
        <w:rPr>
          <w:rFonts w:ascii="Arial" w:eastAsia="Arial" w:hAnsi="Arial" w:cs="Arial"/>
          <w:color w:val="000000" w:themeColor="text1"/>
          <w:sz w:val="22"/>
          <w:szCs w:val="22"/>
        </w:rPr>
        <w:t xml:space="preserve">La Secretaría de Planeación - Dirección de Ordenamiento Territorial y Gestión Catastral actuando en calidad de Gestor Catastral de Fusagasugá y como responsable de la prestación eficaz y continua del servicio público catastral, en uso de sus facultades legales, en especial las conferidas por la Resolución del IGAC No. 765 del 27 de agosto de 2020 </w:t>
      </w:r>
      <w:r w:rsidRPr="00262EB3">
        <w:rPr>
          <w:rFonts w:ascii="Arial" w:eastAsia="Arial" w:hAnsi="Arial" w:cs="Arial"/>
          <w:i/>
          <w:iCs/>
          <w:color w:val="000000" w:themeColor="text1"/>
          <w:sz w:val="22"/>
          <w:szCs w:val="22"/>
        </w:rPr>
        <w:t>“Por medio de la cual se habilita como gestor catastral al Municipio de Fusagasugá y se dictan otras disposiciones”</w:t>
      </w:r>
      <w:r w:rsidRPr="00262EB3">
        <w:rPr>
          <w:rFonts w:ascii="Arial" w:eastAsia="Arial" w:hAnsi="Arial" w:cs="Arial"/>
          <w:color w:val="000000" w:themeColor="text1"/>
          <w:sz w:val="22"/>
          <w:szCs w:val="22"/>
        </w:rPr>
        <w:t xml:space="preserve"> y, </w:t>
      </w:r>
      <w:r w:rsidRPr="00262EB3">
        <w:rPr>
          <w:rFonts w:ascii="Arial" w:eastAsia="Arial" w:hAnsi="Arial" w:cs="Arial"/>
          <w:sz w:val="22"/>
          <w:szCs w:val="22"/>
        </w:rPr>
        <w:t xml:space="preserve"> </w:t>
      </w:r>
    </w:p>
    <w:bookmarkEnd w:id="0"/>
    <w:p w14:paraId="00000009" w14:textId="77777777" w:rsidR="00E43D22" w:rsidRPr="00262EB3" w:rsidRDefault="00E43D22" w:rsidP="0019441F">
      <w:pPr>
        <w:pStyle w:val="Normal2"/>
        <w:jc w:val="both"/>
        <w:rPr>
          <w:rFonts w:ascii="Arial" w:eastAsia="Arial" w:hAnsi="Arial" w:cs="Arial"/>
          <w:sz w:val="22"/>
          <w:szCs w:val="22"/>
        </w:rPr>
      </w:pPr>
    </w:p>
    <w:p w14:paraId="0000000A" w14:textId="77777777" w:rsidR="00E43D22" w:rsidRPr="00262EB3" w:rsidRDefault="00655AF3" w:rsidP="0019441F">
      <w:pPr>
        <w:pStyle w:val="Normal2"/>
        <w:jc w:val="center"/>
        <w:rPr>
          <w:rFonts w:ascii="Arial" w:eastAsia="Arial" w:hAnsi="Arial" w:cs="Arial"/>
          <w:b/>
          <w:bCs/>
          <w:sz w:val="22"/>
          <w:szCs w:val="22"/>
        </w:rPr>
      </w:pPr>
      <w:r w:rsidRPr="00262EB3">
        <w:rPr>
          <w:rFonts w:ascii="Arial" w:eastAsia="Arial" w:hAnsi="Arial" w:cs="Arial"/>
          <w:b/>
          <w:bCs/>
          <w:sz w:val="22"/>
          <w:szCs w:val="22"/>
        </w:rPr>
        <w:t>CONSIDERANDO</w:t>
      </w:r>
    </w:p>
    <w:p w14:paraId="7C258AB4" w14:textId="77777777" w:rsidR="007329EB" w:rsidRPr="00262EB3" w:rsidRDefault="007329EB" w:rsidP="0019441F">
      <w:pPr>
        <w:pStyle w:val="Normal2"/>
        <w:jc w:val="center"/>
        <w:rPr>
          <w:rFonts w:ascii="Arial" w:eastAsia="Arial" w:hAnsi="Arial" w:cs="Arial"/>
          <w:b/>
          <w:sz w:val="22"/>
          <w:szCs w:val="22"/>
        </w:rPr>
      </w:pPr>
    </w:p>
    <w:p w14:paraId="0B08AE16" w14:textId="523140B2" w:rsidR="007329EB" w:rsidRPr="00262EB3" w:rsidRDefault="007329EB" w:rsidP="0019441F">
      <w:pPr>
        <w:tabs>
          <w:tab w:val="left" w:pos="3975"/>
        </w:tabs>
        <w:jc w:val="both"/>
        <w:rPr>
          <w:rFonts w:ascii="Arial" w:eastAsia="Arial" w:hAnsi="Arial" w:cs="Arial"/>
          <w:sz w:val="22"/>
          <w:szCs w:val="22"/>
        </w:rPr>
      </w:pPr>
      <w:bookmarkStart w:id="1" w:name="_Hlk141864255"/>
      <w:r w:rsidRPr="00C269A3">
        <w:rPr>
          <w:rFonts w:ascii="Arial" w:eastAsia="Arial" w:hAnsi="Arial" w:cs="Arial"/>
          <w:sz w:val="22"/>
          <w:szCs w:val="22"/>
        </w:rPr>
        <w:t xml:space="preserve">Que el artículo 365 de la Constitución Política dispuso que </w:t>
      </w:r>
      <w:r w:rsidRPr="00B83029">
        <w:rPr>
          <w:rFonts w:ascii="Arial" w:eastAsia="Arial" w:hAnsi="Arial" w:cs="Arial"/>
          <w:i/>
          <w:iCs/>
          <w:sz w:val="22"/>
          <w:szCs w:val="22"/>
        </w:rPr>
        <w:t>“Los servicios públicos son inherentes a la finalidad social del Estado. Es deber del Estado asegurar su prestación eficiente a todos los habitantes del territorio nacional. Los servicios públicos estarán sometidos al régimen jurídico que fije la ley, podrán ser prestados por el Estado, directa o indirectamente, por comunidades organizadas, o por particulares. En todo caso, el Estado mantendrá la regulación, el control y la vigilancia de dichos servicios”</w:t>
      </w:r>
      <w:r w:rsidRPr="00C269A3">
        <w:rPr>
          <w:rFonts w:ascii="Arial" w:eastAsia="Arial" w:hAnsi="Arial" w:cs="Arial"/>
          <w:sz w:val="22"/>
          <w:szCs w:val="22"/>
        </w:rPr>
        <w:t>.</w:t>
      </w:r>
    </w:p>
    <w:p w14:paraId="375F0B78" w14:textId="5A2F42E6" w:rsidR="00E43D22" w:rsidRPr="00262EB3" w:rsidRDefault="3B131478" w:rsidP="0019441F">
      <w:pPr>
        <w:pStyle w:val="Normal2"/>
        <w:spacing w:before="240" w:after="200"/>
        <w:jc w:val="both"/>
        <w:rPr>
          <w:rFonts w:ascii="Arial" w:eastAsia="Arial" w:hAnsi="Arial" w:cs="Arial"/>
          <w:color w:val="000000" w:themeColor="text1"/>
          <w:sz w:val="22"/>
          <w:szCs w:val="22"/>
        </w:rPr>
      </w:pPr>
      <w:r w:rsidRPr="00262EB3">
        <w:rPr>
          <w:rFonts w:ascii="Arial" w:eastAsia="Arial" w:hAnsi="Arial" w:cs="Arial"/>
          <w:color w:val="000000" w:themeColor="text1"/>
          <w:sz w:val="22"/>
          <w:szCs w:val="22"/>
        </w:rPr>
        <w:t>Que el artículo 79 de la Ley 1955 de 2019, mediante la cual se expide el Plan Nacional de Desarrollo 2018</w:t>
      </w:r>
      <w:r w:rsidR="00416299">
        <w:rPr>
          <w:rFonts w:ascii="Arial" w:eastAsia="Arial" w:hAnsi="Arial" w:cs="Arial"/>
          <w:color w:val="000000" w:themeColor="text1"/>
          <w:sz w:val="22"/>
          <w:szCs w:val="22"/>
        </w:rPr>
        <w:t xml:space="preserve"> </w:t>
      </w:r>
      <w:r w:rsidRPr="00262EB3">
        <w:rPr>
          <w:rFonts w:ascii="Arial" w:eastAsia="Arial" w:hAnsi="Arial" w:cs="Arial"/>
          <w:color w:val="000000" w:themeColor="text1"/>
          <w:sz w:val="22"/>
          <w:szCs w:val="22"/>
        </w:rPr>
        <w:t>-</w:t>
      </w:r>
      <w:r w:rsidR="00416299">
        <w:rPr>
          <w:rFonts w:ascii="Arial" w:eastAsia="Arial" w:hAnsi="Arial" w:cs="Arial"/>
          <w:color w:val="000000" w:themeColor="text1"/>
          <w:sz w:val="22"/>
          <w:szCs w:val="22"/>
        </w:rPr>
        <w:t xml:space="preserve"> </w:t>
      </w:r>
      <w:r w:rsidRPr="00262EB3">
        <w:rPr>
          <w:rFonts w:ascii="Arial" w:eastAsia="Arial" w:hAnsi="Arial" w:cs="Arial"/>
          <w:color w:val="000000" w:themeColor="text1"/>
          <w:sz w:val="22"/>
          <w:szCs w:val="22"/>
        </w:rPr>
        <w:t xml:space="preserve">2022, Pacto por Colombia, Pacto por la Equidad, determina que: </w:t>
      </w:r>
      <w:r w:rsidRPr="00501B72">
        <w:rPr>
          <w:rFonts w:ascii="Arial" w:eastAsia="Arial" w:hAnsi="Arial" w:cs="Arial"/>
          <w:i/>
          <w:iCs/>
          <w:color w:val="000000" w:themeColor="text1"/>
          <w:sz w:val="22"/>
          <w:szCs w:val="22"/>
        </w:rPr>
        <w:t>“La gestión catastral es un servicio público que comprende un conjunto de operaciones técnicas y administrativas orientadas a la adecuada formación, actualización, conservación y difusión de la información catastral, así como los procedimientos del enfoque catastral multipropósito que sean adoptados.”</w:t>
      </w:r>
    </w:p>
    <w:p w14:paraId="2F591C2D" w14:textId="31B21454" w:rsidR="00E43D22" w:rsidRPr="00262EB3" w:rsidRDefault="3B131478" w:rsidP="0019441F">
      <w:pPr>
        <w:pStyle w:val="Normal2"/>
        <w:spacing w:before="240" w:after="200"/>
        <w:jc w:val="both"/>
        <w:rPr>
          <w:rFonts w:ascii="Arial" w:eastAsia="Arial" w:hAnsi="Arial" w:cs="Arial"/>
          <w:color w:val="000000" w:themeColor="text1"/>
          <w:sz w:val="22"/>
          <w:szCs w:val="22"/>
        </w:rPr>
      </w:pPr>
      <w:r w:rsidRPr="00262EB3">
        <w:rPr>
          <w:rFonts w:ascii="Arial" w:eastAsia="Arial" w:hAnsi="Arial" w:cs="Arial"/>
          <w:color w:val="000000" w:themeColor="text1"/>
          <w:sz w:val="22"/>
          <w:szCs w:val="22"/>
        </w:rPr>
        <w:t>Que de igual manera, el artículo citado determinó que eran los gestores catastrales los responsables de la prestación de este servicio público, y como consecuencia de ello los encargados de adelantar los procesos de formación, actualización, conservación y difusión catastral, así como los procedimientos del enfoque catastral multipropósito, y solo excepcionalmente el Instituto Geográfico Agustín Codazzi</w:t>
      </w:r>
      <w:r w:rsidR="00501B72">
        <w:rPr>
          <w:rFonts w:ascii="Arial" w:eastAsia="Arial" w:hAnsi="Arial" w:cs="Arial"/>
          <w:color w:val="000000" w:themeColor="text1"/>
          <w:sz w:val="22"/>
          <w:szCs w:val="22"/>
        </w:rPr>
        <w:t>,</w:t>
      </w:r>
      <w:r w:rsidRPr="00262EB3">
        <w:rPr>
          <w:rFonts w:ascii="Arial" w:eastAsia="Arial" w:hAnsi="Arial" w:cs="Arial"/>
          <w:color w:val="000000" w:themeColor="text1"/>
          <w:sz w:val="22"/>
          <w:szCs w:val="22"/>
        </w:rPr>
        <w:t xml:space="preserve"> en adelante IGAC</w:t>
      </w:r>
      <w:r w:rsidR="00501B72">
        <w:rPr>
          <w:rFonts w:ascii="Arial" w:eastAsia="Arial" w:hAnsi="Arial" w:cs="Arial"/>
          <w:color w:val="000000" w:themeColor="text1"/>
          <w:sz w:val="22"/>
          <w:szCs w:val="22"/>
        </w:rPr>
        <w:t>,</w:t>
      </w:r>
      <w:r w:rsidRPr="00262EB3">
        <w:rPr>
          <w:rFonts w:ascii="Arial" w:eastAsia="Arial" w:hAnsi="Arial" w:cs="Arial"/>
          <w:color w:val="000000" w:themeColor="text1"/>
          <w:sz w:val="22"/>
          <w:szCs w:val="22"/>
        </w:rPr>
        <w:t xml:space="preserve"> en ausencia de gestores catastrales habilitados, asumirá la prestación del servicio, de conformidad con lo estipulado en el artículo No. 2.2.2.1.4 del Decreto 148 del 04 de febrero de 2020</w:t>
      </w:r>
      <w:r w:rsidR="00EC7CAF">
        <w:rPr>
          <w:rFonts w:ascii="Arial" w:eastAsia="Arial" w:hAnsi="Arial" w:cs="Arial"/>
          <w:color w:val="000000" w:themeColor="text1"/>
          <w:sz w:val="22"/>
          <w:szCs w:val="22"/>
        </w:rPr>
        <w:t xml:space="preserve"> </w:t>
      </w:r>
      <w:r w:rsidR="00EC7CAF" w:rsidRPr="00EC7CAF">
        <w:rPr>
          <w:rFonts w:ascii="Arial" w:eastAsia="Arial" w:hAnsi="Arial" w:cs="Arial"/>
          <w:color w:val="000000" w:themeColor="text1"/>
          <w:sz w:val="22"/>
          <w:szCs w:val="22"/>
        </w:rPr>
        <w:t xml:space="preserve">que </w:t>
      </w:r>
      <w:r w:rsidR="00EC7CAF" w:rsidRPr="00EC7CAF">
        <w:rPr>
          <w:rFonts w:ascii="Arial" w:hAnsi="Arial" w:cs="Arial"/>
          <w:sz w:val="22"/>
          <w:szCs w:val="22"/>
        </w:rPr>
        <w:t>modifica parcialmente el Título 2 de la Parte 2 del Libro 2 del Decreto 1170 de 2015</w:t>
      </w:r>
      <w:r w:rsidR="00EC7CAF">
        <w:rPr>
          <w:rFonts w:ascii="Arial" w:hAnsi="Arial" w:cs="Arial"/>
          <w:sz w:val="22"/>
          <w:szCs w:val="22"/>
        </w:rPr>
        <w:t>.</w:t>
      </w:r>
    </w:p>
    <w:p w14:paraId="380E85F2" w14:textId="3CBE0879" w:rsidR="002A743A" w:rsidRPr="00262EB3" w:rsidRDefault="002A743A" w:rsidP="0019441F">
      <w:pPr>
        <w:jc w:val="both"/>
        <w:rPr>
          <w:rFonts w:ascii="Arial" w:eastAsia="Arial" w:hAnsi="Arial" w:cs="Arial"/>
          <w:sz w:val="22"/>
          <w:szCs w:val="22"/>
        </w:rPr>
      </w:pPr>
      <w:r w:rsidRPr="00262EB3">
        <w:rPr>
          <w:rFonts w:ascii="Arial" w:eastAsia="Arial" w:hAnsi="Arial" w:cs="Arial"/>
          <w:color w:val="000000" w:themeColor="text1"/>
          <w:sz w:val="22"/>
          <w:szCs w:val="22"/>
        </w:rPr>
        <w:t>En la misma línea, la Ley 2294 de 2023 “</w:t>
      </w:r>
      <w:r w:rsidRPr="00262EB3">
        <w:rPr>
          <w:rFonts w:ascii="Arial" w:eastAsia="Arial" w:hAnsi="Arial" w:cs="Arial"/>
          <w:i/>
          <w:iCs/>
          <w:color w:val="000000" w:themeColor="text1"/>
          <w:sz w:val="22"/>
          <w:szCs w:val="22"/>
        </w:rPr>
        <w:t>Por</w:t>
      </w:r>
      <w:r w:rsidR="00416299">
        <w:rPr>
          <w:rFonts w:ascii="Arial" w:eastAsia="Arial" w:hAnsi="Arial" w:cs="Arial"/>
          <w:i/>
          <w:iCs/>
          <w:color w:val="000000" w:themeColor="text1"/>
          <w:sz w:val="22"/>
          <w:szCs w:val="22"/>
        </w:rPr>
        <w:t xml:space="preserve"> la</w:t>
      </w:r>
      <w:r w:rsidRPr="00262EB3">
        <w:rPr>
          <w:rFonts w:ascii="Arial" w:eastAsia="Arial" w:hAnsi="Arial" w:cs="Arial"/>
          <w:i/>
          <w:iCs/>
          <w:color w:val="000000" w:themeColor="text1"/>
          <w:sz w:val="22"/>
          <w:szCs w:val="22"/>
        </w:rPr>
        <w:t xml:space="preserve"> cual se expide el Plan Nacional de Desarrollo 2022</w:t>
      </w:r>
      <w:r w:rsidR="00416299">
        <w:rPr>
          <w:rFonts w:ascii="Arial" w:eastAsia="Arial" w:hAnsi="Arial" w:cs="Arial"/>
          <w:i/>
          <w:iCs/>
          <w:color w:val="000000" w:themeColor="text1"/>
          <w:sz w:val="22"/>
          <w:szCs w:val="22"/>
        </w:rPr>
        <w:t xml:space="preserve"> </w:t>
      </w:r>
      <w:r w:rsidRPr="00262EB3">
        <w:rPr>
          <w:rFonts w:ascii="Arial" w:eastAsia="Arial" w:hAnsi="Arial" w:cs="Arial"/>
          <w:i/>
          <w:iCs/>
          <w:color w:val="000000" w:themeColor="text1"/>
          <w:sz w:val="22"/>
          <w:szCs w:val="22"/>
        </w:rPr>
        <w:t xml:space="preserve">- 2026 </w:t>
      </w:r>
      <w:r w:rsidRPr="00AD4340">
        <w:rPr>
          <w:rFonts w:ascii="Arial" w:eastAsia="Arial" w:hAnsi="Arial" w:cs="Arial"/>
          <w:i/>
          <w:iCs/>
          <w:color w:val="000000" w:themeColor="text1"/>
          <w:sz w:val="22"/>
          <w:szCs w:val="22"/>
        </w:rPr>
        <w:t>“Colombia Potencia Mundial de la Vida”</w:t>
      </w:r>
      <w:r w:rsidRPr="00262EB3">
        <w:rPr>
          <w:rFonts w:ascii="Arial" w:eastAsia="Arial" w:hAnsi="Arial" w:cs="Arial"/>
          <w:color w:val="000000" w:themeColor="text1"/>
          <w:sz w:val="22"/>
          <w:szCs w:val="22"/>
        </w:rPr>
        <w:t xml:space="preserve">, establece en su artículo 79. </w:t>
      </w:r>
      <w:r w:rsidR="00416299">
        <w:rPr>
          <w:rFonts w:ascii="Arial" w:eastAsia="Arial" w:hAnsi="Arial" w:cs="Arial"/>
          <w:i/>
          <w:iCs/>
          <w:color w:val="000000" w:themeColor="text1"/>
          <w:sz w:val="22"/>
          <w:szCs w:val="22"/>
        </w:rPr>
        <w:t>q</w:t>
      </w:r>
      <w:r w:rsidRPr="00262EB3">
        <w:rPr>
          <w:rFonts w:ascii="Arial" w:eastAsia="Arial" w:hAnsi="Arial" w:cs="Arial"/>
          <w:i/>
          <w:iCs/>
          <w:color w:val="000000" w:themeColor="text1"/>
          <w:sz w:val="22"/>
          <w:szCs w:val="22"/>
        </w:rPr>
        <w:t xml:space="preserve">ue </w:t>
      </w:r>
      <w:r w:rsidR="00416299" w:rsidRPr="00AD4340">
        <w:rPr>
          <w:rFonts w:ascii="Arial" w:eastAsia="Arial" w:hAnsi="Arial" w:cs="Arial"/>
          <w:i/>
          <w:iCs/>
          <w:color w:val="000000" w:themeColor="text1"/>
          <w:sz w:val="22"/>
          <w:szCs w:val="22"/>
        </w:rPr>
        <w:t>“</w:t>
      </w:r>
      <w:r w:rsidRPr="00AD4340">
        <w:rPr>
          <w:rFonts w:ascii="Arial" w:eastAsia="Arial" w:hAnsi="Arial" w:cs="Arial"/>
          <w:i/>
          <w:iCs/>
          <w:color w:val="000000" w:themeColor="text1"/>
          <w:sz w:val="22"/>
          <w:szCs w:val="22"/>
        </w:rPr>
        <w:t xml:space="preserve">La </w:t>
      </w:r>
      <w:r w:rsidRPr="00AD4340">
        <w:rPr>
          <w:rFonts w:ascii="Arial" w:eastAsia="Arial" w:hAnsi="Arial" w:cs="Arial"/>
          <w:i/>
          <w:iCs/>
          <w:color w:val="000000" w:themeColor="text1"/>
          <w:sz w:val="22"/>
          <w:szCs w:val="22"/>
        </w:rPr>
        <w:lastRenderedPageBreak/>
        <w:t>gestión catastral es un servicio público prestado directamente por el Estado, que comprende un conjunto de operaciones técnicas y administrativas orientadas a la adecuada formación, actualización, conservación y difusión de la información catastral con enfoque multipropósito, para contribuir a la prestación eficiente de servicios y trámites de información catastral a la ciudadanía y a la administración del territorio en términos de apoyo para la seguridad jurídica del derecho de propiedad inmueble, el fortalecimiento de los fiscos locales y el apoyo a los procesos de planeación y ordenamiento territorial, con perspectiva intercultural</w:t>
      </w:r>
      <w:r w:rsidR="00E9507E" w:rsidRPr="00AD4340">
        <w:rPr>
          <w:rFonts w:ascii="Arial" w:eastAsia="Arial" w:hAnsi="Arial" w:cs="Arial"/>
          <w:i/>
          <w:iCs/>
          <w:color w:val="000000" w:themeColor="text1"/>
          <w:sz w:val="22"/>
          <w:szCs w:val="22"/>
        </w:rPr>
        <w:t>”</w:t>
      </w:r>
      <w:r w:rsidRPr="00262EB3">
        <w:rPr>
          <w:rFonts w:ascii="Arial" w:eastAsia="Arial" w:hAnsi="Arial" w:cs="Arial"/>
          <w:i/>
          <w:iCs/>
          <w:color w:val="000000" w:themeColor="text1"/>
          <w:sz w:val="22"/>
          <w:szCs w:val="22"/>
        </w:rPr>
        <w:t>.</w:t>
      </w:r>
    </w:p>
    <w:p w14:paraId="352BD80B" w14:textId="197AD377" w:rsidR="00E43D22" w:rsidRPr="00262EB3" w:rsidRDefault="3B131478" w:rsidP="0019441F">
      <w:pPr>
        <w:pStyle w:val="Normal2"/>
        <w:spacing w:before="240" w:after="200"/>
        <w:jc w:val="both"/>
        <w:rPr>
          <w:rFonts w:ascii="Arial" w:eastAsia="Arial" w:hAnsi="Arial" w:cs="Arial"/>
          <w:color w:val="000000" w:themeColor="text1"/>
          <w:sz w:val="22"/>
          <w:szCs w:val="22"/>
        </w:rPr>
      </w:pPr>
      <w:bookmarkStart w:id="2" w:name="_Hlk141864279"/>
      <w:bookmarkEnd w:id="1"/>
      <w:r w:rsidRPr="00262EB3">
        <w:rPr>
          <w:rFonts w:ascii="Arial" w:eastAsia="Arial" w:hAnsi="Arial" w:cs="Arial"/>
          <w:color w:val="000000" w:themeColor="text1"/>
          <w:sz w:val="22"/>
          <w:szCs w:val="22"/>
        </w:rPr>
        <w:t xml:space="preserve">Que mediante Resolución No. 765 de 2020 emitida por el IGAC. </w:t>
      </w:r>
      <w:r w:rsidRPr="00AD4340">
        <w:rPr>
          <w:rFonts w:ascii="Arial" w:eastAsia="Arial" w:hAnsi="Arial" w:cs="Arial"/>
          <w:i/>
          <w:iCs/>
          <w:color w:val="000000" w:themeColor="text1"/>
          <w:sz w:val="22"/>
          <w:szCs w:val="22"/>
        </w:rPr>
        <w:t>“Por medio del cual se habilita como gestores catastrales al municipio de Fusagasugá y se dictan otras disposiciones”</w:t>
      </w:r>
      <w:r w:rsidRPr="00262EB3">
        <w:rPr>
          <w:rFonts w:ascii="Arial" w:eastAsia="Arial" w:hAnsi="Arial" w:cs="Arial"/>
          <w:color w:val="000000" w:themeColor="text1"/>
          <w:sz w:val="22"/>
          <w:szCs w:val="22"/>
        </w:rPr>
        <w:t xml:space="preserve"> el municipio de Fusagasugá asumió la responsabilidad de prestar de forma efectiva y continua el servicio público de gestión catastral, de conformidad con lo establecido en el artículo 2.2.2.5.5 del decreto 1983 de 2019.</w:t>
      </w:r>
    </w:p>
    <w:bookmarkEnd w:id="2"/>
    <w:p w14:paraId="6F518207" w14:textId="49594135" w:rsidR="006B7B61" w:rsidRPr="00262EB3" w:rsidRDefault="007329EB" w:rsidP="0019441F">
      <w:pPr>
        <w:pStyle w:val="Normal2"/>
        <w:spacing w:before="240" w:after="200"/>
        <w:jc w:val="both"/>
        <w:rPr>
          <w:rFonts w:ascii="Arial" w:eastAsia="Arial" w:hAnsi="Arial" w:cs="Arial"/>
          <w:color w:val="000000" w:themeColor="text1"/>
          <w:sz w:val="22"/>
          <w:szCs w:val="22"/>
        </w:rPr>
      </w:pPr>
      <w:r w:rsidRPr="00262EB3">
        <w:rPr>
          <w:rFonts w:ascii="Arial" w:eastAsia="Arial" w:hAnsi="Arial" w:cs="Arial"/>
          <w:color w:val="000000" w:themeColor="text1"/>
          <w:sz w:val="22"/>
          <w:szCs w:val="22"/>
        </w:rPr>
        <w:t>Que mediante Resolución 996 del 2020 emitida por el IGAC se finaliza el periodo de empalme, se hace entrega del servicio público catastral al municipio de Fusagasugá y se transfiere toda competencia y responsabilidad respecto de la gestión catastral al municipio de Fusagasugá sobre su jurisdicción como gestor catastral.</w:t>
      </w:r>
    </w:p>
    <w:p w14:paraId="1383A4AF" w14:textId="77777777" w:rsidR="00EC7CAF" w:rsidRPr="00F334CF" w:rsidRDefault="00EC7CAF" w:rsidP="0019441F">
      <w:pPr>
        <w:jc w:val="both"/>
        <w:rPr>
          <w:rFonts w:ascii="Arial" w:hAnsi="Arial" w:cs="Arial"/>
          <w:sz w:val="22"/>
          <w:szCs w:val="22"/>
        </w:rPr>
      </w:pPr>
      <w:r w:rsidRPr="00F334CF">
        <w:rPr>
          <w:rFonts w:ascii="Arial" w:hAnsi="Arial" w:cs="Arial"/>
          <w:sz w:val="22"/>
          <w:szCs w:val="22"/>
        </w:rPr>
        <w:t>Que a su vez la Resolución 765 de 2020, establece que el servicio de gestión catastral será adscrito y supervisado por la Secretaría de Planeación, y que el funcionario público responsable de la gestión documental resultado de la ejecución de actividades catastrales será el Director de Información y Planificación Territorial, actualmente, mediante el Decreto No. 016 de 2023 “Por medio de la cual se adopta la Estructura de la Alcaldía del Municipio de Fusagasugá - Cundinamarca, se señalan las funciones generales de sus dependencias y se dictan otras disposiciones” se ordena la estructuración de la Dirección de Ordenamiento Territorial y Gestión Catastral quien tendrá como una de las funciones en materia de gestoría catastral “Expedir los actos administrativos necesarios para el cumplimiento de las actividades propuestas de la gestión catastral, los cuales surtirán efectos en el ámbito territorial de las competencias del lugar donde se está prestando el servicio, así como en el de las Entidades territoriales que los contraten, según corresponda”.</w:t>
      </w:r>
    </w:p>
    <w:p w14:paraId="2D9EA919" w14:textId="77777777" w:rsidR="00EA38A5" w:rsidRDefault="00EA38A5" w:rsidP="0019441F">
      <w:pPr>
        <w:pStyle w:val="Textocomentario"/>
        <w:jc w:val="both"/>
        <w:rPr>
          <w:rFonts w:ascii="Arial" w:eastAsia="Arial" w:hAnsi="Arial" w:cs="Arial"/>
          <w:sz w:val="22"/>
          <w:szCs w:val="22"/>
        </w:rPr>
      </w:pPr>
    </w:p>
    <w:p w14:paraId="338276AD" w14:textId="427C1782" w:rsidR="00E43D22" w:rsidRPr="005F2CE3" w:rsidRDefault="00E05E34" w:rsidP="0019441F">
      <w:pPr>
        <w:pStyle w:val="Textocomentario"/>
        <w:jc w:val="both"/>
      </w:pPr>
      <w:r w:rsidRPr="00C269A3">
        <w:rPr>
          <w:rFonts w:ascii="Arial" w:eastAsia="Arial" w:hAnsi="Arial" w:cs="Arial"/>
          <w:sz w:val="22"/>
          <w:szCs w:val="22"/>
        </w:rPr>
        <w:t xml:space="preserve">Que el Decreto Nacional 148 de 2020 </w:t>
      </w:r>
      <w:r w:rsidRPr="005F2CE3">
        <w:rPr>
          <w:rFonts w:ascii="Arial" w:eastAsia="Arial" w:hAnsi="Arial" w:cs="Arial"/>
          <w:i/>
          <w:iCs/>
          <w:sz w:val="22"/>
          <w:szCs w:val="22"/>
        </w:rPr>
        <w:t>“</w:t>
      </w:r>
      <w:r w:rsidR="005F2CE3" w:rsidRPr="005F2CE3">
        <w:rPr>
          <w:rFonts w:ascii="Arial" w:hAnsi="Arial" w:cs="Arial"/>
          <w:sz w:val="22"/>
          <w:szCs w:val="22"/>
        </w:rPr>
        <w:t>Por el cual se reglamentan parcialmente los artículos 79, 80, 81 Y 82 de la Ley 1955 de 2019 y se modifica parcialmente el Título 2 de la Parte 2 del Libro 2 del Decreto 1170 de 2015</w:t>
      </w:r>
      <w:r w:rsidRPr="00C269A3">
        <w:rPr>
          <w:rFonts w:ascii="Arial" w:eastAsia="Arial" w:hAnsi="Arial" w:cs="Arial"/>
          <w:sz w:val="22"/>
          <w:szCs w:val="22"/>
        </w:rPr>
        <w:t>", en su artículo</w:t>
      </w:r>
      <w:r w:rsidR="007329EB" w:rsidRPr="00C269A3">
        <w:rPr>
          <w:rFonts w:ascii="Arial" w:eastAsia="Arial" w:hAnsi="Arial" w:cs="Arial"/>
          <w:color w:val="00B050"/>
          <w:sz w:val="22"/>
          <w:szCs w:val="22"/>
        </w:rPr>
        <w:t xml:space="preserve"> </w:t>
      </w:r>
      <w:r w:rsidRPr="00C269A3">
        <w:rPr>
          <w:rFonts w:ascii="Arial" w:eastAsia="Arial" w:hAnsi="Arial" w:cs="Arial"/>
          <w:sz w:val="22"/>
          <w:szCs w:val="22"/>
        </w:rPr>
        <w:t xml:space="preserve">2.2.2.2.2. literal c) establece el </w:t>
      </w:r>
      <w:r w:rsidRPr="00C269A3">
        <w:rPr>
          <w:rFonts w:ascii="Arial" w:eastAsia="Arial" w:hAnsi="Arial" w:cs="Arial"/>
          <w:i/>
          <w:iCs/>
          <w:sz w:val="22"/>
          <w:szCs w:val="22"/>
        </w:rPr>
        <w:t>Proceso de Conservación Catastral</w:t>
      </w:r>
      <w:r w:rsidRPr="00C269A3">
        <w:rPr>
          <w:rFonts w:ascii="Arial" w:eastAsia="Arial" w:hAnsi="Arial" w:cs="Arial"/>
          <w:sz w:val="22"/>
          <w:szCs w:val="22"/>
        </w:rPr>
        <w:t xml:space="preserve"> como </w:t>
      </w:r>
      <w:r w:rsidRPr="00C269A3">
        <w:rPr>
          <w:rFonts w:ascii="Arial" w:eastAsia="Arial" w:hAnsi="Arial" w:cs="Arial"/>
          <w:i/>
          <w:iCs/>
          <w:sz w:val="22"/>
          <w:szCs w:val="22"/>
        </w:rPr>
        <w:t>el conjunto de acciones tendientes a mantener vigente la base catastral de forma permanente, mediante la incorporación de los cambios que sufra la información de un bien inmueble. La conservación catastral podrá realizarse a solicitud de parte o de oficio, para lo cual, los gestores catastrales deberán adoptar los mecanismos de interoperabilidad con las demás entidades productoras de información oficial.</w:t>
      </w:r>
    </w:p>
    <w:p w14:paraId="63CBC54D" w14:textId="60D5AF8F" w:rsidR="004445C3" w:rsidRPr="00C269A3" w:rsidRDefault="00E05E34" w:rsidP="0019441F">
      <w:pPr>
        <w:pStyle w:val="Normal2"/>
        <w:spacing w:before="240" w:after="200"/>
        <w:jc w:val="both"/>
        <w:rPr>
          <w:rFonts w:ascii="Arial" w:eastAsia="Arial" w:hAnsi="Arial" w:cs="Arial"/>
          <w:color w:val="000000" w:themeColor="text1"/>
          <w:sz w:val="22"/>
          <w:szCs w:val="22"/>
        </w:rPr>
      </w:pPr>
      <w:bookmarkStart w:id="3" w:name="_Hlk141864297"/>
      <w:r w:rsidRPr="00C269A3">
        <w:rPr>
          <w:rFonts w:ascii="Arial" w:eastAsia="Arial" w:hAnsi="Arial" w:cs="Arial"/>
          <w:color w:val="000000" w:themeColor="text1"/>
          <w:sz w:val="22"/>
          <w:szCs w:val="22"/>
        </w:rPr>
        <w:lastRenderedPageBreak/>
        <w:t xml:space="preserve">A su vez se consagra </w:t>
      </w:r>
      <w:r w:rsidR="004445C3" w:rsidRPr="00C269A3">
        <w:rPr>
          <w:rFonts w:ascii="Arial" w:eastAsia="Arial" w:hAnsi="Arial" w:cs="Arial"/>
          <w:color w:val="000000" w:themeColor="text1"/>
          <w:sz w:val="22"/>
          <w:szCs w:val="22"/>
        </w:rPr>
        <w:t>en el parágrafo que</w:t>
      </w:r>
      <w:r w:rsidR="00395140">
        <w:rPr>
          <w:rFonts w:ascii="Arial" w:eastAsia="Arial" w:hAnsi="Arial" w:cs="Arial"/>
          <w:color w:val="000000" w:themeColor="text1"/>
          <w:sz w:val="22"/>
          <w:szCs w:val="22"/>
        </w:rPr>
        <w:t xml:space="preserve"> “</w:t>
      </w:r>
      <w:r w:rsidR="004445C3" w:rsidRPr="00C269A3">
        <w:rPr>
          <w:rFonts w:ascii="Arial" w:eastAsia="Arial" w:hAnsi="Arial" w:cs="Arial"/>
          <w:i/>
          <w:iCs/>
          <w:color w:val="000000" w:themeColor="text1"/>
          <w:sz w:val="22"/>
          <w:szCs w:val="22"/>
        </w:rPr>
        <w:t>una vez finalizado el proceso de actualización, el gestor catastral deberá implementar estrategias que permitan el mantenimiento permanente del catastro, incorporando las variaciones puntuales o masivas de las características físicas, jurídicas, o económicas de los predios en la base catastral</w:t>
      </w:r>
      <w:r w:rsidR="00395140">
        <w:rPr>
          <w:rFonts w:ascii="Arial" w:eastAsia="Arial" w:hAnsi="Arial" w:cs="Arial"/>
          <w:i/>
          <w:iCs/>
          <w:color w:val="000000" w:themeColor="text1"/>
          <w:sz w:val="22"/>
          <w:szCs w:val="22"/>
        </w:rPr>
        <w:t>”</w:t>
      </w:r>
      <w:r w:rsidR="004445C3" w:rsidRPr="00C269A3">
        <w:rPr>
          <w:rFonts w:ascii="Arial" w:eastAsia="Arial" w:hAnsi="Arial" w:cs="Arial"/>
          <w:i/>
          <w:iCs/>
          <w:color w:val="000000" w:themeColor="text1"/>
          <w:sz w:val="22"/>
          <w:szCs w:val="22"/>
        </w:rPr>
        <w:t>.</w:t>
      </w:r>
    </w:p>
    <w:p w14:paraId="0906F71A" w14:textId="41680486" w:rsidR="005C642E" w:rsidRDefault="005C642E" w:rsidP="0019441F">
      <w:pPr>
        <w:pStyle w:val="Normal2"/>
        <w:spacing w:before="240" w:after="200"/>
        <w:jc w:val="both"/>
        <w:rPr>
          <w:rFonts w:ascii="Arial" w:eastAsia="Arial" w:hAnsi="Arial" w:cs="Arial"/>
          <w:color w:val="000000" w:themeColor="text1"/>
          <w:sz w:val="22"/>
          <w:szCs w:val="22"/>
        </w:rPr>
      </w:pPr>
      <w:r>
        <w:rPr>
          <w:rFonts w:ascii="Arial" w:eastAsia="Arial" w:hAnsi="Arial" w:cs="Arial"/>
          <w:color w:val="000000" w:themeColor="text1"/>
          <w:sz w:val="22"/>
          <w:szCs w:val="22"/>
        </w:rPr>
        <w:t>Que así mismo, el</w:t>
      </w:r>
      <w:r w:rsidR="00B338C2">
        <w:rPr>
          <w:rFonts w:ascii="Arial" w:eastAsia="Arial" w:hAnsi="Arial" w:cs="Arial"/>
          <w:color w:val="000000" w:themeColor="text1"/>
          <w:sz w:val="22"/>
          <w:szCs w:val="22"/>
        </w:rPr>
        <w:t xml:space="preserve"> artículo 2.2.2.1.1</w:t>
      </w:r>
      <w:r w:rsidR="00B338C2">
        <w:rPr>
          <w:rFonts w:ascii="Arial" w:hAnsi="Arial" w:cs="Arial"/>
          <w:sz w:val="22"/>
          <w:szCs w:val="22"/>
        </w:rPr>
        <w:t xml:space="preserve"> del </w:t>
      </w:r>
      <w:r>
        <w:rPr>
          <w:rFonts w:ascii="Arial" w:eastAsia="Arial" w:hAnsi="Arial" w:cs="Arial"/>
          <w:color w:val="000000" w:themeColor="text1"/>
          <w:sz w:val="22"/>
          <w:szCs w:val="22"/>
        </w:rPr>
        <w:t xml:space="preserve">Decreto </w:t>
      </w:r>
      <w:proofErr w:type="spellStart"/>
      <w:r w:rsidR="00B338C2">
        <w:rPr>
          <w:rFonts w:ascii="Arial" w:eastAsia="Arial" w:hAnsi="Arial" w:cs="Arial"/>
          <w:color w:val="000000" w:themeColor="text1"/>
          <w:sz w:val="22"/>
          <w:szCs w:val="22"/>
        </w:rPr>
        <w:t>ibidem</w:t>
      </w:r>
      <w:proofErr w:type="spellEnd"/>
      <w:r w:rsidR="00B338C2">
        <w:rPr>
          <w:rFonts w:ascii="Arial" w:eastAsia="Arial" w:hAnsi="Arial" w:cs="Arial"/>
          <w:color w:val="000000" w:themeColor="text1"/>
          <w:sz w:val="22"/>
          <w:szCs w:val="22"/>
        </w:rPr>
        <w:t>,</w:t>
      </w:r>
      <w:r>
        <w:rPr>
          <w:rFonts w:ascii="Arial" w:eastAsia="Arial" w:hAnsi="Arial" w:cs="Arial"/>
          <w:color w:val="000000" w:themeColor="text1"/>
          <w:sz w:val="22"/>
          <w:szCs w:val="22"/>
        </w:rPr>
        <w:t xml:space="preserve"> </w:t>
      </w:r>
      <w:r w:rsidRPr="00C269A3">
        <w:rPr>
          <w:rFonts w:ascii="Arial" w:eastAsia="Arial" w:hAnsi="Arial" w:cs="Arial"/>
          <w:sz w:val="22"/>
          <w:szCs w:val="22"/>
        </w:rPr>
        <w:t xml:space="preserve">ha definido como </w:t>
      </w:r>
      <w:r w:rsidRPr="00CC1C1E">
        <w:rPr>
          <w:rFonts w:ascii="Arial" w:eastAsia="Arial" w:hAnsi="Arial" w:cs="Arial"/>
          <w:sz w:val="22"/>
          <w:szCs w:val="22"/>
        </w:rPr>
        <w:t xml:space="preserve">Mutación Catastral </w:t>
      </w:r>
      <w:r w:rsidR="00CC1C1E">
        <w:rPr>
          <w:rFonts w:ascii="Arial" w:eastAsia="Arial" w:hAnsi="Arial" w:cs="Arial"/>
          <w:i/>
          <w:iCs/>
          <w:sz w:val="22"/>
          <w:szCs w:val="22"/>
        </w:rPr>
        <w:t>“</w:t>
      </w:r>
      <w:r w:rsidRPr="00C269A3">
        <w:rPr>
          <w:rFonts w:ascii="Arial" w:eastAsia="Arial" w:hAnsi="Arial" w:cs="Arial"/>
          <w:i/>
          <w:iCs/>
          <w:sz w:val="22"/>
          <w:szCs w:val="22"/>
        </w:rPr>
        <w:t>los cambios que se presentan en los componentes físico, jurídico o económico de un predi</w:t>
      </w:r>
      <w:r w:rsidR="00A200D7">
        <w:rPr>
          <w:rFonts w:ascii="Arial" w:eastAsia="Arial" w:hAnsi="Arial" w:cs="Arial"/>
          <w:i/>
          <w:iCs/>
          <w:sz w:val="22"/>
          <w:szCs w:val="22"/>
        </w:rPr>
        <w:t>o</w:t>
      </w:r>
      <w:r w:rsidR="00CC1C1E">
        <w:rPr>
          <w:rFonts w:ascii="Arial" w:eastAsia="Arial" w:hAnsi="Arial" w:cs="Arial"/>
          <w:i/>
          <w:iCs/>
          <w:sz w:val="22"/>
          <w:szCs w:val="22"/>
        </w:rPr>
        <w:t>”</w:t>
      </w:r>
      <w:r w:rsidR="00A200D7">
        <w:rPr>
          <w:rFonts w:ascii="Arial" w:eastAsia="Arial" w:hAnsi="Arial" w:cs="Arial"/>
          <w:i/>
          <w:iCs/>
          <w:sz w:val="22"/>
          <w:szCs w:val="22"/>
        </w:rPr>
        <w:t xml:space="preserve">. </w:t>
      </w:r>
    </w:p>
    <w:bookmarkEnd w:id="3"/>
    <w:p w14:paraId="1B271A4C" w14:textId="77D7C28E" w:rsidR="00F75E77" w:rsidRDefault="00F75E77" w:rsidP="0019441F">
      <w:pPr>
        <w:pStyle w:val="Normal2"/>
        <w:pBdr>
          <w:top w:val="nil"/>
          <w:left w:val="nil"/>
          <w:bottom w:val="nil"/>
          <w:right w:val="nil"/>
          <w:between w:val="nil"/>
        </w:pBdr>
        <w:jc w:val="both"/>
        <w:rPr>
          <w:rFonts w:ascii="Arial" w:eastAsia="Arial" w:hAnsi="Arial" w:cs="Arial"/>
          <w:color w:val="000000" w:themeColor="text1"/>
          <w:sz w:val="22"/>
          <w:szCs w:val="22"/>
        </w:rPr>
      </w:pPr>
      <w:r w:rsidRPr="00262EB3">
        <w:rPr>
          <w:rFonts w:ascii="Arial" w:eastAsia="Arial" w:hAnsi="Arial" w:cs="Arial"/>
          <w:color w:val="000000" w:themeColor="text1"/>
          <w:sz w:val="22"/>
          <w:szCs w:val="22"/>
        </w:rPr>
        <w:t xml:space="preserve">Que ante el Gestor Catastral Multipropósito del Municipio de Fusagasugá, el(la) señor(a) </w:t>
      </w:r>
      <w:r w:rsidR="000E6FC8">
        <w:rPr>
          <w:rFonts w:ascii="Arial" w:eastAsia="Arial" w:hAnsi="Arial" w:cs="Arial"/>
          <w:color w:val="FF0000"/>
          <w:sz w:val="22"/>
          <w:szCs w:val="22"/>
        </w:rPr>
        <w:t>${</w:t>
      </w:r>
      <w:proofErr w:type="spellStart"/>
      <w:r w:rsidR="000E6FC8" w:rsidRPr="000E6FC8">
        <w:rPr>
          <w:rFonts w:ascii="Arial" w:eastAsia="Arial" w:hAnsi="Arial" w:cs="Arial"/>
          <w:color w:val="FF0000"/>
          <w:sz w:val="22"/>
          <w:szCs w:val="22"/>
        </w:rPr>
        <w:t>nombre_gestor</w:t>
      </w:r>
      <w:proofErr w:type="spellEnd"/>
      <w:r w:rsidR="000E6FC8">
        <w:rPr>
          <w:rFonts w:ascii="Arial" w:eastAsia="Arial" w:hAnsi="Arial" w:cs="Arial"/>
          <w:color w:val="FF0000"/>
          <w:sz w:val="22"/>
          <w:szCs w:val="22"/>
        </w:rPr>
        <w:t>}</w:t>
      </w:r>
      <w:r w:rsidRPr="00262EB3">
        <w:rPr>
          <w:rFonts w:ascii="Arial" w:eastAsia="Arial" w:hAnsi="Arial" w:cs="Arial"/>
          <w:color w:val="000000" w:themeColor="text1"/>
          <w:sz w:val="22"/>
          <w:szCs w:val="22"/>
        </w:rPr>
        <w:t xml:space="preserve">, identificado(a) con cédula de ciudadanía No. </w:t>
      </w:r>
      <w:r w:rsidR="000E6FC8">
        <w:rPr>
          <w:rFonts w:ascii="Arial" w:eastAsia="Arial" w:hAnsi="Arial" w:cs="Arial"/>
          <w:color w:val="FF0000"/>
          <w:sz w:val="22"/>
          <w:szCs w:val="22"/>
        </w:rPr>
        <w:t>${</w:t>
      </w:r>
      <w:proofErr w:type="spellStart"/>
      <w:r w:rsidR="000E6FC8" w:rsidRPr="000E6FC8">
        <w:rPr>
          <w:rFonts w:ascii="Arial" w:eastAsia="Arial" w:hAnsi="Arial" w:cs="Arial"/>
          <w:color w:val="FF0000"/>
          <w:sz w:val="22"/>
          <w:szCs w:val="22"/>
        </w:rPr>
        <w:t>cedula</w:t>
      </w:r>
      <w:r w:rsidR="000E6FC8">
        <w:rPr>
          <w:rFonts w:ascii="Arial" w:eastAsia="Arial" w:hAnsi="Arial" w:cs="Arial"/>
          <w:color w:val="FF0000"/>
          <w:sz w:val="22"/>
          <w:szCs w:val="22"/>
        </w:rPr>
        <w:t>_numero</w:t>
      </w:r>
      <w:r w:rsidR="000E6FC8" w:rsidRPr="000E6FC8">
        <w:rPr>
          <w:rFonts w:ascii="Arial" w:eastAsia="Arial" w:hAnsi="Arial" w:cs="Arial"/>
          <w:color w:val="FF0000"/>
          <w:sz w:val="22"/>
          <w:szCs w:val="22"/>
        </w:rPr>
        <w:t>_gestor</w:t>
      </w:r>
      <w:proofErr w:type="spellEnd"/>
      <w:r w:rsidR="000E6FC8">
        <w:rPr>
          <w:rFonts w:ascii="Arial" w:eastAsia="Arial" w:hAnsi="Arial" w:cs="Arial"/>
          <w:color w:val="FF0000"/>
          <w:sz w:val="22"/>
          <w:szCs w:val="22"/>
        </w:rPr>
        <w:t>}</w:t>
      </w:r>
      <w:r w:rsidRPr="00262EB3">
        <w:rPr>
          <w:rFonts w:ascii="Arial" w:eastAsia="Arial" w:hAnsi="Arial" w:cs="Arial"/>
          <w:color w:val="000000" w:themeColor="text1"/>
          <w:sz w:val="22"/>
          <w:szCs w:val="22"/>
        </w:rPr>
        <w:t xml:space="preserve">, expedida en </w:t>
      </w:r>
      <w:r w:rsidR="000E6FC8">
        <w:rPr>
          <w:rFonts w:ascii="Arial" w:eastAsia="Arial" w:hAnsi="Arial" w:cs="Arial"/>
          <w:color w:val="FF0000"/>
          <w:sz w:val="22"/>
          <w:szCs w:val="22"/>
        </w:rPr>
        <w:t>${</w:t>
      </w:r>
      <w:proofErr w:type="spellStart"/>
      <w:r w:rsidR="000E6FC8" w:rsidRPr="000E6FC8">
        <w:rPr>
          <w:rFonts w:ascii="Arial" w:eastAsia="Arial" w:hAnsi="Arial" w:cs="Arial"/>
          <w:color w:val="FF0000"/>
          <w:sz w:val="22"/>
          <w:szCs w:val="22"/>
        </w:rPr>
        <w:t>cedula_cuidad_gestor</w:t>
      </w:r>
      <w:proofErr w:type="spellEnd"/>
      <w:r w:rsidR="000E6FC8">
        <w:rPr>
          <w:rFonts w:ascii="Arial" w:eastAsia="Arial" w:hAnsi="Arial" w:cs="Arial"/>
          <w:color w:val="FF0000"/>
          <w:sz w:val="22"/>
          <w:szCs w:val="22"/>
        </w:rPr>
        <w:t>}</w:t>
      </w:r>
      <w:r w:rsidRPr="00262EB3">
        <w:rPr>
          <w:rFonts w:ascii="Arial" w:eastAsia="Arial" w:hAnsi="Arial" w:cs="Arial"/>
          <w:color w:val="000000" w:themeColor="text1"/>
          <w:sz w:val="22"/>
          <w:szCs w:val="22"/>
        </w:rPr>
        <w:t xml:space="preserve">, en calidad de </w:t>
      </w:r>
      <w:r w:rsidR="000E6FC8">
        <w:rPr>
          <w:rFonts w:ascii="Arial" w:hAnsi="Arial" w:cs="Arial"/>
          <w:color w:val="FF0000"/>
          <w:sz w:val="22"/>
          <w:szCs w:val="22"/>
        </w:rPr>
        <w:t>${</w:t>
      </w:r>
      <w:proofErr w:type="spellStart"/>
      <w:r w:rsidR="000E6FC8" w:rsidRPr="000E6FC8">
        <w:rPr>
          <w:rFonts w:ascii="Arial" w:hAnsi="Arial" w:cs="Arial"/>
          <w:color w:val="FF0000"/>
          <w:sz w:val="22"/>
          <w:szCs w:val="22"/>
        </w:rPr>
        <w:t>calidad_gestor</w:t>
      </w:r>
      <w:proofErr w:type="spellEnd"/>
      <w:r w:rsidR="000E6FC8">
        <w:rPr>
          <w:rFonts w:ascii="Arial" w:hAnsi="Arial" w:cs="Arial"/>
          <w:color w:val="FF0000"/>
          <w:sz w:val="22"/>
          <w:szCs w:val="22"/>
        </w:rPr>
        <w:t>}</w:t>
      </w:r>
      <w:r w:rsidR="000E6FC8">
        <w:rPr>
          <w:rFonts w:ascii="Arial" w:eastAsia="Arial" w:hAnsi="Arial" w:cs="Arial"/>
          <w:color w:val="000000" w:themeColor="text1"/>
          <w:sz w:val="22"/>
          <w:szCs w:val="22"/>
        </w:rPr>
        <w:t>, solicitó con radicado ${</w:t>
      </w:r>
      <w:proofErr w:type="spellStart"/>
      <w:r w:rsidR="000E6FC8">
        <w:rPr>
          <w:rFonts w:ascii="Arial" w:eastAsia="Arial" w:hAnsi="Arial" w:cs="Arial"/>
          <w:color w:val="000000" w:themeColor="text1"/>
          <w:sz w:val="22"/>
          <w:szCs w:val="22"/>
        </w:rPr>
        <w:t>no_radicado</w:t>
      </w:r>
      <w:proofErr w:type="spellEnd"/>
      <w:r w:rsidR="000E6FC8">
        <w:rPr>
          <w:rFonts w:ascii="Arial" w:eastAsia="Arial" w:hAnsi="Arial" w:cs="Arial"/>
          <w:color w:val="000000" w:themeColor="text1"/>
          <w:sz w:val="22"/>
          <w:szCs w:val="22"/>
        </w:rPr>
        <w:t>}</w:t>
      </w:r>
      <w:r w:rsidRPr="00262EB3">
        <w:rPr>
          <w:rFonts w:ascii="Arial" w:eastAsia="Arial" w:hAnsi="Arial" w:cs="Arial"/>
          <w:color w:val="000000" w:themeColor="text1"/>
          <w:sz w:val="22"/>
          <w:szCs w:val="22"/>
        </w:rPr>
        <w:t>, asociado al</w:t>
      </w:r>
      <w:r w:rsidR="000C4CAE">
        <w:rPr>
          <w:rFonts w:ascii="Arial" w:eastAsia="Arial" w:hAnsi="Arial" w:cs="Arial"/>
          <w:color w:val="000000" w:themeColor="text1"/>
          <w:sz w:val="22"/>
          <w:szCs w:val="22"/>
        </w:rPr>
        <w:t xml:space="preserve"> ${</w:t>
      </w:r>
      <w:proofErr w:type="spellStart"/>
      <w:r w:rsidR="000C4CAE" w:rsidRPr="000C4CAE">
        <w:rPr>
          <w:rFonts w:ascii="Arial" w:eastAsia="Arial" w:hAnsi="Arial" w:cs="Arial"/>
          <w:color w:val="000000" w:themeColor="text1"/>
          <w:sz w:val="22"/>
          <w:szCs w:val="22"/>
        </w:rPr>
        <w:t>asociado_id</w:t>
      </w:r>
      <w:proofErr w:type="spellEnd"/>
      <w:r w:rsidR="000C4CAE">
        <w:rPr>
          <w:rFonts w:ascii="Arial" w:eastAsia="Arial" w:hAnsi="Arial" w:cs="Arial"/>
          <w:color w:val="000000" w:themeColor="text1"/>
          <w:sz w:val="22"/>
          <w:szCs w:val="22"/>
        </w:rPr>
        <w:t>}</w:t>
      </w:r>
      <w:r w:rsidRPr="00262EB3">
        <w:rPr>
          <w:rFonts w:ascii="Arial" w:eastAsia="Arial" w:hAnsi="Arial" w:cs="Arial"/>
          <w:color w:val="000000" w:themeColor="text1"/>
          <w:sz w:val="22"/>
          <w:szCs w:val="22"/>
        </w:rPr>
        <w:t xml:space="preserve">, </w:t>
      </w:r>
      <w:r>
        <w:rPr>
          <w:rFonts w:ascii="Arial" w:eastAsia="Arial" w:hAnsi="Arial" w:cs="Arial"/>
          <w:color w:val="000000" w:themeColor="text1"/>
          <w:sz w:val="22"/>
          <w:szCs w:val="22"/>
        </w:rPr>
        <w:t>el DESENGLOBE</w:t>
      </w:r>
      <w:r w:rsidRPr="00262EB3">
        <w:rPr>
          <w:rFonts w:ascii="Arial" w:eastAsia="Arial" w:hAnsi="Arial" w:cs="Arial"/>
          <w:color w:val="000000" w:themeColor="text1"/>
          <w:sz w:val="22"/>
          <w:szCs w:val="22"/>
        </w:rPr>
        <w:t xml:space="preserve"> del predio identificado con el número predial nacional </w:t>
      </w:r>
      <w:r w:rsidR="00CE5006">
        <w:rPr>
          <w:rFonts w:ascii="Arial" w:eastAsia="Arial" w:hAnsi="Arial" w:cs="Arial"/>
          <w:color w:val="000000" w:themeColor="text1"/>
          <w:sz w:val="22"/>
          <w:szCs w:val="22"/>
        </w:rPr>
        <w:t>$</w:t>
      </w:r>
      <w:r w:rsidR="00CE5006">
        <w:rPr>
          <w:rFonts w:ascii="Arial" w:eastAsia="Arial" w:hAnsi="Arial" w:cs="Arial"/>
          <w:color w:val="FF0000"/>
          <w:sz w:val="22"/>
          <w:szCs w:val="22"/>
        </w:rPr>
        <w:t>{</w:t>
      </w:r>
      <w:proofErr w:type="spellStart"/>
      <w:r w:rsidR="00CE5006">
        <w:rPr>
          <w:rFonts w:ascii="Arial" w:eastAsia="Arial" w:hAnsi="Arial" w:cs="Arial"/>
          <w:color w:val="FF0000"/>
          <w:sz w:val="22"/>
          <w:szCs w:val="22"/>
        </w:rPr>
        <w:t>numero_predial</w:t>
      </w:r>
      <w:proofErr w:type="spellEnd"/>
      <w:r w:rsidR="00CE5006">
        <w:rPr>
          <w:rFonts w:ascii="Arial" w:eastAsia="Arial" w:hAnsi="Arial" w:cs="Arial"/>
          <w:color w:val="FF0000"/>
          <w:sz w:val="22"/>
          <w:szCs w:val="22"/>
        </w:rPr>
        <w:t xml:space="preserve">} </w:t>
      </w:r>
      <w:r w:rsidRPr="00262EB3">
        <w:rPr>
          <w:rFonts w:ascii="Arial" w:eastAsia="Arial" w:hAnsi="Arial" w:cs="Arial"/>
          <w:color w:val="000000" w:themeColor="text1"/>
          <w:sz w:val="22"/>
          <w:szCs w:val="22"/>
        </w:rPr>
        <w:t xml:space="preserve">y folio de matrícula inmobiliaria </w:t>
      </w:r>
      <w:r w:rsidR="00CE5006">
        <w:rPr>
          <w:rFonts w:ascii="Arial" w:hAnsi="Arial" w:cs="Arial"/>
          <w:sz w:val="22"/>
          <w:szCs w:val="22"/>
        </w:rPr>
        <w:t>${</w:t>
      </w:r>
      <w:proofErr w:type="spellStart"/>
      <w:r w:rsidR="00CE5006" w:rsidRPr="00CE5006">
        <w:rPr>
          <w:rFonts w:ascii="Arial" w:hAnsi="Arial" w:cs="Arial"/>
          <w:sz w:val="22"/>
          <w:szCs w:val="22"/>
        </w:rPr>
        <w:t>matricula_inmobiliaria</w:t>
      </w:r>
      <w:proofErr w:type="spellEnd"/>
      <w:r w:rsidR="00CE5006">
        <w:rPr>
          <w:rFonts w:ascii="Arial" w:hAnsi="Arial" w:cs="Arial"/>
          <w:sz w:val="22"/>
          <w:szCs w:val="22"/>
        </w:rPr>
        <w:t>}</w:t>
      </w:r>
      <w:r w:rsidRPr="00262EB3">
        <w:rPr>
          <w:rFonts w:ascii="Arial" w:eastAsia="Arial" w:hAnsi="Arial" w:cs="Arial"/>
          <w:color w:val="FF0000"/>
          <w:sz w:val="22"/>
          <w:szCs w:val="22"/>
        </w:rPr>
        <w:t xml:space="preserve">, </w:t>
      </w:r>
      <w:r w:rsidRPr="00262EB3">
        <w:rPr>
          <w:rFonts w:ascii="Arial" w:eastAsia="Arial" w:hAnsi="Arial" w:cs="Arial"/>
          <w:color w:val="000000" w:themeColor="text1"/>
          <w:sz w:val="22"/>
          <w:szCs w:val="22"/>
        </w:rPr>
        <w:t xml:space="preserve">ubicado en la zona </w:t>
      </w:r>
      <w:r w:rsidR="005035C4">
        <w:rPr>
          <w:rFonts w:ascii="Arial" w:eastAsia="Arial" w:hAnsi="Arial" w:cs="Arial"/>
          <w:color w:val="FF0000"/>
          <w:sz w:val="22"/>
          <w:szCs w:val="22"/>
        </w:rPr>
        <w:t>${</w:t>
      </w:r>
      <w:proofErr w:type="spellStart"/>
      <w:r w:rsidR="005035C4" w:rsidRPr="005035C4">
        <w:rPr>
          <w:rFonts w:ascii="Arial" w:eastAsia="Arial" w:hAnsi="Arial" w:cs="Arial"/>
          <w:color w:val="FF0000"/>
          <w:sz w:val="22"/>
          <w:szCs w:val="22"/>
        </w:rPr>
        <w:t>zona_ubicacion</w:t>
      </w:r>
      <w:proofErr w:type="spellEnd"/>
      <w:r w:rsidR="005035C4">
        <w:rPr>
          <w:rFonts w:ascii="Arial" w:eastAsia="Arial" w:hAnsi="Arial" w:cs="Arial"/>
          <w:color w:val="FF0000"/>
          <w:sz w:val="22"/>
          <w:szCs w:val="22"/>
        </w:rPr>
        <w:t>}</w:t>
      </w:r>
      <w:r w:rsidRPr="00262EB3">
        <w:rPr>
          <w:rFonts w:ascii="Arial" w:eastAsia="Arial" w:hAnsi="Arial" w:cs="Arial"/>
          <w:color w:val="000000" w:themeColor="text1"/>
          <w:sz w:val="22"/>
          <w:szCs w:val="22"/>
        </w:rPr>
        <w:t xml:space="preserve"> del municipio de Fusagasugá</w:t>
      </w:r>
      <w:r>
        <w:rPr>
          <w:rFonts w:ascii="Arial" w:eastAsia="Arial" w:hAnsi="Arial" w:cs="Arial"/>
          <w:color w:val="000000" w:themeColor="text1"/>
          <w:sz w:val="22"/>
          <w:szCs w:val="22"/>
        </w:rPr>
        <w:t>.</w:t>
      </w:r>
    </w:p>
    <w:p w14:paraId="4628A170" w14:textId="77777777" w:rsidR="00F75E77" w:rsidRDefault="00F75E77" w:rsidP="0019441F">
      <w:pPr>
        <w:pStyle w:val="Normal2"/>
        <w:pBdr>
          <w:top w:val="nil"/>
          <w:left w:val="nil"/>
          <w:bottom w:val="nil"/>
          <w:right w:val="nil"/>
          <w:between w:val="nil"/>
        </w:pBdr>
        <w:jc w:val="both"/>
        <w:rPr>
          <w:rFonts w:ascii="Arial" w:eastAsia="Arial" w:hAnsi="Arial" w:cs="Arial"/>
          <w:color w:val="000000" w:themeColor="text1"/>
          <w:sz w:val="22"/>
          <w:szCs w:val="22"/>
        </w:rPr>
      </w:pPr>
    </w:p>
    <w:p w14:paraId="1FC618A3" w14:textId="0A44B2B1" w:rsidR="00F75E77" w:rsidRPr="00C269A3" w:rsidRDefault="00F75E77" w:rsidP="0019441F">
      <w:pPr>
        <w:pStyle w:val="Normal2"/>
        <w:pBdr>
          <w:top w:val="nil"/>
          <w:left w:val="nil"/>
          <w:bottom w:val="nil"/>
          <w:right w:val="nil"/>
          <w:between w:val="nil"/>
        </w:pBdr>
        <w:jc w:val="both"/>
        <w:rPr>
          <w:rFonts w:ascii="Arial" w:eastAsia="Arial" w:hAnsi="Arial" w:cs="Arial"/>
          <w:sz w:val="22"/>
          <w:szCs w:val="22"/>
        </w:rPr>
      </w:pPr>
      <w:r w:rsidRPr="00C269A3">
        <w:rPr>
          <w:rFonts w:ascii="Arial" w:hAnsi="Arial" w:cs="Arial"/>
          <w:sz w:val="22"/>
          <w:szCs w:val="22"/>
        </w:rPr>
        <w:t xml:space="preserve">Que </w:t>
      </w:r>
      <w:r>
        <w:rPr>
          <w:rFonts w:ascii="Arial" w:hAnsi="Arial" w:cs="Arial"/>
          <w:sz w:val="22"/>
          <w:szCs w:val="22"/>
        </w:rPr>
        <w:t>para el trámite en cuestión, fueron</w:t>
      </w:r>
      <w:r w:rsidRPr="00C269A3">
        <w:rPr>
          <w:rFonts w:ascii="Arial" w:hAnsi="Arial" w:cs="Arial"/>
          <w:sz w:val="22"/>
          <w:szCs w:val="22"/>
        </w:rPr>
        <w:t xml:space="preserve"> </w:t>
      </w:r>
      <w:r>
        <w:rPr>
          <w:rFonts w:ascii="Arial" w:hAnsi="Arial" w:cs="Arial"/>
          <w:sz w:val="22"/>
          <w:szCs w:val="22"/>
        </w:rPr>
        <w:t>allegados</w:t>
      </w:r>
      <w:r w:rsidRPr="00C269A3">
        <w:rPr>
          <w:rFonts w:ascii="Arial" w:hAnsi="Arial" w:cs="Arial"/>
          <w:sz w:val="22"/>
          <w:szCs w:val="22"/>
        </w:rPr>
        <w:t xml:space="preserve"> los siguientes documentos: i) Copia de la Escritura Pública </w:t>
      </w:r>
      <w:r w:rsidRPr="001F6662">
        <w:rPr>
          <w:rFonts w:ascii="Arial" w:hAnsi="Arial" w:cs="Arial"/>
          <w:sz w:val="22"/>
          <w:szCs w:val="22"/>
        </w:rPr>
        <w:t>No.</w:t>
      </w:r>
      <w:r>
        <w:rPr>
          <w:rFonts w:ascii="Arial" w:hAnsi="Arial" w:cs="Arial"/>
          <w:sz w:val="22"/>
          <w:szCs w:val="22"/>
        </w:rPr>
        <w:t xml:space="preserve"> </w:t>
      </w:r>
      <w:r w:rsidR="00547974">
        <w:rPr>
          <w:rFonts w:ascii="Arial" w:hAnsi="Arial" w:cs="Arial"/>
          <w:color w:val="FF0000"/>
          <w:sz w:val="22"/>
          <w:szCs w:val="22"/>
        </w:rPr>
        <w:t>${</w:t>
      </w:r>
      <w:proofErr w:type="spellStart"/>
      <w:r w:rsidR="00547974" w:rsidRPr="00547974">
        <w:rPr>
          <w:rFonts w:ascii="Arial" w:hAnsi="Arial" w:cs="Arial"/>
          <w:color w:val="FF0000"/>
          <w:sz w:val="22"/>
          <w:szCs w:val="22"/>
        </w:rPr>
        <w:t>escritura_publica</w:t>
      </w:r>
      <w:proofErr w:type="spellEnd"/>
      <w:r w:rsidR="00547974">
        <w:rPr>
          <w:rFonts w:ascii="Arial" w:hAnsi="Arial" w:cs="Arial"/>
          <w:color w:val="FF0000"/>
          <w:sz w:val="22"/>
          <w:szCs w:val="22"/>
        </w:rPr>
        <w:t>}</w:t>
      </w:r>
      <w:r w:rsidRPr="00C269A3">
        <w:rPr>
          <w:rFonts w:ascii="Arial" w:hAnsi="Arial" w:cs="Arial"/>
          <w:color w:val="FF0000"/>
          <w:sz w:val="22"/>
          <w:szCs w:val="22"/>
        </w:rPr>
        <w:t xml:space="preserve"> </w:t>
      </w:r>
      <w:r>
        <w:rPr>
          <w:rFonts w:ascii="Arial" w:hAnsi="Arial" w:cs="Arial"/>
          <w:sz w:val="22"/>
          <w:szCs w:val="22"/>
        </w:rPr>
        <w:t xml:space="preserve">de fecha </w:t>
      </w:r>
      <w:r w:rsidR="00547974">
        <w:rPr>
          <w:rFonts w:ascii="Arial" w:hAnsi="Arial" w:cs="Arial"/>
          <w:color w:val="FF0000"/>
          <w:sz w:val="22"/>
          <w:szCs w:val="22"/>
        </w:rPr>
        <w:t>${</w:t>
      </w:r>
      <w:proofErr w:type="spellStart"/>
      <w:r w:rsidR="00547974" w:rsidRPr="00547974">
        <w:rPr>
          <w:rFonts w:ascii="Arial" w:hAnsi="Arial" w:cs="Arial"/>
          <w:color w:val="FF0000"/>
          <w:sz w:val="22"/>
          <w:szCs w:val="22"/>
        </w:rPr>
        <w:t>fecha_now</w:t>
      </w:r>
      <w:proofErr w:type="spellEnd"/>
      <w:r w:rsidR="00547974">
        <w:rPr>
          <w:rFonts w:ascii="Arial" w:hAnsi="Arial" w:cs="Arial"/>
          <w:color w:val="FF0000"/>
          <w:sz w:val="22"/>
          <w:szCs w:val="22"/>
        </w:rPr>
        <w:t>}</w:t>
      </w:r>
      <w:r>
        <w:rPr>
          <w:rFonts w:ascii="Arial" w:hAnsi="Arial" w:cs="Arial"/>
          <w:color w:val="FF0000"/>
          <w:sz w:val="22"/>
          <w:szCs w:val="22"/>
        </w:rPr>
        <w:t xml:space="preserve"> </w:t>
      </w:r>
      <w:r w:rsidRPr="00C269A3">
        <w:rPr>
          <w:rFonts w:ascii="Arial" w:hAnsi="Arial" w:cs="Arial"/>
          <w:sz w:val="22"/>
          <w:szCs w:val="22"/>
        </w:rPr>
        <w:t xml:space="preserve">de la Notaría </w:t>
      </w:r>
      <w:r w:rsidR="009B5159">
        <w:rPr>
          <w:rFonts w:ascii="Arial" w:hAnsi="Arial" w:cs="Arial"/>
          <w:color w:val="FF0000"/>
          <w:sz w:val="22"/>
          <w:szCs w:val="22"/>
        </w:rPr>
        <w:t>${</w:t>
      </w:r>
      <w:proofErr w:type="spellStart"/>
      <w:r w:rsidR="009B5159" w:rsidRPr="009B5159">
        <w:rPr>
          <w:rFonts w:ascii="Arial" w:hAnsi="Arial" w:cs="Arial"/>
          <w:color w:val="FF0000"/>
          <w:sz w:val="22"/>
          <w:szCs w:val="22"/>
        </w:rPr>
        <w:t>no_notaria</w:t>
      </w:r>
      <w:proofErr w:type="spellEnd"/>
      <w:r w:rsidR="009B5159">
        <w:rPr>
          <w:rFonts w:ascii="Arial" w:hAnsi="Arial" w:cs="Arial"/>
          <w:color w:val="FF0000"/>
          <w:sz w:val="22"/>
          <w:szCs w:val="22"/>
        </w:rPr>
        <w:t xml:space="preserve">} </w:t>
      </w:r>
      <w:r w:rsidRPr="00C269A3">
        <w:rPr>
          <w:rFonts w:ascii="Arial" w:hAnsi="Arial" w:cs="Arial"/>
          <w:sz w:val="22"/>
          <w:szCs w:val="22"/>
        </w:rPr>
        <w:t>de</w:t>
      </w:r>
      <w:r>
        <w:rPr>
          <w:rFonts w:ascii="Arial" w:hAnsi="Arial" w:cs="Arial"/>
          <w:sz w:val="22"/>
          <w:szCs w:val="22"/>
        </w:rPr>
        <w:t xml:space="preserve"> </w:t>
      </w:r>
      <w:r w:rsidR="009B5159">
        <w:rPr>
          <w:rFonts w:ascii="Arial" w:hAnsi="Arial" w:cs="Arial"/>
          <w:color w:val="FF0000"/>
          <w:sz w:val="22"/>
          <w:szCs w:val="22"/>
        </w:rPr>
        <w:t>${</w:t>
      </w:r>
      <w:r w:rsidR="009B5159" w:rsidRPr="009B5159">
        <w:rPr>
          <w:rFonts w:ascii="Arial" w:hAnsi="Arial" w:cs="Arial"/>
          <w:color w:val="FF0000"/>
          <w:sz w:val="22"/>
          <w:szCs w:val="22"/>
        </w:rPr>
        <w:t>ciudad</w:t>
      </w:r>
      <w:r w:rsidR="009B5159">
        <w:rPr>
          <w:rFonts w:ascii="Arial" w:hAnsi="Arial" w:cs="Arial"/>
          <w:color w:val="FF0000"/>
          <w:sz w:val="22"/>
          <w:szCs w:val="22"/>
        </w:rPr>
        <w:t>}</w:t>
      </w:r>
      <w:r w:rsidRPr="00C269A3">
        <w:rPr>
          <w:rFonts w:ascii="Arial" w:hAnsi="Arial" w:cs="Arial"/>
          <w:sz w:val="22"/>
          <w:szCs w:val="22"/>
        </w:rPr>
        <w:t xml:space="preserve">; ii) </w:t>
      </w:r>
      <w:r>
        <w:rPr>
          <w:rFonts w:ascii="Arial" w:hAnsi="Arial" w:cs="Arial"/>
          <w:sz w:val="22"/>
          <w:szCs w:val="22"/>
        </w:rPr>
        <w:t xml:space="preserve">Formulario de Calificación y/o </w:t>
      </w:r>
      <w:r w:rsidRPr="00C269A3">
        <w:rPr>
          <w:rFonts w:ascii="Arial" w:hAnsi="Arial" w:cs="Arial"/>
          <w:sz w:val="22"/>
          <w:szCs w:val="22"/>
        </w:rPr>
        <w:t xml:space="preserve">Certificado de </w:t>
      </w:r>
      <w:r>
        <w:rPr>
          <w:rFonts w:ascii="Arial" w:hAnsi="Arial" w:cs="Arial"/>
          <w:sz w:val="22"/>
          <w:szCs w:val="22"/>
        </w:rPr>
        <w:t>T</w:t>
      </w:r>
      <w:r w:rsidRPr="00C269A3">
        <w:rPr>
          <w:rFonts w:ascii="Arial" w:hAnsi="Arial" w:cs="Arial"/>
          <w:sz w:val="22"/>
          <w:szCs w:val="22"/>
        </w:rPr>
        <w:t>radición</w:t>
      </w:r>
      <w:r>
        <w:rPr>
          <w:rFonts w:ascii="Arial" w:hAnsi="Arial" w:cs="Arial"/>
          <w:sz w:val="22"/>
          <w:szCs w:val="22"/>
        </w:rPr>
        <w:t xml:space="preserve"> y Libertad</w:t>
      </w:r>
      <w:r w:rsidRPr="00C269A3">
        <w:rPr>
          <w:rFonts w:ascii="Arial" w:hAnsi="Arial" w:cs="Arial"/>
          <w:sz w:val="22"/>
          <w:szCs w:val="22"/>
        </w:rPr>
        <w:t xml:space="preserve"> correspondiente a la matrícula inmobiliaria </w:t>
      </w:r>
      <w:r>
        <w:rPr>
          <w:rFonts w:ascii="Arial" w:hAnsi="Arial" w:cs="Arial"/>
          <w:sz w:val="22"/>
          <w:szCs w:val="22"/>
        </w:rPr>
        <w:t xml:space="preserve">No. </w:t>
      </w:r>
      <w:r w:rsidR="00C76B15">
        <w:rPr>
          <w:rFonts w:ascii="Arial" w:hAnsi="Arial" w:cs="Arial"/>
          <w:sz w:val="22"/>
          <w:szCs w:val="22"/>
        </w:rPr>
        <w:t>${</w:t>
      </w:r>
      <w:proofErr w:type="spellStart"/>
      <w:r w:rsidR="00C76B15" w:rsidRPr="00CE5006">
        <w:rPr>
          <w:rFonts w:ascii="Arial" w:hAnsi="Arial" w:cs="Arial"/>
          <w:sz w:val="22"/>
          <w:szCs w:val="22"/>
        </w:rPr>
        <w:t>matricula_inmobiliaria</w:t>
      </w:r>
      <w:proofErr w:type="spellEnd"/>
      <w:r w:rsidR="00C76B15">
        <w:rPr>
          <w:rFonts w:ascii="Arial" w:hAnsi="Arial" w:cs="Arial"/>
          <w:sz w:val="22"/>
          <w:szCs w:val="22"/>
        </w:rPr>
        <w:t xml:space="preserve">} </w:t>
      </w:r>
      <w:r>
        <w:rPr>
          <w:rFonts w:ascii="Arial" w:hAnsi="Arial" w:cs="Arial"/>
          <w:sz w:val="22"/>
          <w:szCs w:val="22"/>
        </w:rPr>
        <w:t xml:space="preserve">del predio de mayor extensión, </w:t>
      </w:r>
      <w:r w:rsidR="00C76B15">
        <w:rPr>
          <w:rStyle w:val="normaltextrun"/>
          <w:rFonts w:ascii="Arial" w:hAnsi="Arial" w:cs="Arial"/>
          <w:color w:val="000000"/>
          <w:sz w:val="22"/>
          <w:szCs w:val="22"/>
          <w:shd w:val="clear" w:color="auto" w:fill="FFFFFF"/>
        </w:rPr>
        <w:t>${</w:t>
      </w:r>
      <w:proofErr w:type="spellStart"/>
      <w:r w:rsidR="00C76B15" w:rsidRPr="00C76B15">
        <w:rPr>
          <w:rStyle w:val="normaltextrun"/>
          <w:rFonts w:ascii="Arial" w:hAnsi="Arial" w:cs="Arial"/>
          <w:color w:val="000000"/>
          <w:sz w:val="22"/>
          <w:szCs w:val="22"/>
          <w:shd w:val="clear" w:color="auto" w:fill="FFFFFF"/>
        </w:rPr>
        <w:t>extension_desde</w:t>
      </w:r>
      <w:proofErr w:type="spellEnd"/>
      <w:r w:rsidR="00C76B15">
        <w:rPr>
          <w:rStyle w:val="normaltextrun"/>
          <w:rFonts w:ascii="Arial" w:hAnsi="Arial" w:cs="Arial"/>
          <w:color w:val="000000"/>
          <w:sz w:val="22"/>
          <w:szCs w:val="22"/>
          <w:shd w:val="clear" w:color="auto" w:fill="FFFFFF"/>
        </w:rPr>
        <w:t xml:space="preserve">} </w:t>
      </w:r>
      <w:r w:rsidRPr="00F27ABA">
        <w:rPr>
          <w:rStyle w:val="normaltextrun"/>
          <w:rFonts w:ascii="Arial" w:hAnsi="Arial" w:cs="Arial"/>
          <w:color w:val="000000"/>
          <w:sz w:val="22"/>
          <w:szCs w:val="22"/>
          <w:shd w:val="clear" w:color="auto" w:fill="FFFFFF"/>
        </w:rPr>
        <w:t xml:space="preserve">al </w:t>
      </w:r>
      <w:r w:rsidR="00C76B15">
        <w:rPr>
          <w:rStyle w:val="normaltextrun"/>
          <w:rFonts w:ascii="Arial" w:hAnsi="Arial" w:cs="Arial"/>
          <w:color w:val="000000"/>
          <w:sz w:val="22"/>
          <w:szCs w:val="22"/>
          <w:shd w:val="clear" w:color="auto" w:fill="FFFFFF"/>
        </w:rPr>
        <w:t>${</w:t>
      </w:r>
      <w:proofErr w:type="spellStart"/>
      <w:r w:rsidR="00C76B15" w:rsidRPr="00C76B15">
        <w:rPr>
          <w:rStyle w:val="normaltextrun"/>
          <w:rFonts w:ascii="Arial" w:hAnsi="Arial" w:cs="Arial"/>
          <w:color w:val="000000"/>
          <w:sz w:val="22"/>
          <w:szCs w:val="22"/>
          <w:shd w:val="clear" w:color="auto" w:fill="FFFFFF"/>
        </w:rPr>
        <w:t>extension_hasta</w:t>
      </w:r>
      <w:proofErr w:type="spellEnd"/>
      <w:r w:rsidR="00C76B15">
        <w:rPr>
          <w:rStyle w:val="normaltextrun"/>
          <w:rFonts w:ascii="Arial" w:hAnsi="Arial" w:cs="Arial"/>
          <w:color w:val="000000"/>
          <w:sz w:val="22"/>
          <w:szCs w:val="22"/>
          <w:shd w:val="clear" w:color="auto" w:fill="FFFFFF"/>
        </w:rPr>
        <w:t>}</w:t>
      </w:r>
      <w:r w:rsidRPr="00F27ABA">
        <w:rPr>
          <w:rStyle w:val="normaltextrun"/>
          <w:rFonts w:ascii="Arial" w:hAnsi="Arial" w:cs="Arial"/>
          <w:color w:val="000000"/>
          <w:sz w:val="22"/>
          <w:szCs w:val="22"/>
          <w:shd w:val="clear" w:color="auto" w:fill="FFFFFF"/>
        </w:rPr>
        <w:t xml:space="preserve"> producto del </w:t>
      </w:r>
      <w:proofErr w:type="spellStart"/>
      <w:r w:rsidRPr="00F27ABA">
        <w:rPr>
          <w:rStyle w:val="normaltextrun"/>
          <w:rFonts w:ascii="Arial" w:hAnsi="Arial" w:cs="Arial"/>
          <w:color w:val="000000"/>
          <w:sz w:val="22"/>
          <w:szCs w:val="22"/>
          <w:shd w:val="clear" w:color="auto" w:fill="FFFFFF"/>
        </w:rPr>
        <w:t>desenglobe</w:t>
      </w:r>
      <w:proofErr w:type="spellEnd"/>
      <w:r w:rsidRPr="00C269A3">
        <w:rPr>
          <w:rFonts w:ascii="Arial" w:hAnsi="Arial" w:cs="Arial"/>
          <w:sz w:val="22"/>
          <w:szCs w:val="22"/>
        </w:rPr>
        <w:t xml:space="preserve"> iii) Plano de</w:t>
      </w:r>
      <w:r>
        <w:rPr>
          <w:rFonts w:ascii="Arial" w:hAnsi="Arial" w:cs="Arial"/>
          <w:sz w:val="22"/>
          <w:szCs w:val="22"/>
        </w:rPr>
        <w:t xml:space="preserve"> subdivisión o propiedad horizontal según el caso, debidamente aprobado </w:t>
      </w:r>
      <w:r w:rsidRPr="00461BF9">
        <w:rPr>
          <w:rFonts w:ascii="Arial" w:hAnsi="Arial" w:cs="Arial"/>
          <w:sz w:val="22"/>
          <w:szCs w:val="22"/>
        </w:rPr>
        <w:t xml:space="preserve">por </w:t>
      </w:r>
      <w:r>
        <w:rPr>
          <w:rFonts w:ascii="Arial" w:hAnsi="Arial" w:cs="Arial"/>
          <w:sz w:val="22"/>
          <w:szCs w:val="22"/>
        </w:rPr>
        <w:t>la Curaduría</w:t>
      </w:r>
      <w:r w:rsidRPr="00461BF9">
        <w:rPr>
          <w:rFonts w:ascii="Arial" w:hAnsi="Arial" w:cs="Arial"/>
          <w:sz w:val="22"/>
          <w:szCs w:val="22"/>
        </w:rPr>
        <w:t xml:space="preserve">; iv) </w:t>
      </w:r>
      <w:r>
        <w:rPr>
          <w:rFonts w:ascii="Arial" w:hAnsi="Arial" w:cs="Arial"/>
          <w:sz w:val="22"/>
          <w:szCs w:val="22"/>
        </w:rPr>
        <w:t>L</w:t>
      </w:r>
      <w:r w:rsidRPr="00461BF9">
        <w:rPr>
          <w:rFonts w:ascii="Arial" w:hAnsi="Arial" w:cs="Arial"/>
          <w:sz w:val="22"/>
          <w:szCs w:val="22"/>
        </w:rPr>
        <w:t xml:space="preserve">icencia </w:t>
      </w:r>
      <w:r>
        <w:rPr>
          <w:rFonts w:ascii="Arial" w:hAnsi="Arial" w:cs="Arial"/>
          <w:sz w:val="22"/>
          <w:szCs w:val="22"/>
        </w:rPr>
        <w:t>de urbanización o</w:t>
      </w:r>
      <w:r w:rsidRPr="00461BF9">
        <w:rPr>
          <w:rFonts w:ascii="Arial" w:hAnsi="Arial" w:cs="Arial"/>
          <w:sz w:val="22"/>
          <w:szCs w:val="22"/>
        </w:rPr>
        <w:t xml:space="preserve"> de subdivisió</w:t>
      </w:r>
      <w:r>
        <w:rPr>
          <w:rFonts w:ascii="Arial" w:hAnsi="Arial" w:cs="Arial"/>
          <w:sz w:val="22"/>
          <w:szCs w:val="22"/>
        </w:rPr>
        <w:t>n, según corresponda</w:t>
      </w:r>
      <w:r w:rsidRPr="00461BF9">
        <w:rPr>
          <w:rFonts w:ascii="Arial" w:hAnsi="Arial" w:cs="Arial"/>
          <w:sz w:val="22"/>
          <w:szCs w:val="22"/>
        </w:rPr>
        <w:t>.</w:t>
      </w:r>
      <w:r w:rsidRPr="00C269A3">
        <w:rPr>
          <w:rFonts w:ascii="Arial" w:hAnsi="Arial" w:cs="Arial"/>
          <w:sz w:val="22"/>
          <w:szCs w:val="22"/>
        </w:rPr>
        <w:t xml:space="preserve"> </w:t>
      </w:r>
      <w:r w:rsidR="00C76B15">
        <w:rPr>
          <w:rFonts w:ascii="Arial" w:hAnsi="Arial" w:cs="Arial"/>
          <w:color w:val="FF0000"/>
          <w:sz w:val="22"/>
          <w:szCs w:val="22"/>
        </w:rPr>
        <w:t>${</w:t>
      </w:r>
      <w:proofErr w:type="spellStart"/>
      <w:r w:rsidR="00C76B15">
        <w:rPr>
          <w:rFonts w:ascii="Arial" w:hAnsi="Arial" w:cs="Arial"/>
          <w:color w:val="FF0000"/>
          <w:sz w:val="22"/>
          <w:szCs w:val="22"/>
        </w:rPr>
        <w:t>dejar_ver</w:t>
      </w:r>
      <w:proofErr w:type="spellEnd"/>
      <w:r w:rsidR="00C76B15">
        <w:rPr>
          <w:rFonts w:ascii="Arial" w:hAnsi="Arial" w:cs="Arial"/>
          <w:color w:val="FF0000"/>
          <w:sz w:val="22"/>
          <w:szCs w:val="22"/>
        </w:rPr>
        <w:t>}</w:t>
      </w:r>
    </w:p>
    <w:p w14:paraId="56732688" w14:textId="77777777" w:rsidR="00FD5BA1" w:rsidRDefault="00FD5BA1" w:rsidP="0019441F">
      <w:pPr>
        <w:pStyle w:val="Normal2"/>
        <w:pBdr>
          <w:top w:val="nil"/>
          <w:left w:val="nil"/>
          <w:bottom w:val="nil"/>
          <w:right w:val="nil"/>
          <w:between w:val="nil"/>
        </w:pBdr>
        <w:jc w:val="both"/>
        <w:rPr>
          <w:rFonts w:ascii="Arial" w:eastAsia="Arial" w:hAnsi="Arial" w:cs="Arial"/>
          <w:i/>
          <w:iCs/>
          <w:color w:val="FF0000"/>
          <w:sz w:val="22"/>
          <w:szCs w:val="22"/>
        </w:rPr>
      </w:pPr>
    </w:p>
    <w:p w14:paraId="0A942616" w14:textId="1D204E8E" w:rsidR="00D133E6" w:rsidRPr="00D133E6" w:rsidRDefault="0012350F" w:rsidP="0019441F">
      <w:pPr>
        <w:pStyle w:val="Normal2"/>
        <w:pBdr>
          <w:top w:val="nil"/>
          <w:left w:val="nil"/>
          <w:bottom w:val="nil"/>
          <w:right w:val="nil"/>
          <w:between w:val="nil"/>
        </w:pBdr>
        <w:jc w:val="both"/>
        <w:rPr>
          <w:rFonts w:ascii="Arial" w:hAnsi="Arial" w:cs="Arial"/>
          <w:i/>
          <w:iCs/>
          <w:sz w:val="22"/>
          <w:szCs w:val="22"/>
        </w:rPr>
      </w:pPr>
      <w:r w:rsidRPr="0012350F">
        <w:rPr>
          <w:rFonts w:ascii="Arial" w:eastAsia="Arial" w:hAnsi="Arial" w:cs="Arial"/>
          <w:sz w:val="22"/>
          <w:szCs w:val="22"/>
        </w:rPr>
        <w:t xml:space="preserve">Que en ese sentido, </w:t>
      </w:r>
      <w:r>
        <w:rPr>
          <w:rFonts w:ascii="Arial" w:eastAsia="Arial" w:hAnsi="Arial" w:cs="Arial"/>
          <w:sz w:val="22"/>
          <w:szCs w:val="22"/>
        </w:rPr>
        <w:t xml:space="preserve">de conformidad </w:t>
      </w:r>
      <w:r w:rsidR="00A200D7">
        <w:rPr>
          <w:rFonts w:ascii="Arial" w:eastAsia="Arial" w:hAnsi="Arial" w:cs="Arial"/>
          <w:sz w:val="22"/>
          <w:szCs w:val="22"/>
        </w:rPr>
        <w:t>con</w:t>
      </w:r>
      <w:r>
        <w:rPr>
          <w:rFonts w:ascii="Arial" w:eastAsia="Arial" w:hAnsi="Arial" w:cs="Arial"/>
          <w:sz w:val="22"/>
          <w:szCs w:val="22"/>
        </w:rPr>
        <w:t xml:space="preserve"> </w:t>
      </w:r>
      <w:r w:rsidR="00D133E6">
        <w:rPr>
          <w:rFonts w:ascii="Arial" w:eastAsia="Arial" w:hAnsi="Arial" w:cs="Arial"/>
          <w:sz w:val="22"/>
          <w:szCs w:val="22"/>
        </w:rPr>
        <w:t>el literal b</w:t>
      </w:r>
      <w:r w:rsidR="002348BF">
        <w:rPr>
          <w:rFonts w:ascii="Arial" w:eastAsia="Arial" w:hAnsi="Arial" w:cs="Arial"/>
          <w:sz w:val="22"/>
          <w:szCs w:val="22"/>
        </w:rPr>
        <w:t>)</w:t>
      </w:r>
      <w:r w:rsidR="00D133E6">
        <w:rPr>
          <w:rFonts w:ascii="Arial" w:eastAsia="Arial" w:hAnsi="Arial" w:cs="Arial"/>
          <w:sz w:val="22"/>
          <w:szCs w:val="22"/>
        </w:rPr>
        <w:t xml:space="preserve"> del artículo 15 de la Resolución </w:t>
      </w:r>
      <w:r w:rsidR="002348BF">
        <w:rPr>
          <w:rFonts w:ascii="Arial" w:eastAsia="Arial" w:hAnsi="Arial" w:cs="Arial"/>
          <w:sz w:val="22"/>
          <w:szCs w:val="22"/>
        </w:rPr>
        <w:t xml:space="preserve">IGAC </w:t>
      </w:r>
      <w:r w:rsidR="00D133E6">
        <w:rPr>
          <w:rFonts w:ascii="Arial" w:eastAsia="Arial" w:hAnsi="Arial" w:cs="Arial"/>
          <w:sz w:val="22"/>
          <w:szCs w:val="22"/>
        </w:rPr>
        <w:t>1149 de 2021</w:t>
      </w:r>
      <w:r w:rsidR="00D133E6" w:rsidRPr="00D133E6">
        <w:t xml:space="preserve"> </w:t>
      </w:r>
      <w:r w:rsidR="00D133E6" w:rsidRPr="00D133E6">
        <w:rPr>
          <w:rFonts w:ascii="Arial" w:hAnsi="Arial" w:cs="Arial"/>
          <w:i/>
          <w:iCs/>
          <w:sz w:val="22"/>
          <w:szCs w:val="22"/>
        </w:rPr>
        <w:t>“Por la cual se actualiza la reglamentación técnica de la formación, actualización, conservación y difusión catastral con enfoque multipropósito”</w:t>
      </w:r>
      <w:r w:rsidR="00D133E6" w:rsidRPr="00D133E6">
        <w:rPr>
          <w:rFonts w:ascii="Arial" w:hAnsi="Arial" w:cs="Arial"/>
          <w:sz w:val="22"/>
          <w:szCs w:val="22"/>
        </w:rPr>
        <w:t>, la</w:t>
      </w:r>
      <w:r w:rsidR="002348BF">
        <w:rPr>
          <w:rFonts w:ascii="Arial" w:hAnsi="Arial" w:cs="Arial"/>
          <w:sz w:val="22"/>
          <w:szCs w:val="22"/>
        </w:rPr>
        <w:t>s</w:t>
      </w:r>
      <w:r w:rsidR="00D133E6" w:rsidRPr="00D133E6">
        <w:rPr>
          <w:rFonts w:ascii="Arial" w:hAnsi="Arial" w:cs="Arial"/>
          <w:sz w:val="22"/>
          <w:szCs w:val="22"/>
        </w:rPr>
        <w:t xml:space="preserve"> MUTACION</w:t>
      </w:r>
      <w:r w:rsidR="002348BF">
        <w:rPr>
          <w:rFonts w:ascii="Arial" w:hAnsi="Arial" w:cs="Arial"/>
          <w:sz w:val="22"/>
          <w:szCs w:val="22"/>
        </w:rPr>
        <w:t>ES</w:t>
      </w:r>
      <w:r w:rsidR="00D133E6" w:rsidRPr="00D133E6">
        <w:rPr>
          <w:rFonts w:ascii="Arial" w:hAnsi="Arial" w:cs="Arial"/>
          <w:sz w:val="22"/>
          <w:szCs w:val="22"/>
        </w:rPr>
        <w:t xml:space="preserve"> DE SEGUNDA CLASE,</w:t>
      </w:r>
      <w:r w:rsidR="00D133E6">
        <w:rPr>
          <w:rFonts w:ascii="Arial" w:hAnsi="Arial" w:cs="Arial"/>
          <w:sz w:val="22"/>
          <w:szCs w:val="22"/>
        </w:rPr>
        <w:t xml:space="preserve"> </w:t>
      </w:r>
      <w:r w:rsidR="00D133E6" w:rsidRPr="00D133E6">
        <w:rPr>
          <w:rFonts w:ascii="Arial" w:hAnsi="Arial" w:cs="Arial"/>
          <w:i/>
          <w:iCs/>
          <w:sz w:val="22"/>
          <w:szCs w:val="22"/>
        </w:rPr>
        <w:t>“Son las que ocurran en los linderos de los predios o por agregación o segregación con o sin cambio de propietario, poseedor u ocupante, incluidos aquellos que se encuentren sometidos bajo el régimen de propiedad horizontal</w:t>
      </w:r>
      <w:r w:rsidR="00441B5F">
        <w:rPr>
          <w:rFonts w:ascii="Arial" w:hAnsi="Arial" w:cs="Arial"/>
          <w:i/>
          <w:iCs/>
          <w:sz w:val="22"/>
          <w:szCs w:val="22"/>
        </w:rPr>
        <w:t>”</w:t>
      </w:r>
      <w:r w:rsidR="00D133E6" w:rsidRPr="00D133E6">
        <w:rPr>
          <w:rFonts w:ascii="Arial" w:hAnsi="Arial" w:cs="Arial"/>
          <w:i/>
          <w:iCs/>
          <w:sz w:val="22"/>
          <w:szCs w:val="22"/>
        </w:rPr>
        <w:t>.</w:t>
      </w:r>
    </w:p>
    <w:p w14:paraId="026AAA7D" w14:textId="77777777" w:rsidR="00D133E6" w:rsidRPr="00D133E6" w:rsidRDefault="00D133E6" w:rsidP="0019441F">
      <w:pPr>
        <w:pStyle w:val="Normal2"/>
        <w:pBdr>
          <w:top w:val="nil"/>
          <w:left w:val="nil"/>
          <w:bottom w:val="nil"/>
          <w:right w:val="nil"/>
          <w:between w:val="nil"/>
        </w:pBdr>
        <w:jc w:val="both"/>
        <w:rPr>
          <w:rFonts w:ascii="Arial" w:hAnsi="Arial" w:cs="Arial"/>
          <w:i/>
          <w:iCs/>
          <w:sz w:val="22"/>
          <w:szCs w:val="22"/>
        </w:rPr>
      </w:pPr>
    </w:p>
    <w:p w14:paraId="1D8DCADB" w14:textId="1A5F5264" w:rsidR="00D133E6" w:rsidRPr="00D133E6" w:rsidRDefault="00D133E6" w:rsidP="0019441F">
      <w:pPr>
        <w:pStyle w:val="Normal2"/>
        <w:pBdr>
          <w:top w:val="nil"/>
          <w:left w:val="nil"/>
          <w:bottom w:val="nil"/>
          <w:right w:val="nil"/>
          <w:between w:val="nil"/>
        </w:pBdr>
        <w:jc w:val="both"/>
        <w:rPr>
          <w:rFonts w:ascii="Arial" w:hAnsi="Arial" w:cs="Arial"/>
          <w:i/>
          <w:iCs/>
          <w:sz w:val="22"/>
          <w:szCs w:val="22"/>
        </w:rPr>
      </w:pPr>
      <w:r w:rsidRPr="00D133E6">
        <w:rPr>
          <w:rFonts w:ascii="Arial" w:hAnsi="Arial" w:cs="Arial"/>
          <w:i/>
          <w:iCs/>
          <w:sz w:val="22"/>
          <w:szCs w:val="22"/>
        </w:rPr>
        <w:t>Igualmente, cuando por cualquier causa se modifiquen los coeficientes de copropiedad, en predios bajo el régimen de propiedad horizontal debidamente registrado</w:t>
      </w:r>
      <w:r>
        <w:rPr>
          <w:rFonts w:ascii="Arial" w:hAnsi="Arial" w:cs="Arial"/>
          <w:i/>
          <w:iCs/>
          <w:sz w:val="22"/>
          <w:szCs w:val="22"/>
        </w:rPr>
        <w:t xml:space="preserve"> (…)”</w:t>
      </w:r>
    </w:p>
    <w:p w14:paraId="5E774495" w14:textId="77777777" w:rsidR="00D133E6" w:rsidRDefault="00D133E6" w:rsidP="0019441F">
      <w:pPr>
        <w:pStyle w:val="Normal2"/>
        <w:pBdr>
          <w:top w:val="nil"/>
          <w:left w:val="nil"/>
          <w:bottom w:val="nil"/>
          <w:right w:val="nil"/>
          <w:between w:val="nil"/>
        </w:pBdr>
        <w:jc w:val="both"/>
        <w:rPr>
          <w:rFonts w:ascii="Arial" w:eastAsia="Arial" w:hAnsi="Arial" w:cs="Arial"/>
          <w:sz w:val="22"/>
          <w:szCs w:val="22"/>
        </w:rPr>
      </w:pPr>
    </w:p>
    <w:p w14:paraId="298A0097" w14:textId="79C075E4" w:rsidR="002C59B0" w:rsidRDefault="00004F85" w:rsidP="0019441F">
      <w:pPr>
        <w:pStyle w:val="Normal2"/>
        <w:jc w:val="both"/>
        <w:rPr>
          <w:rStyle w:val="normaltextrun"/>
          <w:rFonts w:ascii="Arial" w:hAnsi="Arial" w:cs="Arial"/>
          <w:color w:val="000000"/>
          <w:sz w:val="22"/>
          <w:szCs w:val="22"/>
          <w:shd w:val="clear" w:color="auto" w:fill="FFFFFF"/>
        </w:rPr>
      </w:pPr>
      <w:bookmarkStart w:id="4" w:name="_heading=h.w6w1sfeo1r52" w:colFirst="0" w:colLast="0"/>
      <w:bookmarkEnd w:id="4"/>
      <w:r w:rsidRPr="00262EB3">
        <w:rPr>
          <w:rFonts w:ascii="Arial" w:hAnsi="Arial" w:cs="Arial"/>
          <w:sz w:val="22"/>
          <w:szCs w:val="22"/>
        </w:rPr>
        <w:t xml:space="preserve">Que una vez </w:t>
      </w:r>
      <w:r w:rsidRPr="00C269A3">
        <w:rPr>
          <w:rFonts w:ascii="Arial" w:hAnsi="Arial" w:cs="Arial"/>
          <w:sz w:val="22"/>
          <w:szCs w:val="22"/>
        </w:rPr>
        <w:t>revisad</w:t>
      </w:r>
      <w:r w:rsidR="5AC103FB" w:rsidRPr="00C269A3">
        <w:rPr>
          <w:rFonts w:ascii="Arial" w:hAnsi="Arial" w:cs="Arial"/>
          <w:sz w:val="22"/>
          <w:szCs w:val="22"/>
        </w:rPr>
        <w:t>a la documentación aportada</w:t>
      </w:r>
      <w:r w:rsidRPr="00C269A3">
        <w:rPr>
          <w:rFonts w:ascii="Arial" w:hAnsi="Arial" w:cs="Arial"/>
          <w:sz w:val="22"/>
          <w:szCs w:val="22"/>
        </w:rPr>
        <w:t xml:space="preserve"> y </w:t>
      </w:r>
      <w:r w:rsidR="000B748C" w:rsidRPr="00C269A3">
        <w:rPr>
          <w:rFonts w:ascii="Arial" w:hAnsi="Arial" w:cs="Arial"/>
          <w:sz w:val="22"/>
          <w:szCs w:val="22"/>
        </w:rPr>
        <w:t>confrontad</w:t>
      </w:r>
      <w:r w:rsidR="10E25544" w:rsidRPr="00C269A3">
        <w:rPr>
          <w:rFonts w:ascii="Arial" w:hAnsi="Arial" w:cs="Arial"/>
          <w:sz w:val="22"/>
          <w:szCs w:val="22"/>
        </w:rPr>
        <w:t>a</w:t>
      </w:r>
      <w:r w:rsidR="000B748C" w:rsidRPr="00C269A3">
        <w:rPr>
          <w:rFonts w:ascii="Arial" w:hAnsi="Arial" w:cs="Arial"/>
          <w:sz w:val="22"/>
          <w:szCs w:val="22"/>
        </w:rPr>
        <w:t xml:space="preserve"> con la información que reposa en las bases de datos catastral y registral</w:t>
      </w:r>
      <w:r w:rsidR="77B3DEC1" w:rsidRPr="00C269A3">
        <w:rPr>
          <w:rFonts w:ascii="Arial" w:hAnsi="Arial" w:cs="Arial"/>
          <w:sz w:val="22"/>
          <w:szCs w:val="22"/>
        </w:rPr>
        <w:t>, así como los demás</w:t>
      </w:r>
      <w:r w:rsidR="000B748C" w:rsidRPr="00C269A3">
        <w:rPr>
          <w:rFonts w:ascii="Arial" w:hAnsi="Arial" w:cs="Arial"/>
          <w:sz w:val="22"/>
          <w:szCs w:val="22"/>
        </w:rPr>
        <w:t xml:space="preserve"> insumos catastrales y cartográficos</w:t>
      </w:r>
      <w:r w:rsidRPr="00C269A3">
        <w:rPr>
          <w:rFonts w:ascii="Arial" w:hAnsi="Arial" w:cs="Arial"/>
          <w:sz w:val="22"/>
          <w:szCs w:val="22"/>
        </w:rPr>
        <w:t xml:space="preserve">, </w:t>
      </w:r>
      <w:r w:rsidR="00AB3747">
        <w:rPr>
          <w:rFonts w:ascii="Arial" w:hAnsi="Arial" w:cs="Arial"/>
          <w:sz w:val="22"/>
          <w:szCs w:val="22"/>
        </w:rPr>
        <w:t>se encuentra procedente</w:t>
      </w:r>
      <w:r w:rsidR="00E05B48">
        <w:rPr>
          <w:rFonts w:ascii="Arial" w:hAnsi="Arial" w:cs="Arial"/>
          <w:sz w:val="22"/>
          <w:szCs w:val="22"/>
        </w:rPr>
        <w:t xml:space="preserve"> realizar</w:t>
      </w:r>
      <w:r w:rsidR="00AB3747">
        <w:rPr>
          <w:rFonts w:ascii="Arial" w:hAnsi="Arial" w:cs="Arial"/>
          <w:sz w:val="22"/>
          <w:szCs w:val="22"/>
        </w:rPr>
        <w:t xml:space="preserve"> el DESENGLOBE, conforme a la</w:t>
      </w:r>
      <w:r w:rsidR="00AB3747" w:rsidRPr="0099058E">
        <w:rPr>
          <w:rFonts w:ascii="Arial" w:hAnsi="Arial" w:cs="Arial"/>
          <w:sz w:val="22"/>
          <w:szCs w:val="22"/>
        </w:rPr>
        <w:t xml:space="preserve">s áreas de terreno y </w:t>
      </w:r>
      <w:r w:rsidR="00AB3747" w:rsidRPr="0099058E">
        <w:rPr>
          <w:rStyle w:val="normaltextrun"/>
          <w:rFonts w:ascii="Arial" w:hAnsi="Arial" w:cs="Arial"/>
          <w:color w:val="000000"/>
          <w:sz w:val="22"/>
          <w:szCs w:val="22"/>
          <w:shd w:val="clear" w:color="auto" w:fill="FFFFFF"/>
        </w:rPr>
        <w:t>linderos contenidos en la escritura pública, plano</w:t>
      </w:r>
      <w:r w:rsidR="00E05B48">
        <w:rPr>
          <w:rStyle w:val="normaltextrun"/>
          <w:rFonts w:ascii="Arial" w:hAnsi="Arial" w:cs="Arial"/>
          <w:color w:val="000000"/>
          <w:sz w:val="22"/>
          <w:szCs w:val="22"/>
          <w:shd w:val="clear" w:color="auto" w:fill="FFFFFF"/>
        </w:rPr>
        <w:t>s aprobados</w:t>
      </w:r>
      <w:r w:rsidR="00AB3747" w:rsidRPr="0099058E">
        <w:rPr>
          <w:rStyle w:val="normaltextrun"/>
          <w:rFonts w:ascii="Arial" w:hAnsi="Arial" w:cs="Arial"/>
          <w:color w:val="000000"/>
          <w:sz w:val="22"/>
          <w:szCs w:val="22"/>
          <w:shd w:val="clear" w:color="auto" w:fill="FFFFFF"/>
        </w:rPr>
        <w:t xml:space="preserve"> y </w:t>
      </w:r>
      <w:r w:rsidR="00E05B48">
        <w:rPr>
          <w:rStyle w:val="normaltextrun"/>
          <w:rFonts w:ascii="Arial" w:hAnsi="Arial" w:cs="Arial"/>
          <w:color w:val="000000"/>
          <w:sz w:val="22"/>
          <w:szCs w:val="22"/>
          <w:shd w:val="clear" w:color="auto" w:fill="FFFFFF"/>
        </w:rPr>
        <w:t>C</w:t>
      </w:r>
      <w:r w:rsidR="00AB3747" w:rsidRPr="0099058E">
        <w:rPr>
          <w:rStyle w:val="normaltextrun"/>
          <w:rFonts w:ascii="Arial" w:hAnsi="Arial" w:cs="Arial"/>
          <w:color w:val="000000"/>
          <w:sz w:val="22"/>
          <w:szCs w:val="22"/>
          <w:shd w:val="clear" w:color="auto" w:fill="FFFFFF"/>
        </w:rPr>
        <w:t xml:space="preserve">ertificados de </w:t>
      </w:r>
      <w:r w:rsidR="00E05B48">
        <w:rPr>
          <w:rStyle w:val="normaltextrun"/>
          <w:rFonts w:ascii="Arial" w:hAnsi="Arial" w:cs="Arial"/>
          <w:color w:val="000000"/>
          <w:sz w:val="22"/>
          <w:szCs w:val="22"/>
          <w:shd w:val="clear" w:color="auto" w:fill="FFFFFF"/>
        </w:rPr>
        <w:t>T</w:t>
      </w:r>
      <w:r w:rsidR="00AB3747" w:rsidRPr="0099058E">
        <w:rPr>
          <w:rStyle w:val="normaltextrun"/>
          <w:rFonts w:ascii="Arial" w:hAnsi="Arial" w:cs="Arial"/>
          <w:color w:val="000000"/>
          <w:sz w:val="22"/>
          <w:szCs w:val="22"/>
          <w:shd w:val="clear" w:color="auto" w:fill="FFFFFF"/>
        </w:rPr>
        <w:t xml:space="preserve">radición y </w:t>
      </w:r>
      <w:r w:rsidR="00E05B48">
        <w:rPr>
          <w:rStyle w:val="normaltextrun"/>
          <w:rFonts w:ascii="Arial" w:hAnsi="Arial" w:cs="Arial"/>
          <w:color w:val="000000"/>
          <w:sz w:val="22"/>
          <w:szCs w:val="22"/>
          <w:shd w:val="clear" w:color="auto" w:fill="FFFFFF"/>
        </w:rPr>
        <w:t>L</w:t>
      </w:r>
      <w:r w:rsidR="00AB3747" w:rsidRPr="0099058E">
        <w:rPr>
          <w:rStyle w:val="normaltextrun"/>
          <w:rFonts w:ascii="Arial" w:hAnsi="Arial" w:cs="Arial"/>
          <w:color w:val="000000"/>
          <w:sz w:val="22"/>
          <w:szCs w:val="22"/>
          <w:shd w:val="clear" w:color="auto" w:fill="FFFFFF"/>
        </w:rPr>
        <w:t>ibertad aportados</w:t>
      </w:r>
      <w:r w:rsidR="00E34EB0">
        <w:rPr>
          <w:rStyle w:val="normaltextrun"/>
          <w:rFonts w:ascii="Arial" w:hAnsi="Arial" w:cs="Arial"/>
          <w:color w:val="000000"/>
          <w:sz w:val="22"/>
          <w:szCs w:val="22"/>
          <w:shd w:val="clear" w:color="auto" w:fill="FFFFFF"/>
        </w:rPr>
        <w:t xml:space="preserve">. </w:t>
      </w:r>
    </w:p>
    <w:p w14:paraId="26F9B455" w14:textId="77777777" w:rsidR="00D07250" w:rsidRDefault="00D07250" w:rsidP="0019441F">
      <w:pPr>
        <w:pStyle w:val="Normal2"/>
        <w:jc w:val="both"/>
        <w:rPr>
          <w:rFonts w:ascii="Arial" w:hAnsi="Arial" w:cs="Arial"/>
          <w:b/>
          <w:bCs/>
          <w:color w:val="FF0000"/>
          <w:sz w:val="22"/>
          <w:szCs w:val="22"/>
        </w:rPr>
      </w:pPr>
    </w:p>
    <w:p w14:paraId="246EE495" w14:textId="776ED9DB" w:rsidR="004E177E" w:rsidRPr="00055C5A" w:rsidRDefault="00D07250" w:rsidP="0019441F">
      <w:pPr>
        <w:jc w:val="both"/>
        <w:rPr>
          <w:rStyle w:val="eop"/>
          <w:rFonts w:ascii="Arial" w:hAnsi="Arial" w:cs="Arial"/>
          <w:color w:val="000000"/>
          <w:sz w:val="22"/>
          <w:szCs w:val="22"/>
          <w:shd w:val="clear" w:color="auto" w:fill="FFFFFF"/>
        </w:rPr>
      </w:pPr>
      <w:bookmarkStart w:id="5" w:name="_heading=h.yuxo785isn43" w:colFirst="0" w:colLast="0"/>
      <w:bookmarkEnd w:id="5"/>
      <w:r w:rsidRPr="00C45377">
        <w:rPr>
          <w:rStyle w:val="normaltextrun"/>
          <w:rFonts w:ascii="Arial" w:hAnsi="Arial" w:cs="Arial"/>
          <w:color w:val="000000"/>
          <w:sz w:val="22"/>
          <w:szCs w:val="22"/>
          <w:shd w:val="clear" w:color="auto" w:fill="FFFFFF"/>
        </w:rPr>
        <w:lastRenderedPageBreak/>
        <w:t>Que dicho trámite implica una mutación de segunda</w:t>
      </w:r>
      <w:r w:rsidR="00A318EC" w:rsidRPr="00C45377">
        <w:rPr>
          <w:rStyle w:val="normaltextrun"/>
          <w:rFonts w:ascii="Arial" w:hAnsi="Arial" w:cs="Arial"/>
          <w:color w:val="000000"/>
          <w:sz w:val="22"/>
          <w:szCs w:val="22"/>
          <w:shd w:val="clear" w:color="auto" w:fill="FFFFFF"/>
        </w:rPr>
        <w:t xml:space="preserve"> clase</w:t>
      </w:r>
      <w:r w:rsidRPr="00C45377">
        <w:rPr>
          <w:rStyle w:val="normaltextrun"/>
          <w:rFonts w:ascii="Arial" w:hAnsi="Arial" w:cs="Arial"/>
          <w:color w:val="000000"/>
          <w:sz w:val="22"/>
          <w:szCs w:val="22"/>
          <w:shd w:val="clear" w:color="auto" w:fill="FFFFFF"/>
        </w:rPr>
        <w:t xml:space="preserve"> y su correspondiente inscripción en el catastro, conforme lo indican los artículos 14, 15 literal b), 16 y 22 de la Resolución </w:t>
      </w:r>
      <w:r w:rsidR="00E34EB0" w:rsidRPr="00C45377">
        <w:rPr>
          <w:rStyle w:val="normaltextrun"/>
          <w:rFonts w:ascii="Arial" w:hAnsi="Arial" w:cs="Arial"/>
          <w:color w:val="000000"/>
          <w:sz w:val="22"/>
          <w:szCs w:val="22"/>
          <w:shd w:val="clear" w:color="auto" w:fill="FFFFFF"/>
        </w:rPr>
        <w:t xml:space="preserve">IGAC </w:t>
      </w:r>
      <w:r w:rsidRPr="00C45377">
        <w:rPr>
          <w:rStyle w:val="normaltextrun"/>
          <w:rFonts w:ascii="Arial" w:hAnsi="Arial" w:cs="Arial"/>
          <w:color w:val="000000"/>
          <w:sz w:val="22"/>
          <w:szCs w:val="22"/>
          <w:shd w:val="clear" w:color="auto" w:fill="FFFFFF"/>
        </w:rPr>
        <w:t>1149 de 2021.</w:t>
      </w:r>
      <w:r w:rsidRPr="00055C5A">
        <w:rPr>
          <w:rStyle w:val="eop"/>
          <w:rFonts w:ascii="Arial" w:hAnsi="Arial" w:cs="Arial"/>
          <w:color w:val="000000"/>
          <w:sz w:val="22"/>
          <w:szCs w:val="22"/>
          <w:shd w:val="clear" w:color="auto" w:fill="FFFFFF"/>
        </w:rPr>
        <w:t> </w:t>
      </w:r>
    </w:p>
    <w:p w14:paraId="4C57C5F4" w14:textId="77777777" w:rsidR="00D07250" w:rsidRPr="00F5388C" w:rsidRDefault="00D07250" w:rsidP="0019441F">
      <w:pPr>
        <w:jc w:val="both"/>
        <w:rPr>
          <w:rFonts w:ascii="Arial" w:hAnsi="Arial" w:cs="Arial"/>
          <w:sz w:val="22"/>
          <w:szCs w:val="22"/>
        </w:rPr>
      </w:pPr>
    </w:p>
    <w:p w14:paraId="0000001A" w14:textId="0275D507" w:rsidR="00E43D22" w:rsidRPr="00A46274" w:rsidRDefault="009808D3" w:rsidP="0019441F">
      <w:pPr>
        <w:jc w:val="both"/>
        <w:rPr>
          <w:rFonts w:ascii="Arial" w:hAnsi="Arial" w:cs="Arial"/>
          <w:sz w:val="22"/>
          <w:szCs w:val="22"/>
        </w:rPr>
      </w:pPr>
      <w:r>
        <w:rPr>
          <w:rFonts w:ascii="Arial" w:hAnsi="Arial" w:cs="Arial"/>
          <w:sz w:val="22"/>
          <w:szCs w:val="22"/>
        </w:rPr>
        <w:t>Así pues,</w:t>
      </w:r>
      <w:r w:rsidR="00D07250" w:rsidRPr="00100B76">
        <w:rPr>
          <w:rFonts w:ascii="Arial" w:hAnsi="Arial" w:cs="Arial"/>
          <w:sz w:val="22"/>
          <w:szCs w:val="22"/>
        </w:rPr>
        <w:t xml:space="preserve"> </w:t>
      </w:r>
      <w:r w:rsidR="00C12729" w:rsidRPr="00100B76">
        <w:rPr>
          <w:rFonts w:ascii="Arial" w:hAnsi="Arial" w:cs="Arial"/>
          <w:sz w:val="22"/>
          <w:szCs w:val="22"/>
        </w:rPr>
        <w:t xml:space="preserve">teniendo en cuenta que dentro de las finalidades que se buscan a través del servicio público de gestión catastral </w:t>
      </w:r>
      <w:r w:rsidR="005333C3">
        <w:rPr>
          <w:rFonts w:ascii="Arial" w:hAnsi="Arial" w:cs="Arial"/>
          <w:sz w:val="22"/>
          <w:szCs w:val="22"/>
        </w:rPr>
        <w:t xml:space="preserve">se encuentra el </w:t>
      </w:r>
      <w:r w:rsidR="00C12729" w:rsidRPr="00100B76">
        <w:rPr>
          <w:rFonts w:ascii="Arial" w:hAnsi="Arial" w:cs="Arial"/>
          <w:sz w:val="22"/>
          <w:szCs w:val="22"/>
        </w:rPr>
        <w:t>atender la necesidad que tiene el país de contar con una información catastral actualizada, que refleje la realidad física, jurídica y económica de los inmuebles</w:t>
      </w:r>
      <w:r w:rsidR="00E31284" w:rsidRPr="00100B76">
        <w:rPr>
          <w:rFonts w:ascii="Arial" w:hAnsi="Arial" w:cs="Arial"/>
          <w:sz w:val="22"/>
          <w:szCs w:val="22"/>
        </w:rPr>
        <w:t>, la Dirección de Ordenamiento Territorial y Gestión Catastral,</w:t>
      </w:r>
      <w:r w:rsidR="00E31284">
        <w:rPr>
          <w:rFonts w:ascii="Arial" w:hAnsi="Arial" w:cs="Arial"/>
          <w:sz w:val="22"/>
          <w:szCs w:val="22"/>
        </w:rPr>
        <w:t xml:space="preserve"> </w:t>
      </w:r>
    </w:p>
    <w:p w14:paraId="6EF66F2A" w14:textId="69E87145" w:rsidR="00247CF7" w:rsidRPr="00262EB3" w:rsidRDefault="00247CF7" w:rsidP="0C6D3A74">
      <w:pPr>
        <w:pStyle w:val="Normal2"/>
        <w:jc w:val="both"/>
        <w:rPr>
          <w:rFonts w:ascii="Arial" w:eastAsia="Arial" w:hAnsi="Arial" w:cs="Arial"/>
          <w:b/>
          <w:bCs/>
          <w:sz w:val="22"/>
          <w:szCs w:val="22"/>
        </w:rPr>
      </w:pPr>
    </w:p>
    <w:p w14:paraId="0000001B" w14:textId="77777777" w:rsidR="00E43D22" w:rsidRPr="003C2B13" w:rsidRDefault="00655AF3" w:rsidP="0019441F">
      <w:pPr>
        <w:pStyle w:val="Normal2"/>
        <w:jc w:val="center"/>
        <w:rPr>
          <w:rFonts w:ascii="Arial" w:eastAsia="Arial" w:hAnsi="Arial" w:cs="Arial"/>
          <w:b/>
          <w:sz w:val="22"/>
          <w:szCs w:val="22"/>
        </w:rPr>
      </w:pPr>
      <w:r w:rsidRPr="003C2B13">
        <w:rPr>
          <w:rFonts w:ascii="Arial" w:eastAsia="Arial" w:hAnsi="Arial" w:cs="Arial"/>
          <w:b/>
          <w:sz w:val="22"/>
          <w:szCs w:val="22"/>
        </w:rPr>
        <w:t>RESUELVE</w:t>
      </w:r>
    </w:p>
    <w:p w14:paraId="0000001C" w14:textId="77777777" w:rsidR="00E43D22" w:rsidRPr="003C2B13" w:rsidRDefault="00E43D22" w:rsidP="0019441F">
      <w:pPr>
        <w:pStyle w:val="Normal2"/>
        <w:jc w:val="both"/>
        <w:rPr>
          <w:rFonts w:ascii="Arial" w:eastAsia="Arial" w:hAnsi="Arial" w:cs="Arial"/>
          <w:sz w:val="22"/>
          <w:szCs w:val="22"/>
        </w:rPr>
      </w:pPr>
    </w:p>
    <w:p w14:paraId="7AE686F7" w14:textId="77777777" w:rsidR="003C2B13" w:rsidRPr="003C2B13" w:rsidRDefault="003C2B13" w:rsidP="0019441F">
      <w:pPr>
        <w:pStyle w:val="paragraph"/>
        <w:spacing w:before="0" w:beforeAutospacing="0" w:after="0" w:afterAutospacing="0"/>
        <w:jc w:val="both"/>
        <w:textAlignment w:val="baseline"/>
        <w:rPr>
          <w:rFonts w:ascii="Segoe UI" w:hAnsi="Segoe UI" w:cs="Segoe UI"/>
          <w:sz w:val="22"/>
          <w:szCs w:val="22"/>
        </w:rPr>
      </w:pPr>
      <w:r w:rsidRPr="003C2B13">
        <w:rPr>
          <w:rStyle w:val="normaltextrun"/>
          <w:rFonts w:ascii="Arial" w:hAnsi="Arial" w:cs="Arial"/>
          <w:b/>
          <w:bCs/>
          <w:sz w:val="22"/>
          <w:szCs w:val="22"/>
        </w:rPr>
        <w:t xml:space="preserve">ARTÍCULO PRIMERO: </w:t>
      </w:r>
      <w:r w:rsidRPr="003C2B13">
        <w:rPr>
          <w:rStyle w:val="normaltextrun"/>
          <w:rFonts w:ascii="Arial" w:hAnsi="Arial" w:cs="Arial"/>
          <w:sz w:val="22"/>
          <w:szCs w:val="22"/>
        </w:rPr>
        <w:t>Ordenar la inscripción en el catastro del municipio de Fusagasugá, los siguientes cambios:</w:t>
      </w:r>
      <w:r w:rsidRPr="003C2B13">
        <w:rPr>
          <w:rStyle w:val="eop"/>
          <w:rFonts w:ascii="Arial" w:hAnsi="Arial" w:cs="Arial"/>
          <w:sz w:val="22"/>
          <w:szCs w:val="22"/>
        </w:rPr>
        <w:t> </w:t>
      </w:r>
    </w:p>
    <w:p w14:paraId="78D4AE55" w14:textId="77777777" w:rsidR="003C2B13" w:rsidRDefault="003C2B13" w:rsidP="0019441F">
      <w:pPr>
        <w:pStyle w:val="paragraph"/>
        <w:spacing w:before="0" w:beforeAutospacing="0" w:after="0" w:afterAutospacing="0"/>
        <w:jc w:val="both"/>
        <w:textAlignment w:val="baseline"/>
        <w:rPr>
          <w:rStyle w:val="eop"/>
          <w:rFonts w:ascii="Arial" w:hAnsi="Arial" w:cs="Arial"/>
          <w:sz w:val="22"/>
          <w:szCs w:val="22"/>
        </w:rPr>
      </w:pPr>
      <w:r w:rsidRPr="003C2B13">
        <w:rPr>
          <w:rStyle w:val="eop"/>
          <w:rFonts w:ascii="Arial" w:hAnsi="Arial" w:cs="Arial"/>
          <w:sz w:val="22"/>
          <w:szCs w:val="22"/>
        </w:rPr>
        <w:t> </w:t>
      </w:r>
    </w:p>
    <w:p w14:paraId="017A30B1" w14:textId="77777777" w:rsidR="00201932" w:rsidRDefault="00201932" w:rsidP="0019441F">
      <w:pPr>
        <w:pStyle w:val="paragraph"/>
        <w:spacing w:before="0" w:beforeAutospacing="0" w:after="0" w:afterAutospacing="0"/>
        <w:jc w:val="both"/>
        <w:textAlignment w:val="baseline"/>
        <w:rPr>
          <w:rStyle w:val="eop"/>
          <w:rFonts w:ascii="Arial" w:hAnsi="Arial" w:cs="Arial"/>
          <w:sz w:val="22"/>
          <w:szCs w:val="22"/>
        </w:rPr>
      </w:pPr>
    </w:p>
    <w:p w14:paraId="7BBE2C41" w14:textId="59812F98" w:rsidR="00201932" w:rsidRPr="00201932" w:rsidRDefault="00C76B15" w:rsidP="0019441F">
      <w:pPr>
        <w:pStyle w:val="paragraph"/>
        <w:spacing w:before="0" w:beforeAutospacing="0" w:after="0" w:afterAutospacing="0"/>
        <w:jc w:val="center"/>
        <w:textAlignment w:val="baseline"/>
        <w:rPr>
          <w:rFonts w:ascii="Segoe UI" w:hAnsi="Segoe UI" w:cs="Segoe UI"/>
          <w:color w:val="FF0000"/>
          <w:sz w:val="22"/>
          <w:szCs w:val="22"/>
        </w:rPr>
      </w:pPr>
      <w:r>
        <w:rPr>
          <w:rStyle w:val="eop"/>
          <w:rFonts w:ascii="Arial" w:hAnsi="Arial" w:cs="Arial"/>
          <w:color w:val="FF0000"/>
          <w:sz w:val="22"/>
          <w:szCs w:val="22"/>
        </w:rPr>
        <w:t>${</w:t>
      </w:r>
      <w:proofErr w:type="spellStart"/>
      <w:r w:rsidRPr="00C76B15">
        <w:rPr>
          <w:rStyle w:val="eop"/>
          <w:rFonts w:ascii="Arial" w:hAnsi="Arial" w:cs="Arial"/>
          <w:color w:val="FF0000"/>
          <w:sz w:val="22"/>
          <w:szCs w:val="22"/>
        </w:rPr>
        <w:t>ingrese_imagen</w:t>
      </w:r>
      <w:proofErr w:type="spellEnd"/>
      <w:r>
        <w:rPr>
          <w:rStyle w:val="eop"/>
          <w:rFonts w:ascii="Arial" w:hAnsi="Arial" w:cs="Arial"/>
          <w:color w:val="FF0000"/>
          <w:sz w:val="22"/>
          <w:szCs w:val="22"/>
        </w:rPr>
        <w:t>}</w:t>
      </w:r>
    </w:p>
    <w:p w14:paraId="2A5B145A" w14:textId="4081C655" w:rsidR="003C2B13" w:rsidRPr="003C2B13" w:rsidRDefault="003C2B13" w:rsidP="0019441F">
      <w:pPr>
        <w:pStyle w:val="paragraph"/>
        <w:spacing w:before="0" w:beforeAutospacing="0" w:after="0" w:afterAutospacing="0"/>
        <w:jc w:val="both"/>
        <w:textAlignment w:val="baseline"/>
        <w:rPr>
          <w:rFonts w:ascii="Segoe UI" w:hAnsi="Segoe UI" w:cs="Segoe UI"/>
          <w:sz w:val="22"/>
          <w:szCs w:val="22"/>
        </w:rPr>
      </w:pPr>
      <w:r w:rsidRPr="003C2B13">
        <w:rPr>
          <w:rStyle w:val="eop"/>
          <w:rFonts w:ascii="Arial" w:hAnsi="Arial" w:cs="Arial"/>
          <w:sz w:val="22"/>
          <w:szCs w:val="22"/>
        </w:rPr>
        <w:t>   </w:t>
      </w:r>
    </w:p>
    <w:p w14:paraId="03288F13" w14:textId="77777777" w:rsidR="003C2B13" w:rsidRDefault="003C2B13" w:rsidP="0019441F">
      <w:pPr>
        <w:pStyle w:val="paragraph"/>
        <w:spacing w:before="0" w:beforeAutospacing="0" w:after="0" w:afterAutospacing="0"/>
        <w:jc w:val="both"/>
        <w:textAlignment w:val="baseline"/>
        <w:rPr>
          <w:rStyle w:val="eop"/>
          <w:rFonts w:ascii="Arial" w:hAnsi="Arial" w:cs="Arial"/>
          <w:sz w:val="22"/>
          <w:szCs w:val="22"/>
        </w:rPr>
      </w:pPr>
      <w:r w:rsidRPr="003C2B13">
        <w:rPr>
          <w:rStyle w:val="eop"/>
          <w:rFonts w:ascii="Arial" w:hAnsi="Arial" w:cs="Arial"/>
          <w:sz w:val="22"/>
          <w:szCs w:val="22"/>
        </w:rPr>
        <w:t> </w:t>
      </w:r>
    </w:p>
    <w:p w14:paraId="68939B04" w14:textId="44E46D79" w:rsidR="00574BC2" w:rsidRPr="00574BC2" w:rsidRDefault="00574BC2" w:rsidP="0019441F">
      <w:pPr>
        <w:pStyle w:val="paragraph"/>
        <w:spacing w:before="0" w:beforeAutospacing="0" w:after="0" w:afterAutospacing="0"/>
        <w:jc w:val="both"/>
        <w:textAlignment w:val="baseline"/>
        <w:rPr>
          <w:rFonts w:ascii="Segoe UI" w:hAnsi="Segoe UI" w:cs="Segoe UI"/>
          <w:sz w:val="22"/>
          <w:szCs w:val="22"/>
        </w:rPr>
      </w:pPr>
      <w:r w:rsidRPr="00574BC2">
        <w:rPr>
          <w:rStyle w:val="normaltextrun"/>
          <w:rFonts w:ascii="Arial" w:hAnsi="Arial" w:cs="Arial"/>
          <w:b/>
          <w:bCs/>
          <w:sz w:val="22"/>
          <w:szCs w:val="22"/>
        </w:rPr>
        <w:t>ARTÍCULO SEGUNDO:</w:t>
      </w:r>
      <w:r w:rsidRPr="00574BC2">
        <w:rPr>
          <w:rStyle w:val="normaltextrun"/>
          <w:rFonts w:ascii="Arial" w:hAnsi="Arial" w:cs="Arial"/>
          <w:sz w:val="22"/>
          <w:szCs w:val="22"/>
        </w:rPr>
        <w:t xml:space="preserve"> Actualizar la cartografía del predio objeto de la presente resolución en la base geográfica del Gestor Catastral de Fusagasugá.</w:t>
      </w:r>
    </w:p>
    <w:p w14:paraId="1FECE13E" w14:textId="77777777" w:rsidR="00574BC2" w:rsidRPr="003C2B13" w:rsidRDefault="00574BC2" w:rsidP="0019441F">
      <w:pPr>
        <w:pStyle w:val="paragraph"/>
        <w:spacing w:before="0" w:beforeAutospacing="0" w:after="0" w:afterAutospacing="0"/>
        <w:jc w:val="both"/>
        <w:textAlignment w:val="baseline"/>
        <w:rPr>
          <w:rFonts w:ascii="Segoe UI" w:hAnsi="Segoe UI" w:cs="Segoe UI"/>
          <w:sz w:val="22"/>
          <w:szCs w:val="22"/>
        </w:rPr>
      </w:pPr>
    </w:p>
    <w:p w14:paraId="46057F3A" w14:textId="6FD0128D" w:rsidR="003C2B13" w:rsidRDefault="003C2B13" w:rsidP="0019441F">
      <w:pPr>
        <w:pStyle w:val="paragraph"/>
        <w:spacing w:before="0" w:beforeAutospacing="0" w:after="0" w:afterAutospacing="0"/>
        <w:jc w:val="both"/>
        <w:textAlignment w:val="baseline"/>
        <w:rPr>
          <w:rStyle w:val="eop"/>
          <w:rFonts w:ascii="Arial" w:hAnsi="Arial" w:cs="Arial"/>
          <w:sz w:val="22"/>
          <w:szCs w:val="22"/>
        </w:rPr>
      </w:pPr>
      <w:r w:rsidRPr="003C2B13">
        <w:rPr>
          <w:rStyle w:val="normaltextrun"/>
          <w:rFonts w:ascii="Arial" w:hAnsi="Arial" w:cs="Arial"/>
          <w:b/>
          <w:bCs/>
          <w:sz w:val="22"/>
          <w:szCs w:val="22"/>
        </w:rPr>
        <w:t xml:space="preserve">ARTÍCULO </w:t>
      </w:r>
      <w:r w:rsidR="00574BC2" w:rsidRPr="003C2B13">
        <w:rPr>
          <w:rStyle w:val="normaltextrun"/>
          <w:rFonts w:ascii="Arial" w:hAnsi="Arial" w:cs="Arial"/>
          <w:b/>
          <w:bCs/>
          <w:sz w:val="22"/>
          <w:szCs w:val="22"/>
        </w:rPr>
        <w:t>TERCERO</w:t>
      </w:r>
      <w:r w:rsidRPr="003C2B13">
        <w:rPr>
          <w:rStyle w:val="normaltextrun"/>
          <w:rFonts w:ascii="Arial" w:hAnsi="Arial" w:cs="Arial"/>
          <w:b/>
          <w:bCs/>
          <w:sz w:val="22"/>
          <w:szCs w:val="22"/>
        </w:rPr>
        <w:t>:</w:t>
      </w:r>
      <w:r w:rsidRPr="003C2B13">
        <w:rPr>
          <w:rStyle w:val="normaltextrun"/>
          <w:rFonts w:ascii="Arial" w:hAnsi="Arial" w:cs="Arial"/>
          <w:sz w:val="22"/>
          <w:szCs w:val="22"/>
        </w:rPr>
        <w:t xml:space="preserve"> Notificar el contenido de esta resolución al(los) interesado(s), en los términos señalados en el artículo 56 de la Resolución </w:t>
      </w:r>
      <w:r w:rsidR="00AF6EAA">
        <w:rPr>
          <w:rStyle w:val="normaltextrun"/>
          <w:rFonts w:ascii="Arial" w:hAnsi="Arial" w:cs="Arial"/>
          <w:sz w:val="22"/>
          <w:szCs w:val="22"/>
        </w:rPr>
        <w:t xml:space="preserve">IGAC </w:t>
      </w:r>
      <w:r w:rsidRPr="003C2B13">
        <w:rPr>
          <w:rStyle w:val="normaltextrun"/>
          <w:rFonts w:ascii="Arial" w:hAnsi="Arial" w:cs="Arial"/>
          <w:sz w:val="22"/>
          <w:szCs w:val="22"/>
        </w:rPr>
        <w:t>1149 de 202</w:t>
      </w:r>
      <w:r w:rsidR="00AF485E">
        <w:rPr>
          <w:rStyle w:val="normaltextrun"/>
          <w:rFonts w:ascii="Arial" w:hAnsi="Arial" w:cs="Arial"/>
          <w:sz w:val="22"/>
          <w:szCs w:val="22"/>
        </w:rPr>
        <w:t>1</w:t>
      </w:r>
      <w:r w:rsidR="00AF6EAA">
        <w:rPr>
          <w:rStyle w:val="normaltextrun"/>
          <w:rFonts w:ascii="Arial" w:hAnsi="Arial" w:cs="Arial"/>
          <w:sz w:val="22"/>
          <w:szCs w:val="22"/>
        </w:rPr>
        <w:t xml:space="preserve">. </w:t>
      </w:r>
    </w:p>
    <w:p w14:paraId="77C549B5" w14:textId="77777777" w:rsidR="007507D2" w:rsidRPr="003C2B13" w:rsidRDefault="007507D2" w:rsidP="0019441F">
      <w:pPr>
        <w:pStyle w:val="paragraph"/>
        <w:spacing w:before="0" w:beforeAutospacing="0" w:after="0" w:afterAutospacing="0"/>
        <w:jc w:val="both"/>
        <w:textAlignment w:val="baseline"/>
        <w:rPr>
          <w:rFonts w:ascii="Segoe UI" w:hAnsi="Segoe UI" w:cs="Segoe UI"/>
          <w:sz w:val="22"/>
          <w:szCs w:val="22"/>
        </w:rPr>
      </w:pPr>
    </w:p>
    <w:p w14:paraId="5BEEBE2B" w14:textId="518823DE" w:rsidR="003C2B13" w:rsidRDefault="003C2B13" w:rsidP="0019441F">
      <w:pPr>
        <w:pStyle w:val="paragraph"/>
        <w:spacing w:before="0" w:beforeAutospacing="0" w:after="0" w:afterAutospacing="0"/>
        <w:jc w:val="both"/>
        <w:textAlignment w:val="baseline"/>
        <w:rPr>
          <w:rStyle w:val="eop"/>
          <w:rFonts w:ascii="Arial" w:hAnsi="Arial" w:cs="Arial"/>
          <w:sz w:val="22"/>
          <w:szCs w:val="22"/>
        </w:rPr>
      </w:pPr>
      <w:r w:rsidRPr="003C2B13">
        <w:rPr>
          <w:rStyle w:val="normaltextrun"/>
          <w:rFonts w:ascii="Arial" w:hAnsi="Arial" w:cs="Arial"/>
          <w:b/>
          <w:bCs/>
          <w:sz w:val="22"/>
          <w:szCs w:val="22"/>
        </w:rPr>
        <w:t xml:space="preserve">ARTÍCULO </w:t>
      </w:r>
      <w:r w:rsidR="00574BC2" w:rsidRPr="003C2B13">
        <w:rPr>
          <w:rStyle w:val="normaltextrun"/>
          <w:rFonts w:ascii="Arial" w:hAnsi="Arial" w:cs="Arial"/>
          <w:b/>
          <w:bCs/>
          <w:sz w:val="22"/>
          <w:szCs w:val="22"/>
        </w:rPr>
        <w:t>CUARTO</w:t>
      </w:r>
      <w:r w:rsidRPr="003C2B13">
        <w:rPr>
          <w:rStyle w:val="normaltextrun"/>
          <w:rFonts w:ascii="Arial" w:hAnsi="Arial" w:cs="Arial"/>
          <w:sz w:val="22"/>
          <w:szCs w:val="22"/>
        </w:rPr>
        <w:t xml:space="preserve">: Contra las inscripciones catastrales aquí señaladas, procede el recurso de reposición y en subsidio apelación, el cual podrá interponerse ante el </w:t>
      </w:r>
      <w:r w:rsidRPr="003C2B13">
        <w:rPr>
          <w:rStyle w:val="normaltextrun"/>
          <w:rFonts w:ascii="Arial" w:hAnsi="Arial" w:cs="Arial"/>
          <w:color w:val="000000"/>
          <w:sz w:val="22"/>
          <w:szCs w:val="22"/>
        </w:rPr>
        <w:t>Director de Ordenamiento Territorial y Gestión Catastral</w:t>
      </w:r>
      <w:r w:rsidRPr="003C2B13">
        <w:rPr>
          <w:rStyle w:val="normaltextrun"/>
          <w:rFonts w:ascii="Arial" w:hAnsi="Arial" w:cs="Arial"/>
          <w:sz w:val="22"/>
          <w:szCs w:val="22"/>
        </w:rPr>
        <w:t>.</w:t>
      </w:r>
      <w:r w:rsidRPr="003C2B13">
        <w:rPr>
          <w:rStyle w:val="eop"/>
          <w:rFonts w:ascii="Arial" w:hAnsi="Arial" w:cs="Arial"/>
          <w:sz w:val="22"/>
          <w:szCs w:val="22"/>
        </w:rPr>
        <w:t> </w:t>
      </w:r>
    </w:p>
    <w:p w14:paraId="1504BE83" w14:textId="77777777" w:rsidR="007507D2" w:rsidRPr="003C2B13" w:rsidRDefault="007507D2" w:rsidP="0019441F">
      <w:pPr>
        <w:pStyle w:val="paragraph"/>
        <w:spacing w:before="0" w:beforeAutospacing="0" w:after="0" w:afterAutospacing="0"/>
        <w:jc w:val="both"/>
        <w:textAlignment w:val="baseline"/>
        <w:rPr>
          <w:rFonts w:ascii="Segoe UI" w:hAnsi="Segoe UI" w:cs="Segoe UI"/>
          <w:sz w:val="22"/>
          <w:szCs w:val="22"/>
        </w:rPr>
      </w:pPr>
    </w:p>
    <w:p w14:paraId="71027041" w14:textId="77777777" w:rsidR="003C2B13" w:rsidRDefault="003C2B13" w:rsidP="0019441F">
      <w:pPr>
        <w:pStyle w:val="paragraph"/>
        <w:spacing w:before="0" w:beforeAutospacing="0" w:after="0" w:afterAutospacing="0"/>
        <w:jc w:val="both"/>
        <w:textAlignment w:val="baseline"/>
        <w:rPr>
          <w:rStyle w:val="eop"/>
          <w:rFonts w:ascii="Arial" w:hAnsi="Arial" w:cs="Arial"/>
          <w:sz w:val="22"/>
          <w:szCs w:val="22"/>
        </w:rPr>
      </w:pPr>
      <w:r w:rsidRPr="003C2B13">
        <w:rPr>
          <w:rStyle w:val="normaltextrun"/>
          <w:rFonts w:ascii="Arial" w:hAnsi="Arial" w:cs="Arial"/>
          <w:b/>
          <w:bCs/>
          <w:sz w:val="22"/>
          <w:szCs w:val="22"/>
        </w:rPr>
        <w:t xml:space="preserve">PARÁGRAFO. </w:t>
      </w:r>
      <w:r w:rsidRPr="003C2B13">
        <w:rPr>
          <w:rStyle w:val="normaltextrun"/>
          <w:rFonts w:ascii="Arial" w:hAnsi="Arial" w:cs="Arial"/>
          <w:sz w:val="22"/>
          <w:szCs w:val="22"/>
          <w:shd w:val="clear" w:color="auto" w:fill="FFFFFF"/>
        </w:rPr>
        <w:t xml:space="preserve">Los recursos de reposición y apelación deberán interponerse por escrito en la diligencia de notificación personal, o dentro de los diez (10) días siguientes a ella, o a la notificación por aviso, o al vencimiento del término de publicación, según el caso, </w:t>
      </w:r>
      <w:r w:rsidRPr="003C2B13">
        <w:rPr>
          <w:rStyle w:val="normaltextrun"/>
          <w:rFonts w:ascii="Arial" w:hAnsi="Arial" w:cs="Arial"/>
          <w:sz w:val="22"/>
          <w:szCs w:val="22"/>
        </w:rPr>
        <w:t>de acuerdo con lo establecido en los artículos 76 y 77 de la Ley 1437 de 2011. </w:t>
      </w:r>
      <w:r w:rsidRPr="003C2B13">
        <w:rPr>
          <w:rStyle w:val="eop"/>
          <w:rFonts w:ascii="Arial" w:hAnsi="Arial" w:cs="Arial"/>
          <w:sz w:val="22"/>
          <w:szCs w:val="22"/>
        </w:rPr>
        <w:t> </w:t>
      </w:r>
    </w:p>
    <w:p w14:paraId="03F89D89" w14:textId="77777777" w:rsidR="007507D2" w:rsidRPr="003C2B13" w:rsidRDefault="007507D2" w:rsidP="0019441F">
      <w:pPr>
        <w:pStyle w:val="paragraph"/>
        <w:spacing w:before="0" w:beforeAutospacing="0" w:after="0" w:afterAutospacing="0"/>
        <w:jc w:val="both"/>
        <w:textAlignment w:val="baseline"/>
        <w:rPr>
          <w:rFonts w:ascii="Segoe UI" w:hAnsi="Segoe UI" w:cs="Segoe UI"/>
          <w:sz w:val="22"/>
          <w:szCs w:val="22"/>
        </w:rPr>
      </w:pPr>
    </w:p>
    <w:p w14:paraId="05995864" w14:textId="2B9FE386" w:rsidR="003C2B13" w:rsidRDefault="003C2B13" w:rsidP="0019441F">
      <w:pPr>
        <w:pStyle w:val="paragraph"/>
        <w:spacing w:before="0" w:beforeAutospacing="0" w:after="0" w:afterAutospacing="0"/>
        <w:jc w:val="both"/>
        <w:textAlignment w:val="baseline"/>
        <w:rPr>
          <w:rStyle w:val="eop"/>
          <w:rFonts w:ascii="Arial" w:hAnsi="Arial" w:cs="Arial"/>
          <w:sz w:val="22"/>
          <w:szCs w:val="22"/>
        </w:rPr>
      </w:pPr>
      <w:r w:rsidRPr="003C2B13">
        <w:rPr>
          <w:rStyle w:val="normaltextrun"/>
          <w:rFonts w:ascii="Arial" w:hAnsi="Arial" w:cs="Arial"/>
          <w:b/>
          <w:bCs/>
          <w:sz w:val="22"/>
          <w:szCs w:val="22"/>
        </w:rPr>
        <w:t xml:space="preserve">ARTÍCULO </w:t>
      </w:r>
      <w:r w:rsidR="00574BC2" w:rsidRPr="003C2B13">
        <w:rPr>
          <w:rStyle w:val="normaltextrun"/>
          <w:rFonts w:ascii="Arial" w:hAnsi="Arial" w:cs="Arial"/>
          <w:b/>
          <w:bCs/>
          <w:sz w:val="22"/>
          <w:szCs w:val="22"/>
        </w:rPr>
        <w:t>QUINTO</w:t>
      </w:r>
      <w:r w:rsidRPr="003C2B13">
        <w:rPr>
          <w:rStyle w:val="normaltextrun"/>
          <w:rFonts w:ascii="Arial" w:hAnsi="Arial" w:cs="Arial"/>
          <w:sz w:val="22"/>
          <w:szCs w:val="22"/>
        </w:rPr>
        <w:t>: La presente resolución quedará en firme de acuerdo a lo establecido en el artículo 87 de la Ley 1437 de 2011.</w:t>
      </w:r>
      <w:r w:rsidRPr="003C2B13">
        <w:rPr>
          <w:rStyle w:val="eop"/>
          <w:rFonts w:ascii="Arial" w:hAnsi="Arial" w:cs="Arial"/>
          <w:sz w:val="22"/>
          <w:szCs w:val="22"/>
        </w:rPr>
        <w:t> </w:t>
      </w:r>
    </w:p>
    <w:p w14:paraId="3126C0A6" w14:textId="77777777" w:rsidR="007507D2" w:rsidRPr="003C2B13" w:rsidRDefault="007507D2" w:rsidP="0019441F">
      <w:pPr>
        <w:pStyle w:val="paragraph"/>
        <w:spacing w:before="0" w:beforeAutospacing="0" w:after="0" w:afterAutospacing="0"/>
        <w:jc w:val="both"/>
        <w:textAlignment w:val="baseline"/>
        <w:rPr>
          <w:rFonts w:ascii="Segoe UI" w:hAnsi="Segoe UI" w:cs="Segoe UI"/>
          <w:sz w:val="22"/>
          <w:szCs w:val="22"/>
        </w:rPr>
      </w:pPr>
    </w:p>
    <w:p w14:paraId="66E0A1A8" w14:textId="6CDF12E3" w:rsidR="003C2B13" w:rsidRPr="003C2B13" w:rsidRDefault="003C2B13" w:rsidP="0019441F">
      <w:pPr>
        <w:pStyle w:val="paragraph"/>
        <w:spacing w:before="0" w:beforeAutospacing="0" w:after="0" w:afterAutospacing="0"/>
        <w:jc w:val="both"/>
        <w:textAlignment w:val="baseline"/>
        <w:rPr>
          <w:rFonts w:ascii="Segoe UI" w:hAnsi="Segoe UI" w:cs="Segoe UI"/>
          <w:sz w:val="22"/>
          <w:szCs w:val="22"/>
        </w:rPr>
      </w:pPr>
      <w:r w:rsidRPr="003C2B13">
        <w:rPr>
          <w:rStyle w:val="normaltextrun"/>
          <w:rFonts w:ascii="Arial" w:hAnsi="Arial" w:cs="Arial"/>
          <w:b/>
          <w:bCs/>
          <w:sz w:val="22"/>
          <w:szCs w:val="22"/>
        </w:rPr>
        <w:t xml:space="preserve">ARTÍCULO </w:t>
      </w:r>
      <w:r w:rsidR="00574BC2">
        <w:rPr>
          <w:rStyle w:val="normaltextrun"/>
          <w:rFonts w:ascii="Arial" w:hAnsi="Arial" w:cs="Arial"/>
          <w:b/>
          <w:bCs/>
          <w:sz w:val="22"/>
          <w:szCs w:val="22"/>
        </w:rPr>
        <w:t>SEXTO</w:t>
      </w:r>
      <w:r w:rsidRPr="003C2B13">
        <w:rPr>
          <w:rStyle w:val="normaltextrun"/>
          <w:rFonts w:ascii="Arial" w:hAnsi="Arial" w:cs="Arial"/>
          <w:sz w:val="22"/>
          <w:szCs w:val="22"/>
        </w:rPr>
        <w:t>: Los avalúos inscritos con posterioridad al primero (01) de enero tendrán vigencia fiscal para el año siguiente, ajustados por el índice que determinará el Gobierno Nacional.</w:t>
      </w:r>
      <w:r w:rsidRPr="003C2B13">
        <w:rPr>
          <w:rStyle w:val="eop"/>
          <w:rFonts w:ascii="Arial" w:hAnsi="Arial" w:cs="Arial"/>
          <w:sz w:val="22"/>
          <w:szCs w:val="22"/>
        </w:rPr>
        <w:t> </w:t>
      </w:r>
    </w:p>
    <w:p w14:paraId="0000002B" w14:textId="77777777" w:rsidR="00E43D22" w:rsidRPr="00262EB3" w:rsidRDefault="00E43D22" w:rsidP="0019441F">
      <w:pPr>
        <w:pStyle w:val="Normal2"/>
        <w:jc w:val="both"/>
        <w:rPr>
          <w:rFonts w:ascii="Arial" w:eastAsia="Arial" w:hAnsi="Arial" w:cs="Arial"/>
          <w:sz w:val="22"/>
          <w:szCs w:val="22"/>
        </w:rPr>
      </w:pPr>
    </w:p>
    <w:p w14:paraId="0000002C" w14:textId="77777777" w:rsidR="00E43D22" w:rsidRPr="00262EB3" w:rsidRDefault="00655AF3" w:rsidP="0019441F">
      <w:pPr>
        <w:pStyle w:val="Normal2"/>
        <w:jc w:val="center"/>
        <w:rPr>
          <w:rFonts w:ascii="Arial" w:eastAsia="Arial" w:hAnsi="Arial" w:cs="Arial"/>
          <w:b/>
          <w:sz w:val="22"/>
          <w:szCs w:val="22"/>
        </w:rPr>
      </w:pPr>
      <w:r w:rsidRPr="00262EB3">
        <w:rPr>
          <w:rFonts w:ascii="Arial" w:eastAsia="Arial" w:hAnsi="Arial" w:cs="Arial"/>
          <w:b/>
          <w:sz w:val="22"/>
          <w:szCs w:val="22"/>
        </w:rPr>
        <w:lastRenderedPageBreak/>
        <w:t>NOTIFÍQUESE Y CÚMPLASE</w:t>
      </w:r>
    </w:p>
    <w:p w14:paraId="0000002D" w14:textId="77777777" w:rsidR="00E43D22" w:rsidRPr="00262EB3" w:rsidRDefault="00E43D22" w:rsidP="0019441F">
      <w:pPr>
        <w:pStyle w:val="Normal2"/>
        <w:jc w:val="both"/>
        <w:rPr>
          <w:rFonts w:ascii="Arial" w:eastAsia="Arial" w:hAnsi="Arial" w:cs="Arial"/>
          <w:sz w:val="22"/>
          <w:szCs w:val="22"/>
        </w:rPr>
      </w:pPr>
    </w:p>
    <w:p w14:paraId="0000002E" w14:textId="2654E862" w:rsidR="00E43D22" w:rsidRPr="00262EB3" w:rsidRDefault="00655AF3" w:rsidP="0019441F">
      <w:pPr>
        <w:pStyle w:val="Normal2"/>
        <w:jc w:val="both"/>
        <w:rPr>
          <w:rFonts w:ascii="Arial" w:eastAsia="Arial" w:hAnsi="Arial" w:cs="Arial"/>
          <w:sz w:val="22"/>
          <w:szCs w:val="22"/>
        </w:rPr>
      </w:pPr>
      <w:r w:rsidRPr="00262EB3">
        <w:rPr>
          <w:rFonts w:ascii="Arial" w:eastAsia="Arial" w:hAnsi="Arial" w:cs="Arial"/>
          <w:sz w:val="22"/>
          <w:szCs w:val="22"/>
        </w:rPr>
        <w:t xml:space="preserve">Dada en Fusagasugá, a los </w:t>
      </w:r>
      <w:r w:rsidR="00103CB3">
        <w:rPr>
          <w:rFonts w:ascii="Arial" w:eastAsia="Arial" w:hAnsi="Arial" w:cs="Arial"/>
          <w:color w:val="FF0000"/>
          <w:sz w:val="22"/>
          <w:szCs w:val="22"/>
        </w:rPr>
        <w:t>${</w:t>
      </w:r>
      <w:proofErr w:type="spellStart"/>
      <w:r w:rsidR="00103CB3" w:rsidRPr="00103CB3">
        <w:rPr>
          <w:rFonts w:ascii="Arial" w:eastAsia="Arial" w:hAnsi="Arial" w:cs="Arial"/>
          <w:color w:val="FF0000"/>
          <w:sz w:val="22"/>
          <w:szCs w:val="22"/>
        </w:rPr>
        <w:t>dia_now_letra</w:t>
      </w:r>
      <w:proofErr w:type="spellEnd"/>
      <w:r w:rsidR="00103CB3">
        <w:rPr>
          <w:rFonts w:ascii="Arial" w:eastAsia="Arial" w:hAnsi="Arial" w:cs="Arial"/>
          <w:color w:val="FF0000"/>
          <w:sz w:val="22"/>
          <w:szCs w:val="22"/>
        </w:rPr>
        <w:t xml:space="preserve">} </w:t>
      </w:r>
      <w:r w:rsidRPr="00262EB3">
        <w:rPr>
          <w:rFonts w:ascii="Arial" w:eastAsia="Arial" w:hAnsi="Arial" w:cs="Arial"/>
          <w:sz w:val="22"/>
          <w:szCs w:val="22"/>
        </w:rPr>
        <w:t>(</w:t>
      </w:r>
      <w:r w:rsidR="00103CB3">
        <w:rPr>
          <w:rFonts w:ascii="Arial" w:eastAsia="Arial" w:hAnsi="Arial" w:cs="Arial"/>
          <w:color w:val="FF0000"/>
          <w:sz w:val="22"/>
          <w:szCs w:val="22"/>
        </w:rPr>
        <w:t>${</w:t>
      </w:r>
      <w:proofErr w:type="spellStart"/>
      <w:r w:rsidR="00103CB3" w:rsidRPr="00103CB3">
        <w:rPr>
          <w:rFonts w:ascii="Arial" w:eastAsia="Arial" w:hAnsi="Arial" w:cs="Arial"/>
          <w:color w:val="FF0000"/>
          <w:sz w:val="22"/>
          <w:szCs w:val="22"/>
        </w:rPr>
        <w:t>dia_now_numero</w:t>
      </w:r>
      <w:proofErr w:type="spellEnd"/>
      <w:r w:rsidR="00103CB3">
        <w:rPr>
          <w:rFonts w:ascii="Arial" w:eastAsia="Arial" w:hAnsi="Arial" w:cs="Arial"/>
          <w:color w:val="FF0000"/>
          <w:sz w:val="22"/>
          <w:szCs w:val="22"/>
        </w:rPr>
        <w:t>}</w:t>
      </w:r>
      <w:r w:rsidRPr="00262EB3">
        <w:rPr>
          <w:rFonts w:ascii="Arial" w:eastAsia="Arial" w:hAnsi="Arial" w:cs="Arial"/>
          <w:sz w:val="22"/>
          <w:szCs w:val="22"/>
        </w:rPr>
        <w:t xml:space="preserve">) días del mes de </w:t>
      </w:r>
      <w:r w:rsidR="00103CB3">
        <w:rPr>
          <w:rFonts w:ascii="Arial" w:eastAsia="Arial" w:hAnsi="Arial" w:cs="Arial"/>
          <w:color w:val="FF0000"/>
          <w:sz w:val="22"/>
          <w:szCs w:val="22"/>
        </w:rPr>
        <w:t>${</w:t>
      </w:r>
      <w:proofErr w:type="spellStart"/>
      <w:r w:rsidR="00103CB3" w:rsidRPr="00103CB3">
        <w:rPr>
          <w:rFonts w:ascii="Arial" w:eastAsia="Arial" w:hAnsi="Arial" w:cs="Arial"/>
          <w:color w:val="FF0000"/>
          <w:sz w:val="22"/>
          <w:szCs w:val="22"/>
        </w:rPr>
        <w:t>mes_now_letra</w:t>
      </w:r>
      <w:proofErr w:type="spellEnd"/>
      <w:r w:rsidR="00103CB3">
        <w:rPr>
          <w:rFonts w:ascii="Arial" w:eastAsia="Arial" w:hAnsi="Arial" w:cs="Arial"/>
          <w:color w:val="FF0000"/>
          <w:sz w:val="22"/>
          <w:szCs w:val="22"/>
        </w:rPr>
        <w:t xml:space="preserve">} </w:t>
      </w:r>
      <w:r w:rsidRPr="00262EB3">
        <w:rPr>
          <w:rFonts w:ascii="Arial" w:eastAsia="Arial" w:hAnsi="Arial" w:cs="Arial"/>
          <w:sz w:val="22"/>
          <w:szCs w:val="22"/>
        </w:rPr>
        <w:t xml:space="preserve">de </w:t>
      </w:r>
      <w:r w:rsidR="00103CB3">
        <w:rPr>
          <w:rFonts w:ascii="Arial" w:eastAsia="Arial" w:hAnsi="Arial" w:cs="Arial"/>
          <w:sz w:val="22"/>
          <w:szCs w:val="22"/>
        </w:rPr>
        <w:t>${</w:t>
      </w:r>
      <w:proofErr w:type="spellStart"/>
      <w:r w:rsidR="00944187" w:rsidRPr="00944187">
        <w:rPr>
          <w:rFonts w:ascii="Arial" w:eastAsia="Arial" w:hAnsi="Arial" w:cs="Arial"/>
          <w:sz w:val="22"/>
          <w:szCs w:val="22"/>
        </w:rPr>
        <w:t>annio_letra</w:t>
      </w:r>
      <w:proofErr w:type="spellEnd"/>
      <w:r w:rsidR="00103CB3">
        <w:rPr>
          <w:rFonts w:ascii="Arial" w:eastAsia="Arial" w:hAnsi="Arial" w:cs="Arial"/>
          <w:sz w:val="22"/>
          <w:szCs w:val="22"/>
        </w:rPr>
        <w:t xml:space="preserve">} </w:t>
      </w:r>
      <w:r w:rsidRPr="00262EB3">
        <w:rPr>
          <w:rFonts w:ascii="Arial" w:eastAsia="Arial" w:hAnsi="Arial" w:cs="Arial"/>
          <w:sz w:val="22"/>
          <w:szCs w:val="22"/>
        </w:rPr>
        <w:t>(</w:t>
      </w:r>
      <w:r w:rsidR="00944187">
        <w:rPr>
          <w:rFonts w:ascii="Arial" w:eastAsia="Arial" w:hAnsi="Arial" w:cs="Arial"/>
          <w:sz w:val="22"/>
          <w:szCs w:val="22"/>
        </w:rPr>
        <w:t>${</w:t>
      </w:r>
      <w:proofErr w:type="spellStart"/>
      <w:r w:rsidR="00944187" w:rsidRPr="00944187">
        <w:rPr>
          <w:rFonts w:ascii="Arial" w:eastAsia="Arial" w:hAnsi="Arial" w:cs="Arial"/>
          <w:sz w:val="22"/>
          <w:szCs w:val="22"/>
        </w:rPr>
        <w:t>annio_numero</w:t>
      </w:r>
      <w:proofErr w:type="spellEnd"/>
      <w:r w:rsidR="00944187">
        <w:rPr>
          <w:rFonts w:ascii="Arial" w:eastAsia="Arial" w:hAnsi="Arial" w:cs="Arial"/>
          <w:sz w:val="22"/>
          <w:szCs w:val="22"/>
        </w:rPr>
        <w:t>}</w:t>
      </w:r>
      <w:r w:rsidRPr="00262EB3">
        <w:rPr>
          <w:rFonts w:ascii="Arial" w:eastAsia="Arial" w:hAnsi="Arial" w:cs="Arial"/>
          <w:sz w:val="22"/>
          <w:szCs w:val="22"/>
        </w:rPr>
        <w:t>).</w:t>
      </w:r>
      <w:bookmarkStart w:id="6" w:name="_GoBack"/>
      <w:bookmarkEnd w:id="6"/>
    </w:p>
    <w:p w14:paraId="49BB6159" w14:textId="51A6E561" w:rsidR="45B6643D" w:rsidRPr="00262EB3" w:rsidRDefault="45B6643D" w:rsidP="0019441F">
      <w:pPr>
        <w:pStyle w:val="Normal2"/>
        <w:jc w:val="both"/>
        <w:rPr>
          <w:rFonts w:ascii="Arial" w:eastAsia="Arial" w:hAnsi="Arial" w:cs="Arial"/>
          <w:sz w:val="22"/>
          <w:szCs w:val="22"/>
        </w:rPr>
      </w:pPr>
    </w:p>
    <w:p w14:paraId="51EACB63" w14:textId="77777777" w:rsidR="00FC0080" w:rsidRDefault="00FC0080" w:rsidP="0019441F">
      <w:pPr>
        <w:pStyle w:val="Normal2"/>
        <w:jc w:val="center"/>
        <w:rPr>
          <w:rFonts w:ascii="Arial" w:eastAsia="Arial" w:hAnsi="Arial" w:cs="Arial"/>
          <w:b/>
          <w:bCs/>
          <w:color w:val="000000" w:themeColor="text1"/>
          <w:sz w:val="22"/>
          <w:szCs w:val="22"/>
        </w:rPr>
      </w:pPr>
    </w:p>
    <w:p w14:paraId="6102354B" w14:textId="6752E32C" w:rsidR="00E43D22" w:rsidRPr="00262EB3" w:rsidRDefault="00A302B9" w:rsidP="0019441F">
      <w:pPr>
        <w:pStyle w:val="Normal2"/>
        <w:jc w:val="center"/>
        <w:rPr>
          <w:rFonts w:ascii="Arial" w:eastAsia="Arial" w:hAnsi="Arial" w:cs="Arial"/>
          <w:color w:val="000000" w:themeColor="text1"/>
          <w:sz w:val="22"/>
          <w:szCs w:val="22"/>
        </w:rPr>
      </w:pPr>
      <w:r>
        <w:rPr>
          <w:rFonts w:ascii="Arial" w:eastAsia="Arial" w:hAnsi="Arial" w:cs="Arial"/>
          <w:b/>
          <w:bCs/>
          <w:color w:val="000000" w:themeColor="text1"/>
          <w:sz w:val="22"/>
          <w:szCs w:val="22"/>
        </w:rPr>
        <w:t>${</w:t>
      </w:r>
      <w:proofErr w:type="spellStart"/>
      <w:r>
        <w:rPr>
          <w:rFonts w:ascii="Arial" w:eastAsia="Arial" w:hAnsi="Arial" w:cs="Arial"/>
          <w:b/>
          <w:bCs/>
          <w:color w:val="000000" w:themeColor="text1"/>
          <w:sz w:val="22"/>
          <w:szCs w:val="22"/>
        </w:rPr>
        <w:t>nombre_director_ordenamiento</w:t>
      </w:r>
      <w:proofErr w:type="spellEnd"/>
      <w:r>
        <w:rPr>
          <w:rFonts w:ascii="Arial" w:eastAsia="Arial" w:hAnsi="Arial" w:cs="Arial"/>
          <w:b/>
          <w:bCs/>
          <w:color w:val="000000" w:themeColor="text1"/>
          <w:sz w:val="22"/>
          <w:szCs w:val="22"/>
        </w:rPr>
        <w:t>}</w:t>
      </w:r>
    </w:p>
    <w:p w14:paraId="00B98B37" w14:textId="506D174B" w:rsidR="00E43D22" w:rsidRPr="00262EB3" w:rsidRDefault="00877CC9" w:rsidP="0019441F">
      <w:pPr>
        <w:pStyle w:val="Normal2"/>
        <w:jc w:val="center"/>
        <w:rPr>
          <w:rFonts w:ascii="Arial" w:eastAsia="Arial" w:hAnsi="Arial" w:cs="Arial"/>
          <w:color w:val="000000" w:themeColor="text1"/>
          <w:sz w:val="22"/>
          <w:szCs w:val="22"/>
        </w:rPr>
      </w:pPr>
      <w:r>
        <w:rPr>
          <w:rFonts w:ascii="Arial" w:eastAsia="Arial" w:hAnsi="Arial" w:cs="Arial"/>
          <w:b/>
          <w:bCs/>
          <w:color w:val="000000" w:themeColor="text1"/>
          <w:sz w:val="22"/>
          <w:szCs w:val="22"/>
        </w:rPr>
        <w:t>${</w:t>
      </w:r>
      <w:proofErr w:type="spellStart"/>
      <w:r>
        <w:rPr>
          <w:rFonts w:ascii="Arial" w:eastAsia="Arial" w:hAnsi="Arial" w:cs="Arial"/>
          <w:b/>
          <w:bCs/>
          <w:color w:val="000000" w:themeColor="text1"/>
          <w:sz w:val="22"/>
          <w:szCs w:val="22"/>
        </w:rPr>
        <w:t>cargo_director_ordenamiento</w:t>
      </w:r>
      <w:proofErr w:type="spellEnd"/>
      <w:r>
        <w:rPr>
          <w:rFonts w:ascii="Arial" w:eastAsia="Arial" w:hAnsi="Arial" w:cs="Arial"/>
          <w:b/>
          <w:bCs/>
          <w:color w:val="000000" w:themeColor="text1"/>
          <w:sz w:val="22"/>
          <w:szCs w:val="22"/>
        </w:rPr>
        <w:t>}</w:t>
      </w:r>
    </w:p>
    <w:p w14:paraId="00000031" w14:textId="7E34990B" w:rsidR="00E43D22" w:rsidRPr="00262EB3" w:rsidRDefault="7D9DA660" w:rsidP="0019441F">
      <w:pPr>
        <w:pStyle w:val="Normal2"/>
        <w:jc w:val="center"/>
        <w:rPr>
          <w:sz w:val="22"/>
          <w:szCs w:val="22"/>
        </w:rPr>
      </w:pPr>
      <w:r w:rsidRPr="00262EB3">
        <w:rPr>
          <w:rFonts w:ascii="Arial" w:eastAsia="Arial" w:hAnsi="Arial" w:cs="Arial"/>
          <w:b/>
          <w:bCs/>
          <w:color w:val="000000" w:themeColor="text1"/>
          <w:sz w:val="22"/>
          <w:szCs w:val="22"/>
        </w:rPr>
        <w:t>Alcaldía de Fusagasugá</w:t>
      </w:r>
    </w:p>
    <w:p w14:paraId="00000035" w14:textId="77777777" w:rsidR="00E43D22" w:rsidRPr="00262EB3" w:rsidRDefault="00E43D22" w:rsidP="0019441F">
      <w:pPr>
        <w:pStyle w:val="Normal2"/>
        <w:jc w:val="both"/>
        <w:rPr>
          <w:rFonts w:ascii="Arial" w:eastAsia="Arial" w:hAnsi="Arial" w:cs="Arial"/>
          <w:sz w:val="22"/>
          <w:szCs w:val="22"/>
        </w:rPr>
      </w:pPr>
    </w:p>
    <w:p w14:paraId="5F0B47BD" w14:textId="6E33D6F9" w:rsidR="2A87F649" w:rsidRDefault="2A87F649" w:rsidP="0C6D3A74">
      <w:pPr>
        <w:pStyle w:val="Normal1"/>
        <w:jc w:val="both"/>
        <w:rPr>
          <w:rFonts w:ascii="Arial" w:eastAsia="Arial" w:hAnsi="Arial" w:cs="Arial"/>
          <w:color w:val="000000" w:themeColor="text1"/>
          <w:sz w:val="16"/>
          <w:szCs w:val="16"/>
          <w:lang w:val="es-ES"/>
        </w:rPr>
      </w:pPr>
      <w:r w:rsidRPr="0C6D3A74">
        <w:rPr>
          <w:rFonts w:ascii="Arial" w:eastAsia="Arial" w:hAnsi="Arial" w:cs="Arial"/>
          <w:color w:val="000000" w:themeColor="text1"/>
          <w:sz w:val="16"/>
          <w:szCs w:val="16"/>
        </w:rPr>
        <w:t>GESTIÓN DOCUMENTAL:</w:t>
      </w:r>
    </w:p>
    <w:p w14:paraId="2D40089F" w14:textId="0BFA93CC" w:rsidR="2A87F649" w:rsidRDefault="2A87F649" w:rsidP="0C6D3A74">
      <w:pPr>
        <w:pStyle w:val="Normal1"/>
        <w:spacing w:before="20"/>
        <w:jc w:val="both"/>
        <w:rPr>
          <w:rFonts w:ascii="Arial" w:eastAsia="Arial" w:hAnsi="Arial" w:cs="Arial"/>
          <w:color w:val="000000" w:themeColor="text1"/>
          <w:sz w:val="16"/>
          <w:szCs w:val="16"/>
          <w:lang w:val="es-ES"/>
        </w:rPr>
      </w:pPr>
      <w:r w:rsidRPr="0C6D3A74">
        <w:rPr>
          <w:rFonts w:ascii="Arial" w:eastAsia="Arial" w:hAnsi="Arial" w:cs="Arial"/>
          <w:color w:val="000000" w:themeColor="text1"/>
          <w:sz w:val="16"/>
          <w:szCs w:val="16"/>
        </w:rPr>
        <w:t>Original: Destinatarios</w:t>
      </w:r>
    </w:p>
    <w:p w14:paraId="0F96A286" w14:textId="38DDDE4F" w:rsidR="2A87F649" w:rsidRDefault="2A87F649" w:rsidP="0C6D3A74">
      <w:pPr>
        <w:pStyle w:val="Normal1"/>
        <w:spacing w:before="40"/>
        <w:ind w:right="3780"/>
        <w:jc w:val="both"/>
        <w:rPr>
          <w:rFonts w:ascii="Arial" w:eastAsia="Arial" w:hAnsi="Arial" w:cs="Arial"/>
          <w:color w:val="000000" w:themeColor="text1"/>
          <w:sz w:val="16"/>
          <w:szCs w:val="16"/>
          <w:lang w:val="es-ES"/>
        </w:rPr>
      </w:pPr>
      <w:r w:rsidRPr="0C6D3A74">
        <w:rPr>
          <w:rFonts w:ascii="Arial" w:eastAsia="Arial" w:hAnsi="Arial" w:cs="Arial"/>
          <w:color w:val="000000" w:themeColor="text1"/>
          <w:sz w:val="16"/>
          <w:szCs w:val="16"/>
        </w:rPr>
        <w:t>1ª Copia: Dirección de Ordenamiento Territorial y Gestión Catastral</w:t>
      </w:r>
    </w:p>
    <w:p w14:paraId="2C90AAE0" w14:textId="75A71B59" w:rsidR="2A87F649" w:rsidRDefault="2A87F649" w:rsidP="0C6D3A74">
      <w:pPr>
        <w:pStyle w:val="Normal1"/>
        <w:spacing w:before="40"/>
        <w:ind w:right="4340"/>
        <w:jc w:val="both"/>
        <w:rPr>
          <w:rFonts w:ascii="Arial" w:eastAsia="Arial" w:hAnsi="Arial" w:cs="Arial"/>
          <w:color w:val="000000" w:themeColor="text1"/>
          <w:sz w:val="16"/>
          <w:szCs w:val="16"/>
          <w:lang w:val="es-ES"/>
        </w:rPr>
      </w:pPr>
      <w:r w:rsidRPr="4B40F739">
        <w:rPr>
          <w:rFonts w:ascii="Arial" w:eastAsia="Arial" w:hAnsi="Arial" w:cs="Arial"/>
          <w:color w:val="000000" w:themeColor="text1"/>
          <w:sz w:val="16"/>
          <w:szCs w:val="16"/>
        </w:rPr>
        <w:t xml:space="preserve">Proyectó: </w:t>
      </w:r>
      <w:r w:rsidR="00877CC9">
        <w:rPr>
          <w:rFonts w:ascii="Arial" w:eastAsia="Arial" w:hAnsi="Arial" w:cs="Arial"/>
          <w:color w:val="FF0000"/>
          <w:sz w:val="16"/>
          <w:szCs w:val="16"/>
        </w:rPr>
        <w:t>${</w:t>
      </w:r>
      <w:proofErr w:type="spellStart"/>
      <w:r w:rsidR="00877CC9">
        <w:rPr>
          <w:rFonts w:ascii="Arial" w:eastAsia="Arial" w:hAnsi="Arial" w:cs="Arial"/>
          <w:color w:val="FF0000"/>
          <w:sz w:val="16"/>
          <w:szCs w:val="16"/>
        </w:rPr>
        <w:t>nombre_proyecto_abogado</w:t>
      </w:r>
      <w:proofErr w:type="spellEnd"/>
      <w:r w:rsidR="00877CC9">
        <w:rPr>
          <w:rFonts w:ascii="Arial" w:eastAsia="Arial" w:hAnsi="Arial" w:cs="Arial"/>
          <w:color w:val="FF0000"/>
          <w:sz w:val="16"/>
          <w:szCs w:val="16"/>
        </w:rPr>
        <w:t>}</w:t>
      </w:r>
      <w:r w:rsidRPr="4B40F739">
        <w:rPr>
          <w:rFonts w:ascii="Arial" w:eastAsia="Arial" w:hAnsi="Arial" w:cs="Arial"/>
          <w:color w:val="FF0000"/>
          <w:sz w:val="16"/>
          <w:szCs w:val="16"/>
        </w:rPr>
        <w:t xml:space="preserve"> </w:t>
      </w:r>
      <w:r w:rsidRPr="4B40F739">
        <w:rPr>
          <w:rFonts w:ascii="Arial" w:eastAsia="Arial" w:hAnsi="Arial" w:cs="Arial"/>
          <w:color w:val="000000" w:themeColor="text1"/>
          <w:sz w:val="16"/>
          <w:szCs w:val="16"/>
        </w:rPr>
        <w:t>- Abogado contratista</w:t>
      </w:r>
    </w:p>
    <w:p w14:paraId="26DDDCFE" w14:textId="3C9B9EB0" w:rsidR="72E5083A" w:rsidRDefault="72E5083A" w:rsidP="4B40F739">
      <w:pPr>
        <w:jc w:val="both"/>
        <w:rPr>
          <w:rFonts w:ascii="Arial" w:eastAsia="Arial" w:hAnsi="Arial" w:cs="Arial"/>
          <w:color w:val="000000" w:themeColor="text1"/>
          <w:sz w:val="16"/>
          <w:szCs w:val="16"/>
        </w:rPr>
      </w:pPr>
      <w:r w:rsidRPr="4B40F739">
        <w:rPr>
          <w:rFonts w:ascii="Arial" w:eastAsia="Arial" w:hAnsi="Arial" w:cs="Arial"/>
          <w:color w:val="000000" w:themeColor="text1"/>
          <w:sz w:val="16"/>
          <w:szCs w:val="16"/>
        </w:rPr>
        <w:t xml:space="preserve">Revisó: </w:t>
      </w:r>
      <w:r w:rsidR="00877CC9">
        <w:rPr>
          <w:rFonts w:ascii="Arial" w:eastAsia="Arial" w:hAnsi="Arial" w:cs="Arial"/>
          <w:color w:val="FF0000"/>
          <w:sz w:val="16"/>
          <w:szCs w:val="16"/>
        </w:rPr>
        <w:t>${</w:t>
      </w:r>
      <w:proofErr w:type="spellStart"/>
      <w:r w:rsidR="00877CC9">
        <w:rPr>
          <w:rFonts w:ascii="Arial" w:eastAsia="Arial" w:hAnsi="Arial" w:cs="Arial"/>
          <w:color w:val="FF0000"/>
          <w:sz w:val="16"/>
          <w:szCs w:val="16"/>
        </w:rPr>
        <w:t>nombre_reviso_contratista</w:t>
      </w:r>
      <w:proofErr w:type="spellEnd"/>
      <w:r w:rsidR="00877CC9">
        <w:rPr>
          <w:rFonts w:ascii="Arial" w:eastAsia="Arial" w:hAnsi="Arial" w:cs="Arial"/>
          <w:color w:val="FF0000"/>
          <w:sz w:val="16"/>
          <w:szCs w:val="16"/>
        </w:rPr>
        <w:t>}</w:t>
      </w:r>
      <w:r w:rsidRPr="4B40F739">
        <w:rPr>
          <w:rFonts w:ascii="Arial" w:eastAsia="Arial" w:hAnsi="Arial" w:cs="Arial"/>
          <w:color w:val="000000" w:themeColor="text1"/>
          <w:sz w:val="16"/>
          <w:szCs w:val="16"/>
        </w:rPr>
        <w:t xml:space="preserve"> - contratista </w:t>
      </w:r>
    </w:p>
    <w:p w14:paraId="7DD95C2C" w14:textId="3A462223" w:rsidR="72E5083A" w:rsidRDefault="72E5083A" w:rsidP="4B40F739">
      <w:pPr>
        <w:jc w:val="both"/>
        <w:rPr>
          <w:rFonts w:ascii="Arial" w:eastAsia="Arial" w:hAnsi="Arial" w:cs="Arial"/>
          <w:color w:val="000000" w:themeColor="text1"/>
          <w:sz w:val="16"/>
          <w:szCs w:val="16"/>
        </w:rPr>
      </w:pPr>
      <w:r w:rsidRPr="4B40F739">
        <w:rPr>
          <w:rFonts w:ascii="Arial" w:eastAsia="Arial" w:hAnsi="Arial" w:cs="Arial"/>
          <w:color w:val="000000" w:themeColor="text1"/>
          <w:sz w:val="16"/>
          <w:szCs w:val="16"/>
        </w:rPr>
        <w:t xml:space="preserve">Revisó y aprobó: </w:t>
      </w:r>
      <w:r w:rsidR="00877CC9">
        <w:rPr>
          <w:rFonts w:ascii="Arial" w:eastAsia="Arial" w:hAnsi="Arial" w:cs="Arial"/>
          <w:color w:val="000000" w:themeColor="text1"/>
          <w:sz w:val="16"/>
          <w:szCs w:val="16"/>
        </w:rPr>
        <w:t>${</w:t>
      </w:r>
      <w:proofErr w:type="spellStart"/>
      <w:r w:rsidR="00877CC9">
        <w:rPr>
          <w:rFonts w:ascii="Arial" w:eastAsia="Arial" w:hAnsi="Arial" w:cs="Arial"/>
          <w:color w:val="000000" w:themeColor="text1"/>
          <w:sz w:val="16"/>
          <w:szCs w:val="16"/>
        </w:rPr>
        <w:t>reviso_aprobo_nombre</w:t>
      </w:r>
      <w:proofErr w:type="spellEnd"/>
      <w:r w:rsidR="00877CC9">
        <w:rPr>
          <w:rFonts w:ascii="Arial" w:eastAsia="Arial" w:hAnsi="Arial" w:cs="Arial"/>
          <w:color w:val="000000" w:themeColor="text1"/>
          <w:sz w:val="16"/>
          <w:szCs w:val="16"/>
        </w:rPr>
        <w:t>}</w:t>
      </w:r>
      <w:r w:rsidRPr="4B40F739">
        <w:rPr>
          <w:rFonts w:ascii="Arial" w:eastAsia="Arial" w:hAnsi="Arial" w:cs="Arial"/>
          <w:color w:val="000000" w:themeColor="text1"/>
          <w:sz w:val="16"/>
          <w:szCs w:val="16"/>
        </w:rPr>
        <w:t xml:space="preserve"> – </w:t>
      </w:r>
      <w:r w:rsidR="00877CC9">
        <w:rPr>
          <w:rFonts w:ascii="Arial" w:eastAsia="Arial" w:hAnsi="Arial" w:cs="Arial"/>
          <w:color w:val="000000" w:themeColor="text1"/>
          <w:sz w:val="16"/>
          <w:szCs w:val="16"/>
        </w:rPr>
        <w:t>${</w:t>
      </w:r>
      <w:proofErr w:type="spellStart"/>
      <w:r w:rsidR="00877CC9">
        <w:rPr>
          <w:rFonts w:ascii="Arial" w:eastAsia="Arial" w:hAnsi="Arial" w:cs="Arial"/>
          <w:color w:val="000000" w:themeColor="text1"/>
          <w:sz w:val="16"/>
          <w:szCs w:val="16"/>
        </w:rPr>
        <w:t>reviso_aprobo_cargo</w:t>
      </w:r>
      <w:proofErr w:type="spellEnd"/>
      <w:r w:rsidR="00877CC9">
        <w:rPr>
          <w:rFonts w:ascii="Arial" w:eastAsia="Arial" w:hAnsi="Arial" w:cs="Arial"/>
          <w:color w:val="000000" w:themeColor="text1"/>
          <w:sz w:val="16"/>
          <w:szCs w:val="16"/>
        </w:rPr>
        <w:t>}</w:t>
      </w:r>
    </w:p>
    <w:p w14:paraId="7B458E58" w14:textId="2791D0E5" w:rsidR="4B40F739" w:rsidRDefault="4B40F739" w:rsidP="4B40F739">
      <w:pPr>
        <w:spacing w:before="20"/>
        <w:jc w:val="both"/>
        <w:rPr>
          <w:rFonts w:ascii="Arial" w:eastAsia="Arial" w:hAnsi="Arial" w:cs="Arial"/>
          <w:color w:val="000000" w:themeColor="text1"/>
          <w:sz w:val="18"/>
          <w:szCs w:val="18"/>
        </w:rPr>
      </w:pPr>
    </w:p>
    <w:p w14:paraId="3D6BF6B0" w14:textId="4A3F8EBC" w:rsidR="4B40F739" w:rsidRDefault="4B40F739" w:rsidP="4B40F739">
      <w:pPr>
        <w:pStyle w:val="Normal2"/>
        <w:spacing w:before="20"/>
        <w:jc w:val="both"/>
        <w:rPr>
          <w:rFonts w:ascii="Arial" w:eastAsia="Arial" w:hAnsi="Arial" w:cs="Arial"/>
          <w:sz w:val="18"/>
          <w:szCs w:val="18"/>
        </w:rPr>
      </w:pPr>
    </w:p>
    <w:p w14:paraId="0000003C" w14:textId="77777777" w:rsidR="00E43D22" w:rsidRPr="00262EB3" w:rsidRDefault="00E43D22" w:rsidP="0019441F">
      <w:pPr>
        <w:pStyle w:val="Normal2"/>
        <w:spacing w:before="40"/>
        <w:ind w:right="4340"/>
        <w:jc w:val="both"/>
        <w:rPr>
          <w:rFonts w:ascii="Arial" w:eastAsia="Arial" w:hAnsi="Arial" w:cs="Arial"/>
          <w:b/>
          <w:sz w:val="22"/>
          <w:szCs w:val="22"/>
        </w:rPr>
      </w:pPr>
      <w:bookmarkStart w:id="7" w:name="_heading=h.yz5kt3o9auaj" w:colFirst="0" w:colLast="0"/>
      <w:bookmarkEnd w:id="7"/>
    </w:p>
    <w:sectPr w:rsidR="00E43D22" w:rsidRPr="00262EB3">
      <w:headerReference w:type="default" r:id="rId8"/>
      <w:footerReference w:type="default" r:id="rId9"/>
      <w:pgSz w:w="12240" w:h="15840"/>
      <w:pgMar w:top="1695" w:right="1695" w:bottom="1275" w:left="1695" w:header="705" w:footer="135"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D148F0" w14:textId="77777777" w:rsidR="00A2272D" w:rsidRDefault="00A2272D">
      <w:r>
        <w:separator/>
      </w:r>
    </w:p>
  </w:endnote>
  <w:endnote w:type="continuationSeparator" w:id="0">
    <w:p w14:paraId="6AF41C27" w14:textId="77777777" w:rsidR="00A2272D" w:rsidRDefault="00A22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r-Code 39">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47" w14:textId="77777777" w:rsidR="00E43D22" w:rsidRDefault="00655AF3">
    <w:pPr>
      <w:pStyle w:val="Normal2"/>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Dirección: Calle. 6 N° 6 - 24, Alcaldía Fusagasugá - Cundinamarca</w:t>
    </w:r>
    <w:r>
      <w:rPr>
        <w:noProof/>
        <w:lang w:val="en-US" w:eastAsia="en-US"/>
      </w:rPr>
      <w:drawing>
        <wp:anchor distT="0" distB="0" distL="0" distR="0" simplePos="0" relativeHeight="251658240" behindDoc="0" locked="0" layoutInCell="1" hidden="0" allowOverlap="1" wp14:anchorId="7AF69063" wp14:editId="07777777">
          <wp:simplePos x="0" y="0"/>
          <wp:positionH relativeFrom="column">
            <wp:posOffset>0</wp:posOffset>
          </wp:positionH>
          <wp:positionV relativeFrom="paragraph">
            <wp:posOffset>-23491</wp:posOffset>
          </wp:positionV>
          <wp:extent cx="1440815" cy="725805"/>
          <wp:effectExtent l="0" t="0" r="0" b="0"/>
          <wp:wrapSquare wrapText="bothSides" distT="0" distB="0" distL="0" distR="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0815" cy="725805"/>
                  </a:xfrm>
                  <a:prstGeom prst="rect">
                    <a:avLst/>
                  </a:prstGeom>
                  <a:ln/>
                </pic:spPr>
              </pic:pic>
            </a:graphicData>
          </a:graphic>
        </wp:anchor>
      </w:drawing>
    </w:r>
  </w:p>
  <w:p w14:paraId="00000048" w14:textId="77777777" w:rsidR="00E43D22" w:rsidRDefault="00655AF3">
    <w:pPr>
      <w:pStyle w:val="Normal2"/>
      <w:pBdr>
        <w:top w:val="nil"/>
        <w:left w:val="nil"/>
        <w:bottom w:val="nil"/>
        <w:right w:val="nil"/>
        <w:between w:val="nil"/>
      </w:pBdr>
      <w:tabs>
        <w:tab w:val="center" w:pos="4419"/>
        <w:tab w:val="right" w:pos="8838"/>
        <w:tab w:val="left" w:pos="733"/>
        <w:tab w:val="right" w:pos="8931"/>
      </w:tabs>
      <w:jc w:val="right"/>
      <w:rPr>
        <w:rFonts w:ascii="Arial Narrow" w:eastAsia="Arial Narrow" w:hAnsi="Arial Narrow" w:cs="Arial Narrow"/>
        <w:b/>
        <w:i/>
        <w:color w:val="000000"/>
        <w:sz w:val="14"/>
        <w:szCs w:val="14"/>
      </w:rPr>
    </w:pPr>
    <w:r>
      <w:rPr>
        <w:rFonts w:ascii="Arial Narrow" w:eastAsia="Arial Narrow" w:hAnsi="Arial Narrow" w:cs="Arial Narrow"/>
        <w:b/>
        <w:i/>
        <w:color w:val="0000FF"/>
        <w:sz w:val="14"/>
        <w:szCs w:val="14"/>
        <w:u w:val="single"/>
      </w:rPr>
      <w:t>atencioncatastro@fusagasugacundinamarca.gov.co</w:t>
    </w:r>
  </w:p>
  <w:p w14:paraId="00000049" w14:textId="77777777" w:rsidR="00E43D22" w:rsidRDefault="00655AF3">
    <w:pPr>
      <w:pStyle w:val="Normal2"/>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Teléfonos: 886 81 81 – Fax: 886 81 86</w:t>
    </w:r>
  </w:p>
  <w:p w14:paraId="0000004A" w14:textId="77777777" w:rsidR="00E43D22" w:rsidRDefault="00655AF3">
    <w:pPr>
      <w:pStyle w:val="Normal2"/>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 xml:space="preserve">Línea gratuita: 01 8000 12 7070 </w:t>
    </w:r>
  </w:p>
  <w:p w14:paraId="0000004B" w14:textId="77777777" w:rsidR="00E43D22" w:rsidRDefault="00655AF3">
    <w:pPr>
      <w:pStyle w:val="Normal2"/>
      <w:jc w:val="right"/>
      <w:rPr>
        <w:rFonts w:ascii="Arial Narrow" w:eastAsia="Arial Narrow" w:hAnsi="Arial Narrow" w:cs="Arial Narrow"/>
        <w:sz w:val="14"/>
        <w:szCs w:val="14"/>
      </w:rPr>
    </w:pPr>
    <w:r>
      <w:rPr>
        <w:rFonts w:ascii="Arial Narrow" w:eastAsia="Arial Narrow" w:hAnsi="Arial Narrow" w:cs="Arial Narrow"/>
        <w:sz w:val="14"/>
        <w:szCs w:val="14"/>
      </w:rPr>
      <w:t>Código Postal: 252211</w:t>
    </w:r>
  </w:p>
  <w:p w14:paraId="0000004C" w14:textId="57F2F746" w:rsidR="00E43D22" w:rsidRDefault="00655AF3">
    <w:pPr>
      <w:pStyle w:val="Normal2"/>
      <w:jc w:val="right"/>
      <w:rPr>
        <w:sz w:val="14"/>
        <w:szCs w:val="14"/>
      </w:rPr>
    </w:pPr>
    <w:r>
      <w:rPr>
        <w:rFonts w:ascii="Arial Narrow" w:eastAsia="Arial Narrow" w:hAnsi="Arial Narrow" w:cs="Arial Narrow"/>
        <w:b/>
        <w:sz w:val="14"/>
        <w:szCs w:val="14"/>
      </w:rPr>
      <w:t xml:space="preserve">Página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PAGE</w:instrText>
    </w:r>
    <w:r>
      <w:rPr>
        <w:rFonts w:ascii="Arial Narrow" w:eastAsia="Arial Narrow" w:hAnsi="Arial Narrow" w:cs="Arial Narrow"/>
        <w:b/>
        <w:sz w:val="14"/>
        <w:szCs w:val="14"/>
      </w:rPr>
      <w:fldChar w:fldCharType="separate"/>
    </w:r>
    <w:r w:rsidR="00944187">
      <w:rPr>
        <w:rFonts w:ascii="Arial Narrow" w:eastAsia="Arial Narrow" w:hAnsi="Arial Narrow" w:cs="Arial Narrow"/>
        <w:b/>
        <w:noProof/>
        <w:sz w:val="14"/>
        <w:szCs w:val="14"/>
      </w:rPr>
      <w:t>5</w:t>
    </w:r>
    <w:r>
      <w:rPr>
        <w:rFonts w:ascii="Arial Narrow" w:eastAsia="Arial Narrow" w:hAnsi="Arial Narrow" w:cs="Arial Narrow"/>
        <w:b/>
        <w:sz w:val="14"/>
        <w:szCs w:val="14"/>
      </w:rPr>
      <w:fldChar w:fldCharType="end"/>
    </w:r>
    <w:r>
      <w:rPr>
        <w:rFonts w:ascii="Arial Narrow" w:eastAsia="Arial Narrow" w:hAnsi="Arial Narrow" w:cs="Arial Narrow"/>
        <w:b/>
        <w:sz w:val="14"/>
        <w:szCs w:val="14"/>
      </w:rPr>
      <w:t xml:space="preserve"> de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NUMPAGES</w:instrText>
    </w:r>
    <w:r>
      <w:rPr>
        <w:rFonts w:ascii="Arial Narrow" w:eastAsia="Arial Narrow" w:hAnsi="Arial Narrow" w:cs="Arial Narrow"/>
        <w:b/>
        <w:sz w:val="14"/>
        <w:szCs w:val="14"/>
      </w:rPr>
      <w:fldChar w:fldCharType="separate"/>
    </w:r>
    <w:r w:rsidR="00944187">
      <w:rPr>
        <w:rFonts w:ascii="Arial Narrow" w:eastAsia="Arial Narrow" w:hAnsi="Arial Narrow" w:cs="Arial Narrow"/>
        <w:b/>
        <w:noProof/>
        <w:sz w:val="14"/>
        <w:szCs w:val="14"/>
      </w:rPr>
      <w:t>5</w:t>
    </w:r>
    <w:r>
      <w:rPr>
        <w:rFonts w:ascii="Arial Narrow" w:eastAsia="Arial Narrow" w:hAnsi="Arial Narrow" w:cs="Arial Narrow"/>
        <w:b/>
        <w:sz w:val="14"/>
        <w:szCs w:val="1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903E14" w14:textId="77777777" w:rsidR="00A2272D" w:rsidRDefault="00A2272D">
      <w:r>
        <w:separator/>
      </w:r>
    </w:p>
  </w:footnote>
  <w:footnote w:type="continuationSeparator" w:id="0">
    <w:p w14:paraId="3966A1A9" w14:textId="77777777" w:rsidR="00A2272D" w:rsidRDefault="00A2272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D" w14:textId="77777777" w:rsidR="00E43D22" w:rsidRDefault="00655AF3">
    <w:pPr>
      <w:pStyle w:val="Normal2"/>
      <w:pBdr>
        <w:top w:val="nil"/>
        <w:left w:val="nil"/>
        <w:bottom w:val="nil"/>
        <w:right w:val="nil"/>
        <w:between w:val="nil"/>
      </w:pBdr>
      <w:tabs>
        <w:tab w:val="center" w:pos="4419"/>
        <w:tab w:val="right" w:pos="8838"/>
      </w:tabs>
      <w:jc w:val="center"/>
      <w:rPr>
        <w:color w:val="000000"/>
      </w:rPr>
    </w:pPr>
    <w:r>
      <w:rPr>
        <w:noProof/>
        <w:color w:val="000000"/>
        <w:lang w:val="en-US" w:eastAsia="en-US"/>
      </w:rPr>
      <w:drawing>
        <wp:inline distT="0" distB="0" distL="0" distR="0" wp14:anchorId="2DC99AE2" wp14:editId="07777777">
          <wp:extent cx="3410585" cy="90487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410585" cy="904875"/>
                  </a:xfrm>
                  <a:prstGeom prst="rect">
                    <a:avLst/>
                  </a:prstGeom>
                  <a:ln/>
                </pic:spPr>
              </pic:pic>
            </a:graphicData>
          </a:graphic>
        </wp:inline>
      </w:drawing>
    </w:r>
  </w:p>
  <w:tbl>
    <w:tblPr>
      <w:tblStyle w:val="a2"/>
      <w:tblW w:w="5026" w:type="dxa"/>
      <w:tblInd w:w="4922" w:type="dxa"/>
      <w:tblBorders>
        <w:top w:val="dotted" w:sz="4" w:space="0" w:color="000000"/>
        <w:left w:val="dotted" w:sz="4" w:space="0" w:color="000000"/>
        <w:bottom w:val="dotted" w:sz="4" w:space="0" w:color="000000"/>
        <w:right w:val="dotted" w:sz="4" w:space="0" w:color="000000"/>
        <w:insideH w:val="nil"/>
        <w:insideV w:val="nil"/>
      </w:tblBorders>
      <w:tblLayout w:type="fixed"/>
      <w:tblLook w:val="0400" w:firstRow="0" w:lastRow="0" w:firstColumn="0" w:lastColumn="0" w:noHBand="0" w:noVBand="1"/>
    </w:tblPr>
    <w:tblGrid>
      <w:gridCol w:w="2051"/>
      <w:gridCol w:w="2975"/>
    </w:tblGrid>
    <w:tr w:rsidR="00E43D22" w14:paraId="211B3A12" w14:textId="77777777">
      <w:trPr>
        <w:trHeight w:val="585"/>
      </w:trPr>
      <w:tc>
        <w:tcPr>
          <w:tcW w:w="2051" w:type="dxa"/>
          <w:tcBorders>
            <w:top w:val="dotted" w:sz="4" w:space="0" w:color="000000"/>
            <w:left w:val="dotted" w:sz="4" w:space="0" w:color="000000"/>
            <w:bottom w:val="nil"/>
            <w:right w:val="nil"/>
          </w:tcBorders>
        </w:tcPr>
        <w:p w14:paraId="0000003E" w14:textId="77777777" w:rsidR="00E43D22" w:rsidRDefault="00E43D22">
          <w:pPr>
            <w:pStyle w:val="Normal2"/>
            <w:pBdr>
              <w:top w:val="nil"/>
              <w:left w:val="nil"/>
              <w:bottom w:val="nil"/>
              <w:right w:val="nil"/>
              <w:between w:val="nil"/>
            </w:pBdr>
            <w:jc w:val="center"/>
            <w:rPr>
              <w:rFonts w:ascii="Arial" w:eastAsia="Arial" w:hAnsi="Arial" w:cs="Arial"/>
              <w:color w:val="000000"/>
              <w:sz w:val="20"/>
              <w:szCs w:val="20"/>
            </w:rPr>
          </w:pPr>
        </w:p>
      </w:tc>
      <w:tc>
        <w:tcPr>
          <w:tcW w:w="2975" w:type="dxa"/>
          <w:tcBorders>
            <w:top w:val="dotted" w:sz="4" w:space="0" w:color="000000"/>
            <w:left w:val="nil"/>
            <w:bottom w:val="nil"/>
            <w:right w:val="dotted" w:sz="4" w:space="0" w:color="000000"/>
          </w:tcBorders>
        </w:tcPr>
        <w:p w14:paraId="0000003F" w14:textId="77777777" w:rsidR="00E43D22" w:rsidRDefault="00655AF3">
          <w:pPr>
            <w:pStyle w:val="Normal2"/>
            <w:pBdr>
              <w:top w:val="nil"/>
              <w:left w:val="nil"/>
              <w:bottom w:val="nil"/>
              <w:right w:val="nil"/>
              <w:between w:val="nil"/>
            </w:pBdr>
            <w:jc w:val="both"/>
            <w:rPr>
              <w:rFonts w:ascii="Bar-Code 39" w:eastAsia="Bar-Code 39" w:hAnsi="Bar-Code 39" w:cs="Bar-Code 39"/>
              <w:color w:val="000000"/>
              <w:sz w:val="28"/>
              <w:szCs w:val="28"/>
            </w:rPr>
          </w:pPr>
          <w:r>
            <w:rPr>
              <w:rFonts w:ascii="Arial" w:eastAsia="Arial" w:hAnsi="Arial" w:cs="Arial"/>
              <w:color w:val="000000"/>
              <w:sz w:val="18"/>
              <w:szCs w:val="18"/>
              <w:highlight w:val="white"/>
            </w:rPr>
            <w:t>R3DkODE-39</w:t>
          </w:r>
        </w:p>
      </w:tc>
    </w:tr>
    <w:tr w:rsidR="00E43D22" w:rsidRPr="00055B7A" w14:paraId="3BA72217" w14:textId="77777777">
      <w:trPr>
        <w:trHeight w:val="1100"/>
      </w:trPr>
      <w:tc>
        <w:tcPr>
          <w:tcW w:w="5026" w:type="dxa"/>
          <w:gridSpan w:val="2"/>
          <w:tcBorders>
            <w:top w:val="nil"/>
            <w:left w:val="dotted" w:sz="4" w:space="0" w:color="000000"/>
            <w:bottom w:val="dotted" w:sz="4" w:space="0" w:color="000000"/>
            <w:right w:val="dotted" w:sz="4" w:space="0" w:color="000000"/>
          </w:tcBorders>
        </w:tcPr>
        <w:p w14:paraId="00000040" w14:textId="77777777" w:rsidR="00E43D22" w:rsidRPr="00055B7A"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055B7A">
            <w:rPr>
              <w:rFonts w:ascii="Arial" w:eastAsia="Arial" w:hAnsi="Arial" w:cs="Arial"/>
              <w:color w:val="000000"/>
              <w:sz w:val="14"/>
              <w:szCs w:val="14"/>
              <w:lang w:val="en-US"/>
            </w:rPr>
            <w:t>R4D1C4D0_1</w:t>
          </w:r>
        </w:p>
        <w:p w14:paraId="00000041" w14:textId="77777777" w:rsidR="00E43D22" w:rsidRPr="00055B7A"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055B7A">
            <w:rPr>
              <w:rFonts w:ascii="Arial" w:eastAsia="Arial" w:hAnsi="Arial" w:cs="Arial"/>
              <w:color w:val="000000"/>
              <w:sz w:val="14"/>
              <w:szCs w:val="14"/>
              <w:lang w:val="en-US"/>
            </w:rPr>
            <w:t xml:space="preserve">R4D1C4D0_2 </w:t>
          </w:r>
        </w:p>
        <w:p w14:paraId="00000042" w14:textId="77777777" w:rsidR="00E43D22" w:rsidRPr="00055B7A"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055B7A">
            <w:rPr>
              <w:rFonts w:ascii="Arial" w:eastAsia="Arial" w:hAnsi="Arial" w:cs="Arial"/>
              <w:color w:val="000000"/>
              <w:sz w:val="14"/>
              <w:szCs w:val="14"/>
              <w:lang w:val="en-US"/>
            </w:rPr>
            <w:t>R4D1C4D0_3</w:t>
          </w:r>
        </w:p>
        <w:p w14:paraId="00000043" w14:textId="77777777" w:rsidR="00E43D22" w:rsidRPr="00055B7A"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055B7A">
            <w:rPr>
              <w:rFonts w:ascii="Arial" w:eastAsia="Arial" w:hAnsi="Arial" w:cs="Arial"/>
              <w:color w:val="000000"/>
              <w:sz w:val="14"/>
              <w:szCs w:val="14"/>
              <w:lang w:val="en-US"/>
            </w:rPr>
            <w:t>R4D1C4D0_4</w:t>
          </w:r>
        </w:p>
        <w:p w14:paraId="00000044" w14:textId="77777777" w:rsidR="00E43D22" w:rsidRPr="00055B7A"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055B7A">
            <w:rPr>
              <w:rFonts w:ascii="Arial" w:eastAsia="Arial" w:hAnsi="Arial" w:cs="Arial"/>
              <w:color w:val="000000"/>
              <w:sz w:val="14"/>
              <w:szCs w:val="14"/>
              <w:lang w:val="en-US"/>
            </w:rPr>
            <w:t>R4D1C4D0_5</w:t>
          </w:r>
        </w:p>
      </w:tc>
    </w:tr>
  </w:tbl>
  <w:p w14:paraId="00000046" w14:textId="77777777" w:rsidR="00E43D22" w:rsidRPr="00055B7A" w:rsidRDefault="00E43D22">
    <w:pPr>
      <w:pStyle w:val="Normal2"/>
      <w:pBdr>
        <w:top w:val="nil"/>
        <w:left w:val="nil"/>
        <w:bottom w:val="nil"/>
        <w:right w:val="nil"/>
        <w:between w:val="nil"/>
      </w:pBdr>
      <w:tabs>
        <w:tab w:val="center" w:pos="4419"/>
        <w:tab w:val="right" w:pos="8838"/>
      </w:tabs>
      <w:jc w:val="center"/>
      <w:rPr>
        <w:color w:val="000000"/>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13FE1B"/>
    <w:rsid w:val="00004F85"/>
    <w:rsid w:val="00006316"/>
    <w:rsid w:val="00045F90"/>
    <w:rsid w:val="0004650B"/>
    <w:rsid w:val="0005287B"/>
    <w:rsid w:val="000542C0"/>
    <w:rsid w:val="00055B7A"/>
    <w:rsid w:val="00055C5A"/>
    <w:rsid w:val="00083066"/>
    <w:rsid w:val="000A4443"/>
    <w:rsid w:val="000A5495"/>
    <w:rsid w:val="000B748C"/>
    <w:rsid w:val="000C4CAE"/>
    <w:rsid w:val="000D433F"/>
    <w:rsid w:val="000D77DE"/>
    <w:rsid w:val="000E6FC8"/>
    <w:rsid w:val="00100B76"/>
    <w:rsid w:val="00103CB3"/>
    <w:rsid w:val="00104D75"/>
    <w:rsid w:val="00105857"/>
    <w:rsid w:val="00106D83"/>
    <w:rsid w:val="0012350F"/>
    <w:rsid w:val="001341F7"/>
    <w:rsid w:val="0016174E"/>
    <w:rsid w:val="001646A5"/>
    <w:rsid w:val="001912C0"/>
    <w:rsid w:val="0019441F"/>
    <w:rsid w:val="001C510F"/>
    <w:rsid w:val="001D7196"/>
    <w:rsid w:val="001EB396"/>
    <w:rsid w:val="001F0E7F"/>
    <w:rsid w:val="001F1DE6"/>
    <w:rsid w:val="001F6662"/>
    <w:rsid w:val="00201932"/>
    <w:rsid w:val="00217E42"/>
    <w:rsid w:val="002244F2"/>
    <w:rsid w:val="002348BF"/>
    <w:rsid w:val="00247CF7"/>
    <w:rsid w:val="00256BCE"/>
    <w:rsid w:val="00262779"/>
    <w:rsid w:val="00262C50"/>
    <w:rsid w:val="00262EB3"/>
    <w:rsid w:val="00287D98"/>
    <w:rsid w:val="002A743A"/>
    <w:rsid w:val="002C59B0"/>
    <w:rsid w:val="00303060"/>
    <w:rsid w:val="00307E6E"/>
    <w:rsid w:val="00310523"/>
    <w:rsid w:val="003105DE"/>
    <w:rsid w:val="00316B10"/>
    <w:rsid w:val="0035444C"/>
    <w:rsid w:val="00367995"/>
    <w:rsid w:val="00384189"/>
    <w:rsid w:val="00395140"/>
    <w:rsid w:val="00395898"/>
    <w:rsid w:val="00397B6B"/>
    <w:rsid w:val="003C2B13"/>
    <w:rsid w:val="003C61E6"/>
    <w:rsid w:val="003E66E2"/>
    <w:rsid w:val="003F07BA"/>
    <w:rsid w:val="00401CFC"/>
    <w:rsid w:val="00416299"/>
    <w:rsid w:val="004321E3"/>
    <w:rsid w:val="00441B5F"/>
    <w:rsid w:val="004445C3"/>
    <w:rsid w:val="004453DC"/>
    <w:rsid w:val="00461BF9"/>
    <w:rsid w:val="004E177E"/>
    <w:rsid w:val="004E79BA"/>
    <w:rsid w:val="00501B72"/>
    <w:rsid w:val="005035C4"/>
    <w:rsid w:val="00503E96"/>
    <w:rsid w:val="005234DB"/>
    <w:rsid w:val="00532F2A"/>
    <w:rsid w:val="005333C3"/>
    <w:rsid w:val="00547974"/>
    <w:rsid w:val="00560D41"/>
    <w:rsid w:val="00573A6D"/>
    <w:rsid w:val="00574BC2"/>
    <w:rsid w:val="005A7B9A"/>
    <w:rsid w:val="005B4CC8"/>
    <w:rsid w:val="005B6F7C"/>
    <w:rsid w:val="005C642E"/>
    <w:rsid w:val="005F2CE3"/>
    <w:rsid w:val="0060351C"/>
    <w:rsid w:val="0060719E"/>
    <w:rsid w:val="0061624B"/>
    <w:rsid w:val="00641DED"/>
    <w:rsid w:val="006502CC"/>
    <w:rsid w:val="00655AF3"/>
    <w:rsid w:val="00683C90"/>
    <w:rsid w:val="00683FB1"/>
    <w:rsid w:val="006B7B61"/>
    <w:rsid w:val="006C53F9"/>
    <w:rsid w:val="006D74D6"/>
    <w:rsid w:val="006E4180"/>
    <w:rsid w:val="006F3A39"/>
    <w:rsid w:val="006F3FD8"/>
    <w:rsid w:val="006F5E11"/>
    <w:rsid w:val="00701109"/>
    <w:rsid w:val="00711EA1"/>
    <w:rsid w:val="0073112D"/>
    <w:rsid w:val="007329EB"/>
    <w:rsid w:val="0073582D"/>
    <w:rsid w:val="007459E0"/>
    <w:rsid w:val="007460D3"/>
    <w:rsid w:val="007507D2"/>
    <w:rsid w:val="00761111"/>
    <w:rsid w:val="007D5E41"/>
    <w:rsid w:val="007F195D"/>
    <w:rsid w:val="007F2AEB"/>
    <w:rsid w:val="00807960"/>
    <w:rsid w:val="0082476F"/>
    <w:rsid w:val="008312FB"/>
    <w:rsid w:val="00841830"/>
    <w:rsid w:val="00843BDE"/>
    <w:rsid w:val="00865C98"/>
    <w:rsid w:val="0086652D"/>
    <w:rsid w:val="00872623"/>
    <w:rsid w:val="00877CC9"/>
    <w:rsid w:val="008829AB"/>
    <w:rsid w:val="00893D26"/>
    <w:rsid w:val="008A6898"/>
    <w:rsid w:val="008C7F30"/>
    <w:rsid w:val="008D749E"/>
    <w:rsid w:val="008F4CDF"/>
    <w:rsid w:val="00932385"/>
    <w:rsid w:val="00933717"/>
    <w:rsid w:val="0093715A"/>
    <w:rsid w:val="00943597"/>
    <w:rsid w:val="00944187"/>
    <w:rsid w:val="009740CA"/>
    <w:rsid w:val="009808D3"/>
    <w:rsid w:val="0099058E"/>
    <w:rsid w:val="00990DCF"/>
    <w:rsid w:val="009A4003"/>
    <w:rsid w:val="009B5159"/>
    <w:rsid w:val="009C42AF"/>
    <w:rsid w:val="009D2A43"/>
    <w:rsid w:val="009F72CE"/>
    <w:rsid w:val="00A00A02"/>
    <w:rsid w:val="00A200D7"/>
    <w:rsid w:val="00A2272D"/>
    <w:rsid w:val="00A302B9"/>
    <w:rsid w:val="00A318EC"/>
    <w:rsid w:val="00A46274"/>
    <w:rsid w:val="00A462E3"/>
    <w:rsid w:val="00A50EA5"/>
    <w:rsid w:val="00A65D3A"/>
    <w:rsid w:val="00A70A5F"/>
    <w:rsid w:val="00A74660"/>
    <w:rsid w:val="00A90EEC"/>
    <w:rsid w:val="00A9258B"/>
    <w:rsid w:val="00A95EA4"/>
    <w:rsid w:val="00AB3747"/>
    <w:rsid w:val="00AD08C7"/>
    <w:rsid w:val="00AD4340"/>
    <w:rsid w:val="00AE1CC1"/>
    <w:rsid w:val="00AF3100"/>
    <w:rsid w:val="00AF4748"/>
    <w:rsid w:val="00AF485E"/>
    <w:rsid w:val="00AF6EAA"/>
    <w:rsid w:val="00B021CB"/>
    <w:rsid w:val="00B11B9E"/>
    <w:rsid w:val="00B338C2"/>
    <w:rsid w:val="00B42BF1"/>
    <w:rsid w:val="00B50244"/>
    <w:rsid w:val="00B5249E"/>
    <w:rsid w:val="00B76E58"/>
    <w:rsid w:val="00B83029"/>
    <w:rsid w:val="00B85D0C"/>
    <w:rsid w:val="00B976D2"/>
    <w:rsid w:val="00BB5886"/>
    <w:rsid w:val="00BB6100"/>
    <w:rsid w:val="00BC77C7"/>
    <w:rsid w:val="00BD181C"/>
    <w:rsid w:val="00BE62E9"/>
    <w:rsid w:val="00BF6EB1"/>
    <w:rsid w:val="00C01D97"/>
    <w:rsid w:val="00C12729"/>
    <w:rsid w:val="00C15736"/>
    <w:rsid w:val="00C176BE"/>
    <w:rsid w:val="00C269A3"/>
    <w:rsid w:val="00C45377"/>
    <w:rsid w:val="00C76B15"/>
    <w:rsid w:val="00C947FE"/>
    <w:rsid w:val="00CA1E52"/>
    <w:rsid w:val="00CC1C1E"/>
    <w:rsid w:val="00CD017B"/>
    <w:rsid w:val="00CD6667"/>
    <w:rsid w:val="00CE5006"/>
    <w:rsid w:val="00CF01F1"/>
    <w:rsid w:val="00D07250"/>
    <w:rsid w:val="00D12508"/>
    <w:rsid w:val="00D133E6"/>
    <w:rsid w:val="00D15DEF"/>
    <w:rsid w:val="00D20E35"/>
    <w:rsid w:val="00D32DF5"/>
    <w:rsid w:val="00D43ABE"/>
    <w:rsid w:val="00D50C08"/>
    <w:rsid w:val="00D568DF"/>
    <w:rsid w:val="00D732A0"/>
    <w:rsid w:val="00D94CC2"/>
    <w:rsid w:val="00D954A1"/>
    <w:rsid w:val="00DA7231"/>
    <w:rsid w:val="00DD2D46"/>
    <w:rsid w:val="00DE466B"/>
    <w:rsid w:val="00DF5769"/>
    <w:rsid w:val="00E05B48"/>
    <w:rsid w:val="00E05E34"/>
    <w:rsid w:val="00E1225D"/>
    <w:rsid w:val="00E20F7B"/>
    <w:rsid w:val="00E31284"/>
    <w:rsid w:val="00E34EB0"/>
    <w:rsid w:val="00E43D22"/>
    <w:rsid w:val="00E711D9"/>
    <w:rsid w:val="00E756B2"/>
    <w:rsid w:val="00E85165"/>
    <w:rsid w:val="00E9507E"/>
    <w:rsid w:val="00EA2BB3"/>
    <w:rsid w:val="00EA35ED"/>
    <w:rsid w:val="00EA38A5"/>
    <w:rsid w:val="00EB091A"/>
    <w:rsid w:val="00EC10D6"/>
    <w:rsid w:val="00EC6A19"/>
    <w:rsid w:val="00EC7CAF"/>
    <w:rsid w:val="00EF39D5"/>
    <w:rsid w:val="00F27ABA"/>
    <w:rsid w:val="00F334CF"/>
    <w:rsid w:val="00F3672B"/>
    <w:rsid w:val="00F37219"/>
    <w:rsid w:val="00F758FD"/>
    <w:rsid w:val="00F75E77"/>
    <w:rsid w:val="00F819F3"/>
    <w:rsid w:val="00F913EC"/>
    <w:rsid w:val="00FB4BF3"/>
    <w:rsid w:val="00FC0080"/>
    <w:rsid w:val="00FC6EE0"/>
    <w:rsid w:val="00FD5BA1"/>
    <w:rsid w:val="0413FE1B"/>
    <w:rsid w:val="04E88BDB"/>
    <w:rsid w:val="06C4C3FE"/>
    <w:rsid w:val="072F59CC"/>
    <w:rsid w:val="083A4BB1"/>
    <w:rsid w:val="088070C7"/>
    <w:rsid w:val="08F17C93"/>
    <w:rsid w:val="09D24BEB"/>
    <w:rsid w:val="0A4A2715"/>
    <w:rsid w:val="0AD41BC0"/>
    <w:rsid w:val="0C6D3A74"/>
    <w:rsid w:val="0CCD72BC"/>
    <w:rsid w:val="0D158428"/>
    <w:rsid w:val="0DDDEB9D"/>
    <w:rsid w:val="0E4A4718"/>
    <w:rsid w:val="10E25544"/>
    <w:rsid w:val="10F2B0F8"/>
    <w:rsid w:val="11160BED"/>
    <w:rsid w:val="117FA16D"/>
    <w:rsid w:val="12824847"/>
    <w:rsid w:val="12DA115B"/>
    <w:rsid w:val="12F5A062"/>
    <w:rsid w:val="131B71CE"/>
    <w:rsid w:val="135DCECA"/>
    <w:rsid w:val="136B9D4F"/>
    <w:rsid w:val="16145097"/>
    <w:rsid w:val="17AF74FC"/>
    <w:rsid w:val="1818C1EC"/>
    <w:rsid w:val="1931A408"/>
    <w:rsid w:val="19BF4303"/>
    <w:rsid w:val="1B8F29D8"/>
    <w:rsid w:val="1D03BD11"/>
    <w:rsid w:val="1E289129"/>
    <w:rsid w:val="1FFE890B"/>
    <w:rsid w:val="22265FB6"/>
    <w:rsid w:val="2270D8A6"/>
    <w:rsid w:val="22AED9D9"/>
    <w:rsid w:val="27E84A6D"/>
    <w:rsid w:val="28DBD735"/>
    <w:rsid w:val="2A87F649"/>
    <w:rsid w:val="2B94C084"/>
    <w:rsid w:val="2D176888"/>
    <w:rsid w:val="2F4EE2D5"/>
    <w:rsid w:val="3105166E"/>
    <w:rsid w:val="31EAD9AB"/>
    <w:rsid w:val="32EEF5E4"/>
    <w:rsid w:val="35931F2D"/>
    <w:rsid w:val="373734EC"/>
    <w:rsid w:val="39ED6A89"/>
    <w:rsid w:val="3AC2CAB7"/>
    <w:rsid w:val="3B131478"/>
    <w:rsid w:val="3C523009"/>
    <w:rsid w:val="3D19992E"/>
    <w:rsid w:val="40A8F513"/>
    <w:rsid w:val="446EB114"/>
    <w:rsid w:val="45B6643D"/>
    <w:rsid w:val="47AF092E"/>
    <w:rsid w:val="48615FEE"/>
    <w:rsid w:val="4895D7D4"/>
    <w:rsid w:val="4B3F922D"/>
    <w:rsid w:val="4B40F739"/>
    <w:rsid w:val="4C4B772D"/>
    <w:rsid w:val="4D0FA801"/>
    <w:rsid w:val="4E1E4AB2"/>
    <w:rsid w:val="4E51FD4A"/>
    <w:rsid w:val="4F26BB58"/>
    <w:rsid w:val="4F441E26"/>
    <w:rsid w:val="50B32DC5"/>
    <w:rsid w:val="5340D1CA"/>
    <w:rsid w:val="53AF813A"/>
    <w:rsid w:val="545B5748"/>
    <w:rsid w:val="58D9F8C0"/>
    <w:rsid w:val="59D8DC03"/>
    <w:rsid w:val="5A4434F8"/>
    <w:rsid w:val="5AC103FB"/>
    <w:rsid w:val="5B699A54"/>
    <w:rsid w:val="5B8E6EA2"/>
    <w:rsid w:val="5C79A7D5"/>
    <w:rsid w:val="5E3C5C02"/>
    <w:rsid w:val="5F50B7AE"/>
    <w:rsid w:val="5FDC84AD"/>
    <w:rsid w:val="6073D64F"/>
    <w:rsid w:val="6125F97D"/>
    <w:rsid w:val="620FA6B0"/>
    <w:rsid w:val="62618AE9"/>
    <w:rsid w:val="62BFA1A4"/>
    <w:rsid w:val="636C7D48"/>
    <w:rsid w:val="65E2BEB0"/>
    <w:rsid w:val="66173696"/>
    <w:rsid w:val="669D24C5"/>
    <w:rsid w:val="675BEA07"/>
    <w:rsid w:val="6B594A72"/>
    <w:rsid w:val="6BE7BE31"/>
    <w:rsid w:val="6DE8D020"/>
    <w:rsid w:val="6FC6DA5A"/>
    <w:rsid w:val="71EA9941"/>
    <w:rsid w:val="72506AFC"/>
    <w:rsid w:val="72E5083A"/>
    <w:rsid w:val="7564CE50"/>
    <w:rsid w:val="77B3DEC1"/>
    <w:rsid w:val="7B52E6DB"/>
    <w:rsid w:val="7B8BFC01"/>
    <w:rsid w:val="7D9DA660"/>
    <w:rsid w:val="7EDC8F63"/>
    <w:rsid w:val="7FD4B0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44053"/>
  <w15:docId w15:val="{543D0EE1-53F3-4B50-A659-E2DB822AF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jc w:val="both"/>
      <w:outlineLvl w:val="1"/>
    </w:pPr>
    <w:rPr>
      <w:b/>
      <w:i/>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keepNext/>
      <w:keepLines/>
      <w:spacing w:before="480" w:after="120"/>
    </w:pPr>
    <w:rPr>
      <w:b/>
      <w:sz w:val="48"/>
      <w:szCs w:val="48"/>
    </w:rPr>
  </w:style>
  <w:style w:type="paragraph" w:customStyle="1" w:styleId="heading20">
    <w:name w:val="heading 20"/>
    <w:basedOn w:val="Normal0"/>
    <w:next w:val="Normal0"/>
    <w:pPr>
      <w:jc w:val="both"/>
    </w:pPr>
    <w:rPr>
      <w:b/>
      <w:i/>
    </w:rPr>
  </w:style>
  <w:style w:type="paragraph" w:customStyle="1" w:styleId="heading30">
    <w:name w:val="heading 30"/>
    <w:basedOn w:val="Normal0"/>
    <w:next w:val="Normal0"/>
    <w:pPr>
      <w:keepNext/>
      <w:keepLines/>
      <w:spacing w:before="280" w:after="80"/>
    </w:pPr>
    <w:rPr>
      <w:b/>
      <w:sz w:val="28"/>
      <w:szCs w:val="28"/>
    </w:rPr>
  </w:style>
  <w:style w:type="paragraph" w:customStyle="1" w:styleId="heading40">
    <w:name w:val="heading 40"/>
    <w:basedOn w:val="Normal0"/>
    <w:next w:val="Normal0"/>
    <w:pPr>
      <w:keepNext/>
      <w:keepLines/>
      <w:spacing w:before="240" w:after="40"/>
    </w:pPr>
    <w:rPr>
      <w:b/>
    </w:rPr>
  </w:style>
  <w:style w:type="paragraph" w:customStyle="1" w:styleId="heading50">
    <w:name w:val="heading 50"/>
    <w:basedOn w:val="Normal0"/>
    <w:next w:val="Normal0"/>
    <w:pPr>
      <w:keepNext/>
      <w:keepLines/>
      <w:spacing w:before="220" w:after="40"/>
    </w:pPr>
    <w:rPr>
      <w:b/>
      <w:sz w:val="22"/>
      <w:szCs w:val="22"/>
    </w:rPr>
  </w:style>
  <w:style w:type="paragraph" w:customStyle="1" w:styleId="heading60">
    <w:name w:val="heading 60"/>
    <w:basedOn w:val="Normal0"/>
    <w:next w:val="Normal0"/>
    <w:pPr>
      <w:keepNext/>
      <w:keepLines/>
      <w:spacing w:before="200" w:after="40"/>
    </w:pPr>
    <w:rPr>
      <w:b/>
      <w:sz w:val="20"/>
      <w:szCs w:val="20"/>
    </w:rPr>
  </w:style>
  <w:style w:type="paragraph" w:customStyle="1" w:styleId="Title0">
    <w:name w:val="Title0"/>
    <w:basedOn w:val="Normal0"/>
    <w:next w:val="Normal0"/>
    <w:pPr>
      <w:keepNext/>
      <w:keepLines/>
      <w:spacing w:before="480" w:after="120"/>
    </w:pPr>
    <w:rPr>
      <w:b/>
      <w:sz w:val="72"/>
      <w:szCs w:val="72"/>
    </w:rPr>
  </w:style>
  <w:style w:type="paragraph" w:customStyle="1" w:styleId="Normal1">
    <w:name w:val="Normal1"/>
  </w:style>
  <w:style w:type="table" w:customStyle="1" w:styleId="NormalTable1">
    <w:name w:val="Normal Table1"/>
    <w:tblPr>
      <w:tblCellMar>
        <w:top w:w="0" w:type="dxa"/>
        <w:left w:w="0" w:type="dxa"/>
        <w:bottom w:w="0" w:type="dxa"/>
        <w:right w:w="0" w:type="dxa"/>
      </w:tblCellMar>
    </w:tblPr>
  </w:style>
  <w:style w:type="paragraph" w:customStyle="1" w:styleId="heading11">
    <w:name w:val="heading 11"/>
    <w:basedOn w:val="Normal1"/>
    <w:next w:val="Normal1"/>
    <w:pPr>
      <w:keepNext/>
      <w:keepLines/>
      <w:spacing w:before="480" w:after="120"/>
    </w:pPr>
    <w:rPr>
      <w:b/>
      <w:sz w:val="48"/>
      <w:szCs w:val="48"/>
    </w:rPr>
  </w:style>
  <w:style w:type="paragraph" w:customStyle="1" w:styleId="heading21">
    <w:name w:val="heading 21"/>
    <w:basedOn w:val="Normal1"/>
    <w:next w:val="Normal1"/>
    <w:pPr>
      <w:jc w:val="both"/>
    </w:pPr>
    <w:rPr>
      <w:b/>
      <w:i/>
    </w:rPr>
  </w:style>
  <w:style w:type="paragraph" w:customStyle="1" w:styleId="heading31">
    <w:name w:val="heading 31"/>
    <w:basedOn w:val="Normal1"/>
    <w:next w:val="Normal1"/>
    <w:pPr>
      <w:keepNext/>
      <w:keepLines/>
      <w:spacing w:before="280" w:after="80"/>
    </w:pPr>
    <w:rPr>
      <w:b/>
      <w:sz w:val="28"/>
      <w:szCs w:val="28"/>
    </w:rPr>
  </w:style>
  <w:style w:type="paragraph" w:customStyle="1" w:styleId="heading41">
    <w:name w:val="heading 41"/>
    <w:basedOn w:val="Normal1"/>
    <w:next w:val="Normal1"/>
    <w:pPr>
      <w:keepNext/>
      <w:keepLines/>
      <w:spacing w:before="240" w:after="40"/>
    </w:pPr>
    <w:rPr>
      <w:b/>
    </w:rPr>
  </w:style>
  <w:style w:type="paragraph" w:customStyle="1" w:styleId="heading51">
    <w:name w:val="heading 51"/>
    <w:basedOn w:val="Normal1"/>
    <w:next w:val="Normal1"/>
    <w:pPr>
      <w:keepNext/>
      <w:keepLines/>
      <w:spacing w:before="220" w:after="40"/>
    </w:pPr>
    <w:rPr>
      <w:b/>
      <w:sz w:val="22"/>
      <w:szCs w:val="22"/>
    </w:rPr>
  </w:style>
  <w:style w:type="paragraph" w:customStyle="1" w:styleId="heading61">
    <w:name w:val="heading 61"/>
    <w:basedOn w:val="Normal1"/>
    <w:next w:val="Normal1"/>
    <w:pPr>
      <w:keepNext/>
      <w:keepLines/>
      <w:spacing w:before="200" w:after="40"/>
    </w:pPr>
    <w:rPr>
      <w:b/>
      <w:sz w:val="20"/>
      <w:szCs w:val="20"/>
    </w:rPr>
  </w:style>
  <w:style w:type="paragraph" w:customStyle="1" w:styleId="Title1">
    <w:name w:val="Title1"/>
    <w:basedOn w:val="Normal1"/>
    <w:next w:val="Normal1"/>
    <w:pPr>
      <w:keepNext/>
      <w:keepLines/>
      <w:spacing w:before="480" w:after="120"/>
    </w:pPr>
    <w:rPr>
      <w:b/>
      <w:sz w:val="72"/>
      <w:szCs w:val="72"/>
    </w:rPr>
  </w:style>
  <w:style w:type="paragraph" w:customStyle="1" w:styleId="Normal2">
    <w:name w:val="Normal2"/>
    <w:qFormat/>
  </w:style>
  <w:style w:type="paragraph" w:customStyle="1" w:styleId="heading12">
    <w:name w:val="heading 12"/>
    <w:basedOn w:val="Normal2"/>
    <w:next w:val="Normal2"/>
    <w:uiPriority w:val="9"/>
    <w:qFormat/>
    <w:pPr>
      <w:keepNext/>
      <w:keepLines/>
      <w:spacing w:before="480" w:after="120"/>
      <w:outlineLvl w:val="0"/>
    </w:pPr>
    <w:rPr>
      <w:b/>
      <w:sz w:val="48"/>
      <w:szCs w:val="48"/>
    </w:rPr>
  </w:style>
  <w:style w:type="paragraph" w:customStyle="1" w:styleId="heading22">
    <w:name w:val="heading 22"/>
    <w:basedOn w:val="Normal2"/>
    <w:next w:val="Normal2"/>
    <w:link w:val="Ttulo2Car"/>
    <w:uiPriority w:val="9"/>
    <w:semiHidden/>
    <w:unhideWhenUsed/>
    <w:qFormat/>
    <w:pPr>
      <w:jc w:val="both"/>
      <w:outlineLvl w:val="1"/>
    </w:pPr>
    <w:rPr>
      <w:b/>
      <w:i/>
    </w:rPr>
  </w:style>
  <w:style w:type="paragraph" w:customStyle="1" w:styleId="heading32">
    <w:name w:val="heading 32"/>
    <w:basedOn w:val="Normal2"/>
    <w:next w:val="Normal2"/>
    <w:uiPriority w:val="9"/>
    <w:semiHidden/>
    <w:unhideWhenUsed/>
    <w:qFormat/>
    <w:pPr>
      <w:keepNext/>
      <w:keepLines/>
      <w:spacing w:before="280" w:after="80"/>
      <w:outlineLvl w:val="2"/>
    </w:pPr>
    <w:rPr>
      <w:b/>
      <w:sz w:val="28"/>
      <w:szCs w:val="28"/>
    </w:rPr>
  </w:style>
  <w:style w:type="paragraph" w:customStyle="1" w:styleId="heading42">
    <w:name w:val="heading 42"/>
    <w:basedOn w:val="Normal2"/>
    <w:next w:val="Normal2"/>
    <w:uiPriority w:val="9"/>
    <w:semiHidden/>
    <w:unhideWhenUsed/>
    <w:qFormat/>
    <w:pPr>
      <w:keepNext/>
      <w:keepLines/>
      <w:spacing w:before="240" w:after="40"/>
      <w:outlineLvl w:val="3"/>
    </w:pPr>
    <w:rPr>
      <w:b/>
    </w:rPr>
  </w:style>
  <w:style w:type="paragraph" w:customStyle="1" w:styleId="heading52">
    <w:name w:val="heading 52"/>
    <w:basedOn w:val="Normal2"/>
    <w:next w:val="Normal2"/>
    <w:uiPriority w:val="9"/>
    <w:semiHidden/>
    <w:unhideWhenUsed/>
    <w:qFormat/>
    <w:pPr>
      <w:keepNext/>
      <w:keepLines/>
      <w:spacing w:before="220" w:after="40"/>
      <w:outlineLvl w:val="4"/>
    </w:pPr>
    <w:rPr>
      <w:b/>
      <w:sz w:val="22"/>
      <w:szCs w:val="22"/>
    </w:rPr>
  </w:style>
  <w:style w:type="paragraph" w:customStyle="1" w:styleId="heading62">
    <w:name w:val="heading 62"/>
    <w:basedOn w:val="Normal2"/>
    <w:next w:val="Normal2"/>
    <w:uiPriority w:val="9"/>
    <w:semiHidden/>
    <w:unhideWhenUsed/>
    <w:qFormat/>
    <w:pPr>
      <w:keepNext/>
      <w:keepLines/>
      <w:spacing w:before="200" w:after="40"/>
      <w:outlineLvl w:val="5"/>
    </w:pPr>
    <w:rPr>
      <w:b/>
      <w:sz w:val="20"/>
      <w:szCs w:val="20"/>
    </w:rPr>
  </w:style>
  <w:style w:type="table" w:customStyle="1" w:styleId="NormalTable2">
    <w:name w:val="Normal Table2"/>
    <w:uiPriority w:val="99"/>
    <w:semiHidden/>
    <w:unhideWhenUsed/>
    <w:tblPr>
      <w:tblInd w:w="0" w:type="dxa"/>
      <w:tblCellMar>
        <w:top w:w="0" w:type="dxa"/>
        <w:left w:w="108" w:type="dxa"/>
        <w:bottom w:w="0" w:type="dxa"/>
        <w:right w:w="108" w:type="dxa"/>
      </w:tblCellMar>
    </w:tblPr>
  </w:style>
  <w:style w:type="table" w:customStyle="1" w:styleId="NormalTable3">
    <w:name w:val="Normal Table3"/>
    <w:tblPr>
      <w:tblCellMar>
        <w:top w:w="0" w:type="dxa"/>
        <w:left w:w="0" w:type="dxa"/>
        <w:bottom w:w="0" w:type="dxa"/>
        <w:right w:w="0" w:type="dxa"/>
      </w:tblCellMar>
    </w:tblPr>
  </w:style>
  <w:style w:type="paragraph" w:customStyle="1" w:styleId="Title2">
    <w:name w:val="Title2"/>
    <w:basedOn w:val="Normal2"/>
    <w:next w:val="Normal2"/>
    <w:uiPriority w:val="10"/>
    <w:qFormat/>
    <w:pPr>
      <w:keepNext/>
      <w:keepLines/>
      <w:spacing w:before="480" w:after="120"/>
    </w:pPr>
    <w:rPr>
      <w:b/>
      <w:sz w:val="72"/>
      <w:szCs w:val="72"/>
    </w:rPr>
  </w:style>
  <w:style w:type="paragraph" w:styleId="Prrafodelista">
    <w:name w:val="List Paragraph"/>
    <w:basedOn w:val="Normal2"/>
    <w:qFormat/>
    <w:pPr>
      <w:ind w:left="720"/>
    </w:pPr>
  </w:style>
  <w:style w:type="paragraph" w:styleId="Encabezado">
    <w:name w:val="header"/>
    <w:basedOn w:val="Normal2"/>
    <w:link w:val="EncabezadoCar"/>
    <w:pPr>
      <w:tabs>
        <w:tab w:val="center" w:pos="4419"/>
        <w:tab w:val="right" w:pos="8838"/>
      </w:tabs>
    </w:pPr>
  </w:style>
  <w:style w:type="paragraph" w:styleId="Piedepgina">
    <w:name w:val="footer"/>
    <w:basedOn w:val="Normal2"/>
    <w:link w:val="PiedepginaCar"/>
    <w:pPr>
      <w:tabs>
        <w:tab w:val="center" w:pos="4419"/>
        <w:tab w:val="right" w:pos="8838"/>
      </w:tabs>
    </w:pPr>
  </w:style>
  <w:style w:type="paragraph" w:styleId="Textodeglobo">
    <w:name w:val="Balloon Text"/>
    <w:basedOn w:val="Normal2"/>
    <w:link w:val="TextodegloboCar"/>
    <w:rPr>
      <w:rFonts w:ascii="Tahoma" w:hAnsi="Tahoma"/>
      <w:sz w:val="16"/>
    </w:rPr>
  </w:style>
  <w:style w:type="paragraph" w:styleId="NormalWeb">
    <w:name w:val="Normal (Web)"/>
    <w:basedOn w:val="Normal2"/>
    <w:uiPriority w:val="99"/>
    <w:pPr>
      <w:spacing w:before="100" w:beforeAutospacing="1" w:after="100" w:afterAutospacing="1"/>
    </w:pPr>
  </w:style>
  <w:style w:type="paragraph" w:styleId="Sinespaciado">
    <w:name w:val="No Spacing"/>
    <w:link w:val="SinespaciadoCar"/>
    <w:qFormat/>
  </w:style>
  <w:style w:type="paragraph" w:customStyle="1" w:styleId="ecxmsonormal">
    <w:name w:val="ecxmsonormal"/>
    <w:basedOn w:val="Normal2"/>
    <w:pPr>
      <w:spacing w:before="100" w:beforeAutospacing="1" w:after="100" w:afterAutospacing="1"/>
    </w:pPr>
  </w:style>
  <w:style w:type="character" w:styleId="Nmerodelnea">
    <w:name w:val="line number"/>
    <w:basedOn w:val="Fuentedeprrafopredeter"/>
    <w:semiHidden/>
  </w:style>
  <w:style w:type="character" w:styleId="Hipervnculo">
    <w:name w:val="Hyperlink"/>
    <w:basedOn w:val="Fuentedeprrafopredeter"/>
    <w:uiPriority w:val="99"/>
    <w:rPr>
      <w:color w:val="0000FF" w:themeColor="hyperlink"/>
      <w:u w:val="single"/>
    </w:rPr>
  </w:style>
  <w:style w:type="character" w:customStyle="1" w:styleId="EncabezadoCar">
    <w:name w:val="Encabezado Car"/>
    <w:basedOn w:val="Fuentedeprrafopredeter"/>
    <w:link w:val="Encabezado"/>
  </w:style>
  <w:style w:type="character" w:customStyle="1" w:styleId="PiedepginaCar">
    <w:name w:val="Pie de página Car"/>
    <w:basedOn w:val="Fuentedeprrafopredeter"/>
    <w:link w:val="Piedepgina"/>
  </w:style>
  <w:style w:type="character" w:customStyle="1" w:styleId="TextodegloboCar">
    <w:name w:val="Texto de globo Car"/>
    <w:basedOn w:val="Fuentedeprrafopredeter"/>
    <w:link w:val="Textodeglobo"/>
    <w:rPr>
      <w:rFonts w:ascii="Tahoma" w:hAnsi="Tahoma"/>
      <w:sz w:val="16"/>
    </w:rPr>
  </w:style>
  <w:style w:type="character" w:customStyle="1" w:styleId="Ttulo2Car">
    <w:name w:val="Título 2 Car"/>
    <w:basedOn w:val="Fuentedeprrafopredeter"/>
    <w:link w:val="heading22"/>
    <w:rPr>
      <w:b/>
      <w:i/>
    </w:rPr>
  </w:style>
  <w:style w:type="character" w:customStyle="1" w:styleId="SinespaciadoCar">
    <w:name w:val="Sin espaciado Car"/>
    <w:link w:val="Sinespaciado"/>
    <w:rPr>
      <w:rFonts w:ascii="Calibri" w:hAnsi="Calibri"/>
    </w:rPr>
  </w:style>
  <w:style w:type="table" w:styleId="Tablabsica1">
    <w:name w:val="Table Simple 1"/>
    <w:basedOn w:val="NormalTable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
    <w:name w:val="Table Normal"/>
    <w:tblPr>
      <w:tblCellMar>
        <w:top w:w="0" w:type="dxa"/>
        <w:left w:w="75" w:type="dxa"/>
        <w:bottom w:w="0" w:type="dxa"/>
        <w:right w:w="75" w:type="dxa"/>
      </w:tblCellMar>
    </w:tblPr>
  </w:style>
  <w:style w:type="table" w:styleId="Tablaconcuadrcula">
    <w:name w:val="Table Grid"/>
    <w:basedOn w:val="NormalTable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a">
    <w:name w:val="List"/>
    <w:basedOn w:val="Normal2"/>
    <w:rsid w:val="000D4150"/>
    <w:pPr>
      <w:ind w:left="283" w:hanging="283"/>
    </w:pPr>
    <w:rPr>
      <w:lang w:val="es-ES" w:eastAsia="es-ES"/>
    </w:rPr>
  </w:style>
  <w:style w:type="paragraph" w:styleId="Textoindependiente">
    <w:name w:val="Body Text"/>
    <w:basedOn w:val="Normal2"/>
    <w:link w:val="TextoindependienteCar"/>
    <w:rsid w:val="000D4150"/>
    <w:pPr>
      <w:jc w:val="both"/>
    </w:pPr>
    <w:rPr>
      <w:rFonts w:ascii="Verdana" w:hAnsi="Verdana"/>
      <w:sz w:val="22"/>
      <w:lang w:val="es-ES" w:eastAsia="es-ES"/>
    </w:rPr>
  </w:style>
  <w:style w:type="character" w:customStyle="1" w:styleId="TextoindependienteCar">
    <w:name w:val="Texto independiente Car"/>
    <w:basedOn w:val="Fuentedeprrafopredeter"/>
    <w:link w:val="Textoindependiente"/>
    <w:rsid w:val="000D4150"/>
    <w:rPr>
      <w:rFonts w:ascii="Verdana" w:hAnsi="Verdana"/>
      <w:color w:val="auto"/>
      <w:szCs w:val="24"/>
      <w:lang w:val="es-ES" w:eastAsia="es-ES"/>
    </w:rPr>
  </w:style>
  <w:style w:type="paragraph" w:styleId="Subttulo">
    <w:name w:val="Subtitle"/>
    <w:basedOn w:val="Normal2"/>
    <w:next w:val="Normal2"/>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customStyle="1" w:styleId="Subtitle0">
    <w:name w:val="Subtitle0"/>
    <w:basedOn w:val="Normal2"/>
    <w:next w:val="Normal2"/>
    <w:pPr>
      <w:keepNext/>
      <w:keepLines/>
      <w:spacing w:before="360" w:after="80"/>
    </w:pPr>
    <w:rPr>
      <w:rFonts w:ascii="Georgia" w:eastAsia="Georgia" w:hAnsi="Georgia" w:cs="Georgia"/>
      <w:i/>
      <w:color w:val="666666"/>
      <w:sz w:val="48"/>
      <w:szCs w:val="48"/>
    </w:rPr>
  </w:style>
  <w:style w:type="table" w:customStyle="1" w:styleId="a0">
    <w:basedOn w:val="NormalTable3"/>
    <w:tblPr>
      <w:tblStyleRowBandSize w:val="1"/>
      <w:tblStyleColBandSize w:val="1"/>
      <w:tblCellMar>
        <w:left w:w="115" w:type="dxa"/>
        <w:right w:w="115" w:type="dxa"/>
      </w:tblCellMar>
    </w:tblPr>
  </w:style>
  <w:style w:type="paragraph" w:customStyle="1" w:styleId="Subtitle1">
    <w:name w:val="Subtitle1"/>
    <w:basedOn w:val="Normal2"/>
    <w:next w:val="Normal2"/>
    <w:pPr>
      <w:keepNext/>
      <w:keepLines/>
      <w:spacing w:before="360" w:after="80"/>
    </w:pPr>
    <w:rPr>
      <w:rFonts w:ascii="Georgia" w:eastAsia="Georgia" w:hAnsi="Georgia" w:cs="Georgia"/>
      <w:i/>
      <w:color w:val="666666"/>
      <w:sz w:val="48"/>
      <w:szCs w:val="48"/>
    </w:rPr>
  </w:style>
  <w:style w:type="table" w:customStyle="1" w:styleId="a1">
    <w:basedOn w:val="NormalTable3"/>
    <w:tblPr>
      <w:tblStyleRowBandSize w:val="1"/>
      <w:tblStyleColBandSize w:val="1"/>
      <w:tblCellMar>
        <w:left w:w="115" w:type="dxa"/>
        <w:right w:w="115" w:type="dxa"/>
      </w:tblCellMar>
    </w:tblPr>
  </w:style>
  <w:style w:type="paragraph" w:customStyle="1" w:styleId="Subtitle2">
    <w:name w:val="Subtitle2"/>
    <w:basedOn w:val="Normal2"/>
    <w:next w:val="Normal2"/>
    <w:pPr>
      <w:keepNext/>
      <w:keepLines/>
      <w:spacing w:before="360" w:after="80"/>
    </w:pPr>
    <w:rPr>
      <w:rFonts w:ascii="Georgia" w:eastAsia="Georgia" w:hAnsi="Georgia" w:cs="Georgia"/>
      <w:i/>
      <w:color w:val="666666"/>
      <w:sz w:val="48"/>
      <w:szCs w:val="48"/>
    </w:rPr>
  </w:style>
  <w:style w:type="table" w:customStyle="1" w:styleId="a2">
    <w:basedOn w:val="NormalTable3"/>
    <w:tblPr>
      <w:tblStyleRowBandSize w:val="1"/>
      <w:tblStyleColBandSize w:val="1"/>
      <w:tblCellMar>
        <w:left w:w="115" w:type="dxa"/>
        <w:right w:w="115" w:type="dxa"/>
      </w:tblCellMar>
    </w:tblPr>
  </w:style>
  <w:style w:type="character" w:styleId="Refdecomentario">
    <w:name w:val="annotation reference"/>
    <w:basedOn w:val="Fuentedeprrafopredeter"/>
    <w:uiPriority w:val="99"/>
    <w:semiHidden/>
    <w:unhideWhenUsed/>
    <w:rsid w:val="00F819F3"/>
    <w:rPr>
      <w:sz w:val="16"/>
      <w:szCs w:val="16"/>
    </w:rPr>
  </w:style>
  <w:style w:type="paragraph" w:styleId="Textocomentario">
    <w:name w:val="annotation text"/>
    <w:basedOn w:val="Normal"/>
    <w:link w:val="TextocomentarioCar"/>
    <w:uiPriority w:val="99"/>
    <w:unhideWhenUsed/>
    <w:rsid w:val="00F819F3"/>
    <w:rPr>
      <w:sz w:val="20"/>
      <w:szCs w:val="20"/>
    </w:rPr>
  </w:style>
  <w:style w:type="character" w:customStyle="1" w:styleId="TextocomentarioCar">
    <w:name w:val="Texto comentario Car"/>
    <w:basedOn w:val="Fuentedeprrafopredeter"/>
    <w:link w:val="Textocomentario"/>
    <w:uiPriority w:val="99"/>
    <w:rsid w:val="00F819F3"/>
    <w:rPr>
      <w:sz w:val="20"/>
      <w:szCs w:val="20"/>
    </w:rPr>
  </w:style>
  <w:style w:type="paragraph" w:styleId="Asuntodelcomentario">
    <w:name w:val="annotation subject"/>
    <w:basedOn w:val="Textocomentario"/>
    <w:next w:val="Textocomentario"/>
    <w:link w:val="AsuntodelcomentarioCar"/>
    <w:uiPriority w:val="99"/>
    <w:semiHidden/>
    <w:unhideWhenUsed/>
    <w:rsid w:val="00F819F3"/>
    <w:rPr>
      <w:b/>
      <w:bCs/>
    </w:rPr>
  </w:style>
  <w:style w:type="character" w:customStyle="1" w:styleId="AsuntodelcomentarioCar">
    <w:name w:val="Asunto del comentario Car"/>
    <w:basedOn w:val="TextocomentarioCar"/>
    <w:link w:val="Asuntodelcomentario"/>
    <w:uiPriority w:val="99"/>
    <w:semiHidden/>
    <w:rsid w:val="00F819F3"/>
    <w:rPr>
      <w:b/>
      <w:bCs/>
      <w:sz w:val="20"/>
      <w:szCs w:val="20"/>
    </w:rPr>
  </w:style>
  <w:style w:type="character" w:customStyle="1" w:styleId="normaltextrun">
    <w:name w:val="normaltextrun"/>
    <w:basedOn w:val="Fuentedeprrafopredeter"/>
    <w:rsid w:val="00EC6A19"/>
  </w:style>
  <w:style w:type="character" w:customStyle="1" w:styleId="eop">
    <w:name w:val="eop"/>
    <w:basedOn w:val="Fuentedeprrafopredeter"/>
    <w:rsid w:val="00EC6A19"/>
  </w:style>
  <w:style w:type="paragraph" w:customStyle="1" w:styleId="paragraph">
    <w:name w:val="paragraph"/>
    <w:basedOn w:val="Normal"/>
    <w:rsid w:val="00C176B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75585">
      <w:bodyDiv w:val="1"/>
      <w:marLeft w:val="0"/>
      <w:marRight w:val="0"/>
      <w:marTop w:val="0"/>
      <w:marBottom w:val="0"/>
      <w:divBdr>
        <w:top w:val="none" w:sz="0" w:space="0" w:color="auto"/>
        <w:left w:val="none" w:sz="0" w:space="0" w:color="auto"/>
        <w:bottom w:val="none" w:sz="0" w:space="0" w:color="auto"/>
        <w:right w:val="none" w:sz="0" w:space="0" w:color="auto"/>
      </w:divBdr>
      <w:divsChild>
        <w:div w:id="1195731251">
          <w:marLeft w:val="0"/>
          <w:marRight w:val="0"/>
          <w:marTop w:val="0"/>
          <w:marBottom w:val="0"/>
          <w:divBdr>
            <w:top w:val="none" w:sz="0" w:space="0" w:color="auto"/>
            <w:left w:val="none" w:sz="0" w:space="0" w:color="auto"/>
            <w:bottom w:val="none" w:sz="0" w:space="0" w:color="auto"/>
            <w:right w:val="none" w:sz="0" w:space="0" w:color="auto"/>
          </w:divBdr>
          <w:divsChild>
            <w:div w:id="164111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6079">
      <w:bodyDiv w:val="1"/>
      <w:marLeft w:val="0"/>
      <w:marRight w:val="0"/>
      <w:marTop w:val="0"/>
      <w:marBottom w:val="0"/>
      <w:divBdr>
        <w:top w:val="none" w:sz="0" w:space="0" w:color="auto"/>
        <w:left w:val="none" w:sz="0" w:space="0" w:color="auto"/>
        <w:bottom w:val="none" w:sz="0" w:space="0" w:color="auto"/>
        <w:right w:val="none" w:sz="0" w:space="0" w:color="auto"/>
      </w:divBdr>
      <w:divsChild>
        <w:div w:id="848253377">
          <w:marLeft w:val="0"/>
          <w:marRight w:val="0"/>
          <w:marTop w:val="0"/>
          <w:marBottom w:val="0"/>
          <w:divBdr>
            <w:top w:val="none" w:sz="0" w:space="0" w:color="auto"/>
            <w:left w:val="none" w:sz="0" w:space="0" w:color="auto"/>
            <w:bottom w:val="none" w:sz="0" w:space="0" w:color="auto"/>
            <w:right w:val="none" w:sz="0" w:space="0" w:color="auto"/>
          </w:divBdr>
          <w:divsChild>
            <w:div w:id="61429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5758">
      <w:bodyDiv w:val="1"/>
      <w:marLeft w:val="0"/>
      <w:marRight w:val="0"/>
      <w:marTop w:val="0"/>
      <w:marBottom w:val="0"/>
      <w:divBdr>
        <w:top w:val="none" w:sz="0" w:space="0" w:color="auto"/>
        <w:left w:val="none" w:sz="0" w:space="0" w:color="auto"/>
        <w:bottom w:val="none" w:sz="0" w:space="0" w:color="auto"/>
        <w:right w:val="none" w:sz="0" w:space="0" w:color="auto"/>
      </w:divBdr>
      <w:divsChild>
        <w:div w:id="1449162447">
          <w:marLeft w:val="0"/>
          <w:marRight w:val="0"/>
          <w:marTop w:val="0"/>
          <w:marBottom w:val="0"/>
          <w:divBdr>
            <w:top w:val="none" w:sz="0" w:space="0" w:color="auto"/>
            <w:left w:val="none" w:sz="0" w:space="0" w:color="auto"/>
            <w:bottom w:val="none" w:sz="0" w:space="0" w:color="auto"/>
            <w:right w:val="none" w:sz="0" w:space="0" w:color="auto"/>
          </w:divBdr>
          <w:divsChild>
            <w:div w:id="20810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5195">
      <w:bodyDiv w:val="1"/>
      <w:marLeft w:val="0"/>
      <w:marRight w:val="0"/>
      <w:marTop w:val="0"/>
      <w:marBottom w:val="0"/>
      <w:divBdr>
        <w:top w:val="none" w:sz="0" w:space="0" w:color="auto"/>
        <w:left w:val="none" w:sz="0" w:space="0" w:color="auto"/>
        <w:bottom w:val="none" w:sz="0" w:space="0" w:color="auto"/>
        <w:right w:val="none" w:sz="0" w:space="0" w:color="auto"/>
      </w:divBdr>
      <w:divsChild>
        <w:div w:id="1590581505">
          <w:marLeft w:val="0"/>
          <w:marRight w:val="0"/>
          <w:marTop w:val="0"/>
          <w:marBottom w:val="0"/>
          <w:divBdr>
            <w:top w:val="none" w:sz="0" w:space="0" w:color="auto"/>
            <w:left w:val="none" w:sz="0" w:space="0" w:color="auto"/>
            <w:bottom w:val="none" w:sz="0" w:space="0" w:color="auto"/>
            <w:right w:val="none" w:sz="0" w:space="0" w:color="auto"/>
          </w:divBdr>
          <w:divsChild>
            <w:div w:id="26184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9256">
      <w:bodyDiv w:val="1"/>
      <w:marLeft w:val="0"/>
      <w:marRight w:val="0"/>
      <w:marTop w:val="0"/>
      <w:marBottom w:val="0"/>
      <w:divBdr>
        <w:top w:val="none" w:sz="0" w:space="0" w:color="auto"/>
        <w:left w:val="none" w:sz="0" w:space="0" w:color="auto"/>
        <w:bottom w:val="none" w:sz="0" w:space="0" w:color="auto"/>
        <w:right w:val="none" w:sz="0" w:space="0" w:color="auto"/>
      </w:divBdr>
      <w:divsChild>
        <w:div w:id="1066146659">
          <w:marLeft w:val="0"/>
          <w:marRight w:val="0"/>
          <w:marTop w:val="0"/>
          <w:marBottom w:val="0"/>
          <w:divBdr>
            <w:top w:val="none" w:sz="0" w:space="0" w:color="auto"/>
            <w:left w:val="none" w:sz="0" w:space="0" w:color="auto"/>
            <w:bottom w:val="none" w:sz="0" w:space="0" w:color="auto"/>
            <w:right w:val="none" w:sz="0" w:space="0" w:color="auto"/>
          </w:divBdr>
        </w:div>
        <w:div w:id="894655953">
          <w:marLeft w:val="0"/>
          <w:marRight w:val="0"/>
          <w:marTop w:val="0"/>
          <w:marBottom w:val="0"/>
          <w:divBdr>
            <w:top w:val="none" w:sz="0" w:space="0" w:color="auto"/>
            <w:left w:val="none" w:sz="0" w:space="0" w:color="auto"/>
            <w:bottom w:val="none" w:sz="0" w:space="0" w:color="auto"/>
            <w:right w:val="none" w:sz="0" w:space="0" w:color="auto"/>
          </w:divBdr>
        </w:div>
        <w:div w:id="1223830833">
          <w:marLeft w:val="0"/>
          <w:marRight w:val="0"/>
          <w:marTop w:val="0"/>
          <w:marBottom w:val="0"/>
          <w:divBdr>
            <w:top w:val="none" w:sz="0" w:space="0" w:color="auto"/>
            <w:left w:val="none" w:sz="0" w:space="0" w:color="auto"/>
            <w:bottom w:val="none" w:sz="0" w:space="0" w:color="auto"/>
            <w:right w:val="none" w:sz="0" w:space="0" w:color="auto"/>
          </w:divBdr>
        </w:div>
        <w:div w:id="1166240929">
          <w:marLeft w:val="0"/>
          <w:marRight w:val="0"/>
          <w:marTop w:val="0"/>
          <w:marBottom w:val="0"/>
          <w:divBdr>
            <w:top w:val="none" w:sz="0" w:space="0" w:color="auto"/>
            <w:left w:val="none" w:sz="0" w:space="0" w:color="auto"/>
            <w:bottom w:val="none" w:sz="0" w:space="0" w:color="auto"/>
            <w:right w:val="none" w:sz="0" w:space="0" w:color="auto"/>
          </w:divBdr>
        </w:div>
        <w:div w:id="266082087">
          <w:marLeft w:val="0"/>
          <w:marRight w:val="0"/>
          <w:marTop w:val="0"/>
          <w:marBottom w:val="0"/>
          <w:divBdr>
            <w:top w:val="none" w:sz="0" w:space="0" w:color="auto"/>
            <w:left w:val="none" w:sz="0" w:space="0" w:color="auto"/>
            <w:bottom w:val="none" w:sz="0" w:space="0" w:color="auto"/>
            <w:right w:val="none" w:sz="0" w:space="0" w:color="auto"/>
          </w:divBdr>
        </w:div>
        <w:div w:id="1098677597">
          <w:marLeft w:val="0"/>
          <w:marRight w:val="0"/>
          <w:marTop w:val="0"/>
          <w:marBottom w:val="0"/>
          <w:divBdr>
            <w:top w:val="none" w:sz="0" w:space="0" w:color="auto"/>
            <w:left w:val="none" w:sz="0" w:space="0" w:color="auto"/>
            <w:bottom w:val="none" w:sz="0" w:space="0" w:color="auto"/>
            <w:right w:val="none" w:sz="0" w:space="0" w:color="auto"/>
          </w:divBdr>
        </w:div>
        <w:div w:id="317882020">
          <w:marLeft w:val="0"/>
          <w:marRight w:val="0"/>
          <w:marTop w:val="0"/>
          <w:marBottom w:val="0"/>
          <w:divBdr>
            <w:top w:val="none" w:sz="0" w:space="0" w:color="auto"/>
            <w:left w:val="none" w:sz="0" w:space="0" w:color="auto"/>
            <w:bottom w:val="none" w:sz="0" w:space="0" w:color="auto"/>
            <w:right w:val="none" w:sz="0" w:space="0" w:color="auto"/>
          </w:divBdr>
        </w:div>
        <w:div w:id="2076314688">
          <w:marLeft w:val="0"/>
          <w:marRight w:val="0"/>
          <w:marTop w:val="0"/>
          <w:marBottom w:val="0"/>
          <w:divBdr>
            <w:top w:val="none" w:sz="0" w:space="0" w:color="auto"/>
            <w:left w:val="none" w:sz="0" w:space="0" w:color="auto"/>
            <w:bottom w:val="none" w:sz="0" w:space="0" w:color="auto"/>
            <w:right w:val="none" w:sz="0" w:space="0" w:color="auto"/>
          </w:divBdr>
        </w:div>
        <w:div w:id="14623274">
          <w:marLeft w:val="0"/>
          <w:marRight w:val="0"/>
          <w:marTop w:val="0"/>
          <w:marBottom w:val="0"/>
          <w:divBdr>
            <w:top w:val="none" w:sz="0" w:space="0" w:color="auto"/>
            <w:left w:val="none" w:sz="0" w:space="0" w:color="auto"/>
            <w:bottom w:val="none" w:sz="0" w:space="0" w:color="auto"/>
            <w:right w:val="none" w:sz="0" w:space="0" w:color="auto"/>
          </w:divBdr>
        </w:div>
        <w:div w:id="963315813">
          <w:marLeft w:val="0"/>
          <w:marRight w:val="0"/>
          <w:marTop w:val="0"/>
          <w:marBottom w:val="0"/>
          <w:divBdr>
            <w:top w:val="none" w:sz="0" w:space="0" w:color="auto"/>
            <w:left w:val="none" w:sz="0" w:space="0" w:color="auto"/>
            <w:bottom w:val="none" w:sz="0" w:space="0" w:color="auto"/>
            <w:right w:val="none" w:sz="0" w:space="0" w:color="auto"/>
          </w:divBdr>
        </w:div>
        <w:div w:id="264925401">
          <w:marLeft w:val="0"/>
          <w:marRight w:val="0"/>
          <w:marTop w:val="0"/>
          <w:marBottom w:val="0"/>
          <w:divBdr>
            <w:top w:val="none" w:sz="0" w:space="0" w:color="auto"/>
            <w:left w:val="none" w:sz="0" w:space="0" w:color="auto"/>
            <w:bottom w:val="none" w:sz="0" w:space="0" w:color="auto"/>
            <w:right w:val="none" w:sz="0" w:space="0" w:color="auto"/>
          </w:divBdr>
        </w:div>
        <w:div w:id="1345405027">
          <w:marLeft w:val="0"/>
          <w:marRight w:val="0"/>
          <w:marTop w:val="0"/>
          <w:marBottom w:val="0"/>
          <w:divBdr>
            <w:top w:val="none" w:sz="0" w:space="0" w:color="auto"/>
            <w:left w:val="none" w:sz="0" w:space="0" w:color="auto"/>
            <w:bottom w:val="none" w:sz="0" w:space="0" w:color="auto"/>
            <w:right w:val="none" w:sz="0" w:space="0" w:color="auto"/>
          </w:divBdr>
        </w:div>
        <w:div w:id="735933629">
          <w:marLeft w:val="0"/>
          <w:marRight w:val="0"/>
          <w:marTop w:val="0"/>
          <w:marBottom w:val="0"/>
          <w:divBdr>
            <w:top w:val="none" w:sz="0" w:space="0" w:color="auto"/>
            <w:left w:val="none" w:sz="0" w:space="0" w:color="auto"/>
            <w:bottom w:val="none" w:sz="0" w:space="0" w:color="auto"/>
            <w:right w:val="none" w:sz="0" w:space="0" w:color="auto"/>
          </w:divBdr>
        </w:div>
      </w:divsChild>
    </w:div>
    <w:div w:id="426192141">
      <w:bodyDiv w:val="1"/>
      <w:marLeft w:val="0"/>
      <w:marRight w:val="0"/>
      <w:marTop w:val="0"/>
      <w:marBottom w:val="0"/>
      <w:divBdr>
        <w:top w:val="none" w:sz="0" w:space="0" w:color="auto"/>
        <w:left w:val="none" w:sz="0" w:space="0" w:color="auto"/>
        <w:bottom w:val="none" w:sz="0" w:space="0" w:color="auto"/>
        <w:right w:val="none" w:sz="0" w:space="0" w:color="auto"/>
      </w:divBdr>
      <w:divsChild>
        <w:div w:id="889733058">
          <w:marLeft w:val="0"/>
          <w:marRight w:val="0"/>
          <w:marTop w:val="0"/>
          <w:marBottom w:val="0"/>
          <w:divBdr>
            <w:top w:val="none" w:sz="0" w:space="0" w:color="auto"/>
            <w:left w:val="none" w:sz="0" w:space="0" w:color="auto"/>
            <w:bottom w:val="none" w:sz="0" w:space="0" w:color="auto"/>
            <w:right w:val="none" w:sz="0" w:space="0" w:color="auto"/>
          </w:divBdr>
          <w:divsChild>
            <w:div w:id="204698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00681">
      <w:bodyDiv w:val="1"/>
      <w:marLeft w:val="0"/>
      <w:marRight w:val="0"/>
      <w:marTop w:val="0"/>
      <w:marBottom w:val="0"/>
      <w:divBdr>
        <w:top w:val="none" w:sz="0" w:space="0" w:color="auto"/>
        <w:left w:val="none" w:sz="0" w:space="0" w:color="auto"/>
        <w:bottom w:val="none" w:sz="0" w:space="0" w:color="auto"/>
        <w:right w:val="none" w:sz="0" w:space="0" w:color="auto"/>
      </w:divBdr>
      <w:divsChild>
        <w:div w:id="1461145606">
          <w:marLeft w:val="0"/>
          <w:marRight w:val="0"/>
          <w:marTop w:val="0"/>
          <w:marBottom w:val="0"/>
          <w:divBdr>
            <w:top w:val="none" w:sz="0" w:space="0" w:color="auto"/>
            <w:left w:val="none" w:sz="0" w:space="0" w:color="auto"/>
            <w:bottom w:val="none" w:sz="0" w:space="0" w:color="auto"/>
            <w:right w:val="none" w:sz="0" w:space="0" w:color="auto"/>
          </w:divBdr>
          <w:divsChild>
            <w:div w:id="128727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3659">
      <w:bodyDiv w:val="1"/>
      <w:marLeft w:val="0"/>
      <w:marRight w:val="0"/>
      <w:marTop w:val="0"/>
      <w:marBottom w:val="0"/>
      <w:divBdr>
        <w:top w:val="none" w:sz="0" w:space="0" w:color="auto"/>
        <w:left w:val="none" w:sz="0" w:space="0" w:color="auto"/>
        <w:bottom w:val="none" w:sz="0" w:space="0" w:color="auto"/>
        <w:right w:val="none" w:sz="0" w:space="0" w:color="auto"/>
      </w:divBdr>
      <w:divsChild>
        <w:div w:id="127209844">
          <w:marLeft w:val="0"/>
          <w:marRight w:val="0"/>
          <w:marTop w:val="0"/>
          <w:marBottom w:val="0"/>
          <w:divBdr>
            <w:top w:val="none" w:sz="0" w:space="0" w:color="auto"/>
            <w:left w:val="none" w:sz="0" w:space="0" w:color="auto"/>
            <w:bottom w:val="none" w:sz="0" w:space="0" w:color="auto"/>
            <w:right w:val="none" w:sz="0" w:space="0" w:color="auto"/>
          </w:divBdr>
          <w:divsChild>
            <w:div w:id="16136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0729">
      <w:bodyDiv w:val="1"/>
      <w:marLeft w:val="0"/>
      <w:marRight w:val="0"/>
      <w:marTop w:val="0"/>
      <w:marBottom w:val="0"/>
      <w:divBdr>
        <w:top w:val="none" w:sz="0" w:space="0" w:color="auto"/>
        <w:left w:val="none" w:sz="0" w:space="0" w:color="auto"/>
        <w:bottom w:val="none" w:sz="0" w:space="0" w:color="auto"/>
        <w:right w:val="none" w:sz="0" w:space="0" w:color="auto"/>
      </w:divBdr>
      <w:divsChild>
        <w:div w:id="1108239551">
          <w:marLeft w:val="0"/>
          <w:marRight w:val="0"/>
          <w:marTop w:val="0"/>
          <w:marBottom w:val="0"/>
          <w:divBdr>
            <w:top w:val="none" w:sz="0" w:space="0" w:color="auto"/>
            <w:left w:val="none" w:sz="0" w:space="0" w:color="auto"/>
            <w:bottom w:val="none" w:sz="0" w:space="0" w:color="auto"/>
            <w:right w:val="none" w:sz="0" w:space="0" w:color="auto"/>
          </w:divBdr>
          <w:divsChild>
            <w:div w:id="8213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52318">
      <w:bodyDiv w:val="1"/>
      <w:marLeft w:val="0"/>
      <w:marRight w:val="0"/>
      <w:marTop w:val="0"/>
      <w:marBottom w:val="0"/>
      <w:divBdr>
        <w:top w:val="none" w:sz="0" w:space="0" w:color="auto"/>
        <w:left w:val="none" w:sz="0" w:space="0" w:color="auto"/>
        <w:bottom w:val="none" w:sz="0" w:space="0" w:color="auto"/>
        <w:right w:val="none" w:sz="0" w:space="0" w:color="auto"/>
      </w:divBdr>
      <w:divsChild>
        <w:div w:id="774324226">
          <w:marLeft w:val="0"/>
          <w:marRight w:val="0"/>
          <w:marTop w:val="0"/>
          <w:marBottom w:val="0"/>
          <w:divBdr>
            <w:top w:val="none" w:sz="0" w:space="0" w:color="auto"/>
            <w:left w:val="none" w:sz="0" w:space="0" w:color="auto"/>
            <w:bottom w:val="none" w:sz="0" w:space="0" w:color="auto"/>
            <w:right w:val="none" w:sz="0" w:space="0" w:color="auto"/>
          </w:divBdr>
          <w:divsChild>
            <w:div w:id="40792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3926">
      <w:bodyDiv w:val="1"/>
      <w:marLeft w:val="0"/>
      <w:marRight w:val="0"/>
      <w:marTop w:val="0"/>
      <w:marBottom w:val="0"/>
      <w:divBdr>
        <w:top w:val="none" w:sz="0" w:space="0" w:color="auto"/>
        <w:left w:val="none" w:sz="0" w:space="0" w:color="auto"/>
        <w:bottom w:val="none" w:sz="0" w:space="0" w:color="auto"/>
        <w:right w:val="none" w:sz="0" w:space="0" w:color="auto"/>
      </w:divBdr>
      <w:divsChild>
        <w:div w:id="369691633">
          <w:marLeft w:val="0"/>
          <w:marRight w:val="0"/>
          <w:marTop w:val="0"/>
          <w:marBottom w:val="0"/>
          <w:divBdr>
            <w:top w:val="none" w:sz="0" w:space="0" w:color="auto"/>
            <w:left w:val="none" w:sz="0" w:space="0" w:color="auto"/>
            <w:bottom w:val="none" w:sz="0" w:space="0" w:color="auto"/>
            <w:right w:val="none" w:sz="0" w:space="0" w:color="auto"/>
          </w:divBdr>
          <w:divsChild>
            <w:div w:id="19520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15251">
      <w:bodyDiv w:val="1"/>
      <w:marLeft w:val="0"/>
      <w:marRight w:val="0"/>
      <w:marTop w:val="0"/>
      <w:marBottom w:val="0"/>
      <w:divBdr>
        <w:top w:val="none" w:sz="0" w:space="0" w:color="auto"/>
        <w:left w:val="none" w:sz="0" w:space="0" w:color="auto"/>
        <w:bottom w:val="none" w:sz="0" w:space="0" w:color="auto"/>
        <w:right w:val="none" w:sz="0" w:space="0" w:color="auto"/>
      </w:divBdr>
      <w:divsChild>
        <w:div w:id="358706625">
          <w:marLeft w:val="0"/>
          <w:marRight w:val="0"/>
          <w:marTop w:val="0"/>
          <w:marBottom w:val="0"/>
          <w:divBdr>
            <w:top w:val="none" w:sz="0" w:space="0" w:color="auto"/>
            <w:left w:val="none" w:sz="0" w:space="0" w:color="auto"/>
            <w:bottom w:val="none" w:sz="0" w:space="0" w:color="auto"/>
            <w:right w:val="none" w:sz="0" w:space="0" w:color="auto"/>
          </w:divBdr>
          <w:divsChild>
            <w:div w:id="127057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40956">
      <w:bodyDiv w:val="1"/>
      <w:marLeft w:val="0"/>
      <w:marRight w:val="0"/>
      <w:marTop w:val="0"/>
      <w:marBottom w:val="0"/>
      <w:divBdr>
        <w:top w:val="none" w:sz="0" w:space="0" w:color="auto"/>
        <w:left w:val="none" w:sz="0" w:space="0" w:color="auto"/>
        <w:bottom w:val="none" w:sz="0" w:space="0" w:color="auto"/>
        <w:right w:val="none" w:sz="0" w:space="0" w:color="auto"/>
      </w:divBdr>
      <w:divsChild>
        <w:div w:id="1750498044">
          <w:marLeft w:val="0"/>
          <w:marRight w:val="0"/>
          <w:marTop w:val="0"/>
          <w:marBottom w:val="0"/>
          <w:divBdr>
            <w:top w:val="none" w:sz="0" w:space="0" w:color="auto"/>
            <w:left w:val="none" w:sz="0" w:space="0" w:color="auto"/>
            <w:bottom w:val="none" w:sz="0" w:space="0" w:color="auto"/>
            <w:right w:val="none" w:sz="0" w:space="0" w:color="auto"/>
          </w:divBdr>
        </w:div>
        <w:div w:id="1155031630">
          <w:marLeft w:val="0"/>
          <w:marRight w:val="0"/>
          <w:marTop w:val="0"/>
          <w:marBottom w:val="0"/>
          <w:divBdr>
            <w:top w:val="none" w:sz="0" w:space="0" w:color="auto"/>
            <w:left w:val="none" w:sz="0" w:space="0" w:color="auto"/>
            <w:bottom w:val="none" w:sz="0" w:space="0" w:color="auto"/>
            <w:right w:val="none" w:sz="0" w:space="0" w:color="auto"/>
          </w:divBdr>
        </w:div>
        <w:div w:id="1749880357">
          <w:marLeft w:val="0"/>
          <w:marRight w:val="0"/>
          <w:marTop w:val="0"/>
          <w:marBottom w:val="0"/>
          <w:divBdr>
            <w:top w:val="none" w:sz="0" w:space="0" w:color="auto"/>
            <w:left w:val="none" w:sz="0" w:space="0" w:color="auto"/>
            <w:bottom w:val="none" w:sz="0" w:space="0" w:color="auto"/>
            <w:right w:val="none" w:sz="0" w:space="0" w:color="auto"/>
          </w:divBdr>
          <w:divsChild>
            <w:div w:id="40061189">
              <w:marLeft w:val="0"/>
              <w:marRight w:val="0"/>
              <w:marTop w:val="30"/>
              <w:marBottom w:val="30"/>
              <w:divBdr>
                <w:top w:val="none" w:sz="0" w:space="0" w:color="auto"/>
                <w:left w:val="none" w:sz="0" w:space="0" w:color="auto"/>
                <w:bottom w:val="none" w:sz="0" w:space="0" w:color="auto"/>
                <w:right w:val="none" w:sz="0" w:space="0" w:color="auto"/>
              </w:divBdr>
              <w:divsChild>
                <w:div w:id="937255733">
                  <w:marLeft w:val="0"/>
                  <w:marRight w:val="0"/>
                  <w:marTop w:val="0"/>
                  <w:marBottom w:val="0"/>
                  <w:divBdr>
                    <w:top w:val="none" w:sz="0" w:space="0" w:color="auto"/>
                    <w:left w:val="none" w:sz="0" w:space="0" w:color="auto"/>
                    <w:bottom w:val="none" w:sz="0" w:space="0" w:color="auto"/>
                    <w:right w:val="none" w:sz="0" w:space="0" w:color="auto"/>
                  </w:divBdr>
                  <w:divsChild>
                    <w:div w:id="1800414712">
                      <w:marLeft w:val="0"/>
                      <w:marRight w:val="0"/>
                      <w:marTop w:val="0"/>
                      <w:marBottom w:val="0"/>
                      <w:divBdr>
                        <w:top w:val="none" w:sz="0" w:space="0" w:color="auto"/>
                        <w:left w:val="none" w:sz="0" w:space="0" w:color="auto"/>
                        <w:bottom w:val="none" w:sz="0" w:space="0" w:color="auto"/>
                        <w:right w:val="none" w:sz="0" w:space="0" w:color="auto"/>
                      </w:divBdr>
                    </w:div>
                  </w:divsChild>
                </w:div>
                <w:div w:id="1721130771">
                  <w:marLeft w:val="0"/>
                  <w:marRight w:val="0"/>
                  <w:marTop w:val="0"/>
                  <w:marBottom w:val="0"/>
                  <w:divBdr>
                    <w:top w:val="none" w:sz="0" w:space="0" w:color="auto"/>
                    <w:left w:val="none" w:sz="0" w:space="0" w:color="auto"/>
                    <w:bottom w:val="none" w:sz="0" w:space="0" w:color="auto"/>
                    <w:right w:val="none" w:sz="0" w:space="0" w:color="auto"/>
                  </w:divBdr>
                  <w:divsChild>
                    <w:div w:id="419759284">
                      <w:marLeft w:val="0"/>
                      <w:marRight w:val="0"/>
                      <w:marTop w:val="0"/>
                      <w:marBottom w:val="0"/>
                      <w:divBdr>
                        <w:top w:val="none" w:sz="0" w:space="0" w:color="auto"/>
                        <w:left w:val="none" w:sz="0" w:space="0" w:color="auto"/>
                        <w:bottom w:val="none" w:sz="0" w:space="0" w:color="auto"/>
                        <w:right w:val="none" w:sz="0" w:space="0" w:color="auto"/>
                      </w:divBdr>
                    </w:div>
                  </w:divsChild>
                </w:div>
                <w:div w:id="1285385611">
                  <w:marLeft w:val="0"/>
                  <w:marRight w:val="0"/>
                  <w:marTop w:val="0"/>
                  <w:marBottom w:val="0"/>
                  <w:divBdr>
                    <w:top w:val="none" w:sz="0" w:space="0" w:color="auto"/>
                    <w:left w:val="none" w:sz="0" w:space="0" w:color="auto"/>
                    <w:bottom w:val="none" w:sz="0" w:space="0" w:color="auto"/>
                    <w:right w:val="none" w:sz="0" w:space="0" w:color="auto"/>
                  </w:divBdr>
                  <w:divsChild>
                    <w:div w:id="2083066453">
                      <w:marLeft w:val="0"/>
                      <w:marRight w:val="0"/>
                      <w:marTop w:val="0"/>
                      <w:marBottom w:val="0"/>
                      <w:divBdr>
                        <w:top w:val="none" w:sz="0" w:space="0" w:color="auto"/>
                        <w:left w:val="none" w:sz="0" w:space="0" w:color="auto"/>
                        <w:bottom w:val="none" w:sz="0" w:space="0" w:color="auto"/>
                        <w:right w:val="none" w:sz="0" w:space="0" w:color="auto"/>
                      </w:divBdr>
                    </w:div>
                  </w:divsChild>
                </w:div>
                <w:div w:id="2132550187">
                  <w:marLeft w:val="0"/>
                  <w:marRight w:val="0"/>
                  <w:marTop w:val="0"/>
                  <w:marBottom w:val="0"/>
                  <w:divBdr>
                    <w:top w:val="none" w:sz="0" w:space="0" w:color="auto"/>
                    <w:left w:val="none" w:sz="0" w:space="0" w:color="auto"/>
                    <w:bottom w:val="none" w:sz="0" w:space="0" w:color="auto"/>
                    <w:right w:val="none" w:sz="0" w:space="0" w:color="auto"/>
                  </w:divBdr>
                  <w:divsChild>
                    <w:div w:id="615865440">
                      <w:marLeft w:val="0"/>
                      <w:marRight w:val="0"/>
                      <w:marTop w:val="0"/>
                      <w:marBottom w:val="0"/>
                      <w:divBdr>
                        <w:top w:val="none" w:sz="0" w:space="0" w:color="auto"/>
                        <w:left w:val="none" w:sz="0" w:space="0" w:color="auto"/>
                        <w:bottom w:val="none" w:sz="0" w:space="0" w:color="auto"/>
                        <w:right w:val="none" w:sz="0" w:space="0" w:color="auto"/>
                      </w:divBdr>
                    </w:div>
                  </w:divsChild>
                </w:div>
                <w:div w:id="2560788">
                  <w:marLeft w:val="0"/>
                  <w:marRight w:val="0"/>
                  <w:marTop w:val="0"/>
                  <w:marBottom w:val="0"/>
                  <w:divBdr>
                    <w:top w:val="none" w:sz="0" w:space="0" w:color="auto"/>
                    <w:left w:val="none" w:sz="0" w:space="0" w:color="auto"/>
                    <w:bottom w:val="none" w:sz="0" w:space="0" w:color="auto"/>
                    <w:right w:val="none" w:sz="0" w:space="0" w:color="auto"/>
                  </w:divBdr>
                  <w:divsChild>
                    <w:div w:id="1508980780">
                      <w:marLeft w:val="0"/>
                      <w:marRight w:val="0"/>
                      <w:marTop w:val="0"/>
                      <w:marBottom w:val="0"/>
                      <w:divBdr>
                        <w:top w:val="none" w:sz="0" w:space="0" w:color="auto"/>
                        <w:left w:val="none" w:sz="0" w:space="0" w:color="auto"/>
                        <w:bottom w:val="none" w:sz="0" w:space="0" w:color="auto"/>
                        <w:right w:val="none" w:sz="0" w:space="0" w:color="auto"/>
                      </w:divBdr>
                    </w:div>
                  </w:divsChild>
                </w:div>
                <w:div w:id="1092623744">
                  <w:marLeft w:val="0"/>
                  <w:marRight w:val="0"/>
                  <w:marTop w:val="0"/>
                  <w:marBottom w:val="0"/>
                  <w:divBdr>
                    <w:top w:val="none" w:sz="0" w:space="0" w:color="auto"/>
                    <w:left w:val="none" w:sz="0" w:space="0" w:color="auto"/>
                    <w:bottom w:val="none" w:sz="0" w:space="0" w:color="auto"/>
                    <w:right w:val="none" w:sz="0" w:space="0" w:color="auto"/>
                  </w:divBdr>
                  <w:divsChild>
                    <w:div w:id="1881477546">
                      <w:marLeft w:val="0"/>
                      <w:marRight w:val="0"/>
                      <w:marTop w:val="0"/>
                      <w:marBottom w:val="0"/>
                      <w:divBdr>
                        <w:top w:val="none" w:sz="0" w:space="0" w:color="auto"/>
                        <w:left w:val="none" w:sz="0" w:space="0" w:color="auto"/>
                        <w:bottom w:val="none" w:sz="0" w:space="0" w:color="auto"/>
                        <w:right w:val="none" w:sz="0" w:space="0" w:color="auto"/>
                      </w:divBdr>
                    </w:div>
                  </w:divsChild>
                </w:div>
                <w:div w:id="1335035102">
                  <w:marLeft w:val="0"/>
                  <w:marRight w:val="0"/>
                  <w:marTop w:val="0"/>
                  <w:marBottom w:val="0"/>
                  <w:divBdr>
                    <w:top w:val="none" w:sz="0" w:space="0" w:color="auto"/>
                    <w:left w:val="none" w:sz="0" w:space="0" w:color="auto"/>
                    <w:bottom w:val="none" w:sz="0" w:space="0" w:color="auto"/>
                    <w:right w:val="none" w:sz="0" w:space="0" w:color="auto"/>
                  </w:divBdr>
                  <w:divsChild>
                    <w:div w:id="1063328822">
                      <w:marLeft w:val="0"/>
                      <w:marRight w:val="0"/>
                      <w:marTop w:val="0"/>
                      <w:marBottom w:val="0"/>
                      <w:divBdr>
                        <w:top w:val="none" w:sz="0" w:space="0" w:color="auto"/>
                        <w:left w:val="none" w:sz="0" w:space="0" w:color="auto"/>
                        <w:bottom w:val="none" w:sz="0" w:space="0" w:color="auto"/>
                        <w:right w:val="none" w:sz="0" w:space="0" w:color="auto"/>
                      </w:divBdr>
                    </w:div>
                  </w:divsChild>
                </w:div>
                <w:div w:id="1348605745">
                  <w:marLeft w:val="0"/>
                  <w:marRight w:val="0"/>
                  <w:marTop w:val="0"/>
                  <w:marBottom w:val="0"/>
                  <w:divBdr>
                    <w:top w:val="none" w:sz="0" w:space="0" w:color="auto"/>
                    <w:left w:val="none" w:sz="0" w:space="0" w:color="auto"/>
                    <w:bottom w:val="none" w:sz="0" w:space="0" w:color="auto"/>
                    <w:right w:val="none" w:sz="0" w:space="0" w:color="auto"/>
                  </w:divBdr>
                  <w:divsChild>
                    <w:div w:id="905842818">
                      <w:marLeft w:val="0"/>
                      <w:marRight w:val="0"/>
                      <w:marTop w:val="0"/>
                      <w:marBottom w:val="0"/>
                      <w:divBdr>
                        <w:top w:val="none" w:sz="0" w:space="0" w:color="auto"/>
                        <w:left w:val="none" w:sz="0" w:space="0" w:color="auto"/>
                        <w:bottom w:val="none" w:sz="0" w:space="0" w:color="auto"/>
                        <w:right w:val="none" w:sz="0" w:space="0" w:color="auto"/>
                      </w:divBdr>
                    </w:div>
                  </w:divsChild>
                </w:div>
                <w:div w:id="761070263">
                  <w:marLeft w:val="0"/>
                  <w:marRight w:val="0"/>
                  <w:marTop w:val="0"/>
                  <w:marBottom w:val="0"/>
                  <w:divBdr>
                    <w:top w:val="none" w:sz="0" w:space="0" w:color="auto"/>
                    <w:left w:val="none" w:sz="0" w:space="0" w:color="auto"/>
                    <w:bottom w:val="none" w:sz="0" w:space="0" w:color="auto"/>
                    <w:right w:val="none" w:sz="0" w:space="0" w:color="auto"/>
                  </w:divBdr>
                  <w:divsChild>
                    <w:div w:id="1365836201">
                      <w:marLeft w:val="0"/>
                      <w:marRight w:val="0"/>
                      <w:marTop w:val="0"/>
                      <w:marBottom w:val="0"/>
                      <w:divBdr>
                        <w:top w:val="none" w:sz="0" w:space="0" w:color="auto"/>
                        <w:left w:val="none" w:sz="0" w:space="0" w:color="auto"/>
                        <w:bottom w:val="none" w:sz="0" w:space="0" w:color="auto"/>
                        <w:right w:val="none" w:sz="0" w:space="0" w:color="auto"/>
                      </w:divBdr>
                    </w:div>
                  </w:divsChild>
                </w:div>
                <w:div w:id="2112046766">
                  <w:marLeft w:val="0"/>
                  <w:marRight w:val="0"/>
                  <w:marTop w:val="0"/>
                  <w:marBottom w:val="0"/>
                  <w:divBdr>
                    <w:top w:val="none" w:sz="0" w:space="0" w:color="auto"/>
                    <w:left w:val="none" w:sz="0" w:space="0" w:color="auto"/>
                    <w:bottom w:val="none" w:sz="0" w:space="0" w:color="auto"/>
                    <w:right w:val="none" w:sz="0" w:space="0" w:color="auto"/>
                  </w:divBdr>
                  <w:divsChild>
                    <w:div w:id="850753107">
                      <w:marLeft w:val="0"/>
                      <w:marRight w:val="0"/>
                      <w:marTop w:val="0"/>
                      <w:marBottom w:val="0"/>
                      <w:divBdr>
                        <w:top w:val="none" w:sz="0" w:space="0" w:color="auto"/>
                        <w:left w:val="none" w:sz="0" w:space="0" w:color="auto"/>
                        <w:bottom w:val="none" w:sz="0" w:space="0" w:color="auto"/>
                        <w:right w:val="none" w:sz="0" w:space="0" w:color="auto"/>
                      </w:divBdr>
                    </w:div>
                  </w:divsChild>
                </w:div>
                <w:div w:id="1331517640">
                  <w:marLeft w:val="0"/>
                  <w:marRight w:val="0"/>
                  <w:marTop w:val="0"/>
                  <w:marBottom w:val="0"/>
                  <w:divBdr>
                    <w:top w:val="none" w:sz="0" w:space="0" w:color="auto"/>
                    <w:left w:val="none" w:sz="0" w:space="0" w:color="auto"/>
                    <w:bottom w:val="none" w:sz="0" w:space="0" w:color="auto"/>
                    <w:right w:val="none" w:sz="0" w:space="0" w:color="auto"/>
                  </w:divBdr>
                  <w:divsChild>
                    <w:div w:id="543949983">
                      <w:marLeft w:val="0"/>
                      <w:marRight w:val="0"/>
                      <w:marTop w:val="0"/>
                      <w:marBottom w:val="0"/>
                      <w:divBdr>
                        <w:top w:val="none" w:sz="0" w:space="0" w:color="auto"/>
                        <w:left w:val="none" w:sz="0" w:space="0" w:color="auto"/>
                        <w:bottom w:val="none" w:sz="0" w:space="0" w:color="auto"/>
                        <w:right w:val="none" w:sz="0" w:space="0" w:color="auto"/>
                      </w:divBdr>
                    </w:div>
                  </w:divsChild>
                </w:div>
                <w:div w:id="235361490">
                  <w:marLeft w:val="0"/>
                  <w:marRight w:val="0"/>
                  <w:marTop w:val="0"/>
                  <w:marBottom w:val="0"/>
                  <w:divBdr>
                    <w:top w:val="none" w:sz="0" w:space="0" w:color="auto"/>
                    <w:left w:val="none" w:sz="0" w:space="0" w:color="auto"/>
                    <w:bottom w:val="none" w:sz="0" w:space="0" w:color="auto"/>
                    <w:right w:val="none" w:sz="0" w:space="0" w:color="auto"/>
                  </w:divBdr>
                  <w:divsChild>
                    <w:div w:id="2808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53505">
      <w:bodyDiv w:val="1"/>
      <w:marLeft w:val="0"/>
      <w:marRight w:val="0"/>
      <w:marTop w:val="0"/>
      <w:marBottom w:val="0"/>
      <w:divBdr>
        <w:top w:val="none" w:sz="0" w:space="0" w:color="auto"/>
        <w:left w:val="none" w:sz="0" w:space="0" w:color="auto"/>
        <w:bottom w:val="none" w:sz="0" w:space="0" w:color="auto"/>
        <w:right w:val="none" w:sz="0" w:space="0" w:color="auto"/>
      </w:divBdr>
    </w:div>
    <w:div w:id="737939796">
      <w:bodyDiv w:val="1"/>
      <w:marLeft w:val="0"/>
      <w:marRight w:val="0"/>
      <w:marTop w:val="0"/>
      <w:marBottom w:val="0"/>
      <w:divBdr>
        <w:top w:val="none" w:sz="0" w:space="0" w:color="auto"/>
        <w:left w:val="none" w:sz="0" w:space="0" w:color="auto"/>
        <w:bottom w:val="none" w:sz="0" w:space="0" w:color="auto"/>
        <w:right w:val="none" w:sz="0" w:space="0" w:color="auto"/>
      </w:divBdr>
      <w:divsChild>
        <w:div w:id="565186792">
          <w:marLeft w:val="0"/>
          <w:marRight w:val="0"/>
          <w:marTop w:val="0"/>
          <w:marBottom w:val="0"/>
          <w:divBdr>
            <w:top w:val="none" w:sz="0" w:space="0" w:color="auto"/>
            <w:left w:val="none" w:sz="0" w:space="0" w:color="auto"/>
            <w:bottom w:val="none" w:sz="0" w:space="0" w:color="auto"/>
            <w:right w:val="none" w:sz="0" w:space="0" w:color="auto"/>
          </w:divBdr>
          <w:divsChild>
            <w:div w:id="15444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7886">
      <w:bodyDiv w:val="1"/>
      <w:marLeft w:val="0"/>
      <w:marRight w:val="0"/>
      <w:marTop w:val="0"/>
      <w:marBottom w:val="0"/>
      <w:divBdr>
        <w:top w:val="none" w:sz="0" w:space="0" w:color="auto"/>
        <w:left w:val="none" w:sz="0" w:space="0" w:color="auto"/>
        <w:bottom w:val="none" w:sz="0" w:space="0" w:color="auto"/>
        <w:right w:val="none" w:sz="0" w:space="0" w:color="auto"/>
      </w:divBdr>
      <w:divsChild>
        <w:div w:id="557057626">
          <w:marLeft w:val="0"/>
          <w:marRight w:val="0"/>
          <w:marTop w:val="0"/>
          <w:marBottom w:val="0"/>
          <w:divBdr>
            <w:top w:val="none" w:sz="0" w:space="0" w:color="auto"/>
            <w:left w:val="none" w:sz="0" w:space="0" w:color="auto"/>
            <w:bottom w:val="none" w:sz="0" w:space="0" w:color="auto"/>
            <w:right w:val="none" w:sz="0" w:space="0" w:color="auto"/>
          </w:divBdr>
          <w:divsChild>
            <w:div w:id="5789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1333">
      <w:bodyDiv w:val="1"/>
      <w:marLeft w:val="0"/>
      <w:marRight w:val="0"/>
      <w:marTop w:val="0"/>
      <w:marBottom w:val="0"/>
      <w:divBdr>
        <w:top w:val="none" w:sz="0" w:space="0" w:color="auto"/>
        <w:left w:val="none" w:sz="0" w:space="0" w:color="auto"/>
        <w:bottom w:val="none" w:sz="0" w:space="0" w:color="auto"/>
        <w:right w:val="none" w:sz="0" w:space="0" w:color="auto"/>
      </w:divBdr>
      <w:divsChild>
        <w:div w:id="1532307103">
          <w:marLeft w:val="0"/>
          <w:marRight w:val="0"/>
          <w:marTop w:val="0"/>
          <w:marBottom w:val="0"/>
          <w:divBdr>
            <w:top w:val="none" w:sz="0" w:space="0" w:color="auto"/>
            <w:left w:val="none" w:sz="0" w:space="0" w:color="auto"/>
            <w:bottom w:val="none" w:sz="0" w:space="0" w:color="auto"/>
            <w:right w:val="none" w:sz="0" w:space="0" w:color="auto"/>
          </w:divBdr>
          <w:divsChild>
            <w:div w:id="143979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36649">
      <w:bodyDiv w:val="1"/>
      <w:marLeft w:val="0"/>
      <w:marRight w:val="0"/>
      <w:marTop w:val="0"/>
      <w:marBottom w:val="0"/>
      <w:divBdr>
        <w:top w:val="none" w:sz="0" w:space="0" w:color="auto"/>
        <w:left w:val="none" w:sz="0" w:space="0" w:color="auto"/>
        <w:bottom w:val="none" w:sz="0" w:space="0" w:color="auto"/>
        <w:right w:val="none" w:sz="0" w:space="0" w:color="auto"/>
      </w:divBdr>
      <w:divsChild>
        <w:div w:id="1142036066">
          <w:marLeft w:val="0"/>
          <w:marRight w:val="0"/>
          <w:marTop w:val="0"/>
          <w:marBottom w:val="0"/>
          <w:divBdr>
            <w:top w:val="none" w:sz="0" w:space="0" w:color="auto"/>
            <w:left w:val="none" w:sz="0" w:space="0" w:color="auto"/>
            <w:bottom w:val="none" w:sz="0" w:space="0" w:color="auto"/>
            <w:right w:val="none" w:sz="0" w:space="0" w:color="auto"/>
          </w:divBdr>
          <w:divsChild>
            <w:div w:id="126264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81210">
      <w:bodyDiv w:val="1"/>
      <w:marLeft w:val="0"/>
      <w:marRight w:val="0"/>
      <w:marTop w:val="0"/>
      <w:marBottom w:val="0"/>
      <w:divBdr>
        <w:top w:val="none" w:sz="0" w:space="0" w:color="auto"/>
        <w:left w:val="none" w:sz="0" w:space="0" w:color="auto"/>
        <w:bottom w:val="none" w:sz="0" w:space="0" w:color="auto"/>
        <w:right w:val="none" w:sz="0" w:space="0" w:color="auto"/>
      </w:divBdr>
      <w:divsChild>
        <w:div w:id="1482113911">
          <w:marLeft w:val="0"/>
          <w:marRight w:val="0"/>
          <w:marTop w:val="0"/>
          <w:marBottom w:val="0"/>
          <w:divBdr>
            <w:top w:val="none" w:sz="0" w:space="0" w:color="auto"/>
            <w:left w:val="none" w:sz="0" w:space="0" w:color="auto"/>
            <w:bottom w:val="none" w:sz="0" w:space="0" w:color="auto"/>
            <w:right w:val="none" w:sz="0" w:space="0" w:color="auto"/>
          </w:divBdr>
          <w:divsChild>
            <w:div w:id="16766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1782">
      <w:bodyDiv w:val="1"/>
      <w:marLeft w:val="0"/>
      <w:marRight w:val="0"/>
      <w:marTop w:val="0"/>
      <w:marBottom w:val="0"/>
      <w:divBdr>
        <w:top w:val="none" w:sz="0" w:space="0" w:color="auto"/>
        <w:left w:val="none" w:sz="0" w:space="0" w:color="auto"/>
        <w:bottom w:val="none" w:sz="0" w:space="0" w:color="auto"/>
        <w:right w:val="none" w:sz="0" w:space="0" w:color="auto"/>
      </w:divBdr>
      <w:divsChild>
        <w:div w:id="1582371829">
          <w:marLeft w:val="0"/>
          <w:marRight w:val="0"/>
          <w:marTop w:val="0"/>
          <w:marBottom w:val="0"/>
          <w:divBdr>
            <w:top w:val="none" w:sz="0" w:space="0" w:color="auto"/>
            <w:left w:val="none" w:sz="0" w:space="0" w:color="auto"/>
            <w:bottom w:val="none" w:sz="0" w:space="0" w:color="auto"/>
            <w:right w:val="none" w:sz="0" w:space="0" w:color="auto"/>
          </w:divBdr>
          <w:divsChild>
            <w:div w:id="73120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3412">
      <w:bodyDiv w:val="1"/>
      <w:marLeft w:val="0"/>
      <w:marRight w:val="0"/>
      <w:marTop w:val="0"/>
      <w:marBottom w:val="0"/>
      <w:divBdr>
        <w:top w:val="none" w:sz="0" w:space="0" w:color="auto"/>
        <w:left w:val="none" w:sz="0" w:space="0" w:color="auto"/>
        <w:bottom w:val="none" w:sz="0" w:space="0" w:color="auto"/>
        <w:right w:val="none" w:sz="0" w:space="0" w:color="auto"/>
      </w:divBdr>
      <w:divsChild>
        <w:div w:id="1766614155">
          <w:marLeft w:val="0"/>
          <w:marRight w:val="0"/>
          <w:marTop w:val="0"/>
          <w:marBottom w:val="0"/>
          <w:divBdr>
            <w:top w:val="none" w:sz="0" w:space="0" w:color="auto"/>
            <w:left w:val="none" w:sz="0" w:space="0" w:color="auto"/>
            <w:bottom w:val="none" w:sz="0" w:space="0" w:color="auto"/>
            <w:right w:val="none" w:sz="0" w:space="0" w:color="auto"/>
          </w:divBdr>
          <w:divsChild>
            <w:div w:id="214408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1366">
      <w:bodyDiv w:val="1"/>
      <w:marLeft w:val="0"/>
      <w:marRight w:val="0"/>
      <w:marTop w:val="0"/>
      <w:marBottom w:val="0"/>
      <w:divBdr>
        <w:top w:val="none" w:sz="0" w:space="0" w:color="auto"/>
        <w:left w:val="none" w:sz="0" w:space="0" w:color="auto"/>
        <w:bottom w:val="none" w:sz="0" w:space="0" w:color="auto"/>
        <w:right w:val="none" w:sz="0" w:space="0" w:color="auto"/>
      </w:divBdr>
      <w:divsChild>
        <w:div w:id="632636229">
          <w:marLeft w:val="0"/>
          <w:marRight w:val="0"/>
          <w:marTop w:val="0"/>
          <w:marBottom w:val="0"/>
          <w:divBdr>
            <w:top w:val="none" w:sz="0" w:space="0" w:color="auto"/>
            <w:left w:val="none" w:sz="0" w:space="0" w:color="auto"/>
            <w:bottom w:val="none" w:sz="0" w:space="0" w:color="auto"/>
            <w:right w:val="none" w:sz="0" w:space="0" w:color="auto"/>
          </w:divBdr>
          <w:divsChild>
            <w:div w:id="169279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21127">
      <w:bodyDiv w:val="1"/>
      <w:marLeft w:val="0"/>
      <w:marRight w:val="0"/>
      <w:marTop w:val="0"/>
      <w:marBottom w:val="0"/>
      <w:divBdr>
        <w:top w:val="none" w:sz="0" w:space="0" w:color="auto"/>
        <w:left w:val="none" w:sz="0" w:space="0" w:color="auto"/>
        <w:bottom w:val="none" w:sz="0" w:space="0" w:color="auto"/>
        <w:right w:val="none" w:sz="0" w:space="0" w:color="auto"/>
      </w:divBdr>
      <w:divsChild>
        <w:div w:id="2066025905">
          <w:marLeft w:val="0"/>
          <w:marRight w:val="0"/>
          <w:marTop w:val="0"/>
          <w:marBottom w:val="0"/>
          <w:divBdr>
            <w:top w:val="none" w:sz="0" w:space="0" w:color="auto"/>
            <w:left w:val="none" w:sz="0" w:space="0" w:color="auto"/>
            <w:bottom w:val="none" w:sz="0" w:space="0" w:color="auto"/>
            <w:right w:val="none" w:sz="0" w:space="0" w:color="auto"/>
          </w:divBdr>
          <w:divsChild>
            <w:div w:id="124402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79702">
      <w:bodyDiv w:val="1"/>
      <w:marLeft w:val="0"/>
      <w:marRight w:val="0"/>
      <w:marTop w:val="0"/>
      <w:marBottom w:val="0"/>
      <w:divBdr>
        <w:top w:val="none" w:sz="0" w:space="0" w:color="auto"/>
        <w:left w:val="none" w:sz="0" w:space="0" w:color="auto"/>
        <w:bottom w:val="none" w:sz="0" w:space="0" w:color="auto"/>
        <w:right w:val="none" w:sz="0" w:space="0" w:color="auto"/>
      </w:divBdr>
      <w:divsChild>
        <w:div w:id="481430131">
          <w:marLeft w:val="0"/>
          <w:marRight w:val="0"/>
          <w:marTop w:val="0"/>
          <w:marBottom w:val="0"/>
          <w:divBdr>
            <w:top w:val="none" w:sz="0" w:space="0" w:color="auto"/>
            <w:left w:val="none" w:sz="0" w:space="0" w:color="auto"/>
            <w:bottom w:val="none" w:sz="0" w:space="0" w:color="auto"/>
            <w:right w:val="none" w:sz="0" w:space="0" w:color="auto"/>
          </w:divBdr>
        </w:div>
        <w:div w:id="1556239935">
          <w:marLeft w:val="0"/>
          <w:marRight w:val="0"/>
          <w:marTop w:val="0"/>
          <w:marBottom w:val="0"/>
          <w:divBdr>
            <w:top w:val="none" w:sz="0" w:space="0" w:color="auto"/>
            <w:left w:val="none" w:sz="0" w:space="0" w:color="auto"/>
            <w:bottom w:val="none" w:sz="0" w:space="0" w:color="auto"/>
            <w:right w:val="none" w:sz="0" w:space="0" w:color="auto"/>
          </w:divBdr>
        </w:div>
        <w:div w:id="1567573070">
          <w:marLeft w:val="0"/>
          <w:marRight w:val="0"/>
          <w:marTop w:val="0"/>
          <w:marBottom w:val="0"/>
          <w:divBdr>
            <w:top w:val="none" w:sz="0" w:space="0" w:color="auto"/>
            <w:left w:val="none" w:sz="0" w:space="0" w:color="auto"/>
            <w:bottom w:val="none" w:sz="0" w:space="0" w:color="auto"/>
            <w:right w:val="none" w:sz="0" w:space="0" w:color="auto"/>
          </w:divBdr>
        </w:div>
        <w:div w:id="1982035228">
          <w:marLeft w:val="0"/>
          <w:marRight w:val="0"/>
          <w:marTop w:val="0"/>
          <w:marBottom w:val="0"/>
          <w:divBdr>
            <w:top w:val="none" w:sz="0" w:space="0" w:color="auto"/>
            <w:left w:val="none" w:sz="0" w:space="0" w:color="auto"/>
            <w:bottom w:val="none" w:sz="0" w:space="0" w:color="auto"/>
            <w:right w:val="none" w:sz="0" w:space="0" w:color="auto"/>
          </w:divBdr>
        </w:div>
        <w:div w:id="1399094210">
          <w:marLeft w:val="0"/>
          <w:marRight w:val="0"/>
          <w:marTop w:val="0"/>
          <w:marBottom w:val="0"/>
          <w:divBdr>
            <w:top w:val="none" w:sz="0" w:space="0" w:color="auto"/>
            <w:left w:val="none" w:sz="0" w:space="0" w:color="auto"/>
            <w:bottom w:val="none" w:sz="0" w:space="0" w:color="auto"/>
            <w:right w:val="none" w:sz="0" w:space="0" w:color="auto"/>
          </w:divBdr>
        </w:div>
        <w:div w:id="1623029824">
          <w:marLeft w:val="0"/>
          <w:marRight w:val="0"/>
          <w:marTop w:val="0"/>
          <w:marBottom w:val="0"/>
          <w:divBdr>
            <w:top w:val="none" w:sz="0" w:space="0" w:color="auto"/>
            <w:left w:val="none" w:sz="0" w:space="0" w:color="auto"/>
            <w:bottom w:val="none" w:sz="0" w:space="0" w:color="auto"/>
            <w:right w:val="none" w:sz="0" w:space="0" w:color="auto"/>
          </w:divBdr>
        </w:div>
        <w:div w:id="1215039904">
          <w:marLeft w:val="0"/>
          <w:marRight w:val="0"/>
          <w:marTop w:val="0"/>
          <w:marBottom w:val="0"/>
          <w:divBdr>
            <w:top w:val="none" w:sz="0" w:space="0" w:color="auto"/>
            <w:left w:val="none" w:sz="0" w:space="0" w:color="auto"/>
            <w:bottom w:val="none" w:sz="0" w:space="0" w:color="auto"/>
            <w:right w:val="none" w:sz="0" w:space="0" w:color="auto"/>
          </w:divBdr>
        </w:div>
        <w:div w:id="1121655299">
          <w:marLeft w:val="0"/>
          <w:marRight w:val="0"/>
          <w:marTop w:val="0"/>
          <w:marBottom w:val="0"/>
          <w:divBdr>
            <w:top w:val="none" w:sz="0" w:space="0" w:color="auto"/>
            <w:left w:val="none" w:sz="0" w:space="0" w:color="auto"/>
            <w:bottom w:val="none" w:sz="0" w:space="0" w:color="auto"/>
            <w:right w:val="none" w:sz="0" w:space="0" w:color="auto"/>
          </w:divBdr>
        </w:div>
        <w:div w:id="1903516853">
          <w:marLeft w:val="0"/>
          <w:marRight w:val="0"/>
          <w:marTop w:val="0"/>
          <w:marBottom w:val="0"/>
          <w:divBdr>
            <w:top w:val="none" w:sz="0" w:space="0" w:color="auto"/>
            <w:left w:val="none" w:sz="0" w:space="0" w:color="auto"/>
            <w:bottom w:val="none" w:sz="0" w:space="0" w:color="auto"/>
            <w:right w:val="none" w:sz="0" w:space="0" w:color="auto"/>
          </w:divBdr>
        </w:div>
        <w:div w:id="984237386">
          <w:marLeft w:val="0"/>
          <w:marRight w:val="0"/>
          <w:marTop w:val="0"/>
          <w:marBottom w:val="0"/>
          <w:divBdr>
            <w:top w:val="none" w:sz="0" w:space="0" w:color="auto"/>
            <w:left w:val="none" w:sz="0" w:space="0" w:color="auto"/>
            <w:bottom w:val="none" w:sz="0" w:space="0" w:color="auto"/>
            <w:right w:val="none" w:sz="0" w:space="0" w:color="auto"/>
          </w:divBdr>
        </w:div>
        <w:div w:id="982199955">
          <w:marLeft w:val="0"/>
          <w:marRight w:val="0"/>
          <w:marTop w:val="0"/>
          <w:marBottom w:val="0"/>
          <w:divBdr>
            <w:top w:val="none" w:sz="0" w:space="0" w:color="auto"/>
            <w:left w:val="none" w:sz="0" w:space="0" w:color="auto"/>
            <w:bottom w:val="none" w:sz="0" w:space="0" w:color="auto"/>
            <w:right w:val="none" w:sz="0" w:space="0" w:color="auto"/>
          </w:divBdr>
        </w:div>
        <w:div w:id="1660888039">
          <w:marLeft w:val="0"/>
          <w:marRight w:val="0"/>
          <w:marTop w:val="0"/>
          <w:marBottom w:val="0"/>
          <w:divBdr>
            <w:top w:val="none" w:sz="0" w:space="0" w:color="auto"/>
            <w:left w:val="none" w:sz="0" w:space="0" w:color="auto"/>
            <w:bottom w:val="none" w:sz="0" w:space="0" w:color="auto"/>
            <w:right w:val="none" w:sz="0" w:space="0" w:color="auto"/>
          </w:divBdr>
        </w:div>
      </w:divsChild>
    </w:div>
    <w:div w:id="1867517790">
      <w:bodyDiv w:val="1"/>
      <w:marLeft w:val="0"/>
      <w:marRight w:val="0"/>
      <w:marTop w:val="0"/>
      <w:marBottom w:val="0"/>
      <w:divBdr>
        <w:top w:val="none" w:sz="0" w:space="0" w:color="auto"/>
        <w:left w:val="none" w:sz="0" w:space="0" w:color="auto"/>
        <w:bottom w:val="none" w:sz="0" w:space="0" w:color="auto"/>
        <w:right w:val="none" w:sz="0" w:space="0" w:color="auto"/>
      </w:divBdr>
      <w:divsChild>
        <w:div w:id="1506242978">
          <w:marLeft w:val="0"/>
          <w:marRight w:val="0"/>
          <w:marTop w:val="0"/>
          <w:marBottom w:val="0"/>
          <w:divBdr>
            <w:top w:val="none" w:sz="0" w:space="0" w:color="auto"/>
            <w:left w:val="none" w:sz="0" w:space="0" w:color="auto"/>
            <w:bottom w:val="none" w:sz="0" w:space="0" w:color="auto"/>
            <w:right w:val="none" w:sz="0" w:space="0" w:color="auto"/>
          </w:divBdr>
          <w:divsChild>
            <w:div w:id="2717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9325">
      <w:bodyDiv w:val="1"/>
      <w:marLeft w:val="0"/>
      <w:marRight w:val="0"/>
      <w:marTop w:val="0"/>
      <w:marBottom w:val="0"/>
      <w:divBdr>
        <w:top w:val="none" w:sz="0" w:space="0" w:color="auto"/>
        <w:left w:val="none" w:sz="0" w:space="0" w:color="auto"/>
        <w:bottom w:val="none" w:sz="0" w:space="0" w:color="auto"/>
        <w:right w:val="none" w:sz="0" w:space="0" w:color="auto"/>
      </w:divBdr>
      <w:divsChild>
        <w:div w:id="476188706">
          <w:marLeft w:val="0"/>
          <w:marRight w:val="0"/>
          <w:marTop w:val="0"/>
          <w:marBottom w:val="0"/>
          <w:divBdr>
            <w:top w:val="none" w:sz="0" w:space="0" w:color="auto"/>
            <w:left w:val="none" w:sz="0" w:space="0" w:color="auto"/>
            <w:bottom w:val="none" w:sz="0" w:space="0" w:color="auto"/>
            <w:right w:val="none" w:sz="0" w:space="0" w:color="auto"/>
          </w:divBdr>
          <w:divsChild>
            <w:div w:id="43714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62001">
      <w:bodyDiv w:val="1"/>
      <w:marLeft w:val="0"/>
      <w:marRight w:val="0"/>
      <w:marTop w:val="0"/>
      <w:marBottom w:val="0"/>
      <w:divBdr>
        <w:top w:val="none" w:sz="0" w:space="0" w:color="auto"/>
        <w:left w:val="none" w:sz="0" w:space="0" w:color="auto"/>
        <w:bottom w:val="none" w:sz="0" w:space="0" w:color="auto"/>
        <w:right w:val="none" w:sz="0" w:space="0" w:color="auto"/>
      </w:divBdr>
      <w:divsChild>
        <w:div w:id="1497722541">
          <w:marLeft w:val="0"/>
          <w:marRight w:val="0"/>
          <w:marTop w:val="0"/>
          <w:marBottom w:val="0"/>
          <w:divBdr>
            <w:top w:val="none" w:sz="0" w:space="0" w:color="auto"/>
            <w:left w:val="none" w:sz="0" w:space="0" w:color="auto"/>
            <w:bottom w:val="none" w:sz="0" w:space="0" w:color="auto"/>
            <w:right w:val="none" w:sz="0" w:space="0" w:color="auto"/>
          </w:divBdr>
          <w:divsChild>
            <w:div w:id="66605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05664">
      <w:bodyDiv w:val="1"/>
      <w:marLeft w:val="0"/>
      <w:marRight w:val="0"/>
      <w:marTop w:val="0"/>
      <w:marBottom w:val="0"/>
      <w:divBdr>
        <w:top w:val="none" w:sz="0" w:space="0" w:color="auto"/>
        <w:left w:val="none" w:sz="0" w:space="0" w:color="auto"/>
        <w:bottom w:val="none" w:sz="0" w:space="0" w:color="auto"/>
        <w:right w:val="none" w:sz="0" w:space="0" w:color="auto"/>
      </w:divBdr>
      <w:divsChild>
        <w:div w:id="943072295">
          <w:marLeft w:val="0"/>
          <w:marRight w:val="0"/>
          <w:marTop w:val="0"/>
          <w:marBottom w:val="0"/>
          <w:divBdr>
            <w:top w:val="none" w:sz="0" w:space="0" w:color="auto"/>
            <w:left w:val="none" w:sz="0" w:space="0" w:color="auto"/>
            <w:bottom w:val="none" w:sz="0" w:space="0" w:color="auto"/>
            <w:right w:val="none" w:sz="0" w:space="0" w:color="auto"/>
          </w:divBdr>
          <w:divsChild>
            <w:div w:id="212507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JlPccKAeJ1PpWTVfnV0M/GXEhA==">AMUW2mVxYESwegbZ6VyTuxCSnm8zhVhGDj8XwyK+b8S0RPdkq7xw0KcSUE0YvVW867KWpdAQt93XydH7kK+AqvDgWR2uzyVx/fcSEz2RI5nYBdfzHVgK45CGHRdeUJDTFS5CoxwoIiNSr2P+IGfKWw74fIHNnDRv/iMa4/RVmGh6Qcf0948y1gggvT16ApLncjSbVY+JFhBkZEbwTKfpkbN28q6vcS7AQ4C8+whCF7AtLdrch2w1d9bSpEubLv0kpD126fUSR7b/9JIPmS7abVaQ+4Gy9Jn5oOwVE9GZQYQhjK5QnFr2FqvLQGMfegXTVr7JOJmF349HByBgjfRMQgetGE+2Z3+OA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5CF5ECF-0947-4523-A06E-C00747031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1631</Words>
  <Characters>9300</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Jonathan</cp:lastModifiedBy>
  <cp:revision>32</cp:revision>
  <dcterms:created xsi:type="dcterms:W3CDTF">2023-09-12T02:04:00Z</dcterms:created>
  <dcterms:modified xsi:type="dcterms:W3CDTF">2023-11-15T15:45:00Z</dcterms:modified>
</cp:coreProperties>
</file>