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60"/>
        <w:jc w:val="center"/>
      </w:pPr>
      <w:r>
        <w:rPr>
          <w:rFonts w:ascii="Times New Roman" w:cs="Times New Roman" w:eastAsia="Times New Roman" w:hAnsi="Times New Roman"/>
          <w:b/>
          <w:bCs/>
          <w:sz w:val="28"/>
          <w:szCs w:val="28"/>
        </w:rPr>
        <w:t xml:space="preserve">UNIVERSIDAD IBEROAMERICANA</w:t>
      </w:r>
    </w:p>
    <w:p>
      <w:pPr>
        <w:spacing w:after="0" w:before="120" w:line="360"/>
        <w:jc w:val="center"/>
      </w:pPr>
      <w:r>
        <w:rPr>
          <w:rFonts w:ascii="Times New Roman" w:cs="Times New Roman" w:eastAsia="Times New Roman" w:hAnsi="Times New Roman"/>
          <w:sz w:val="24"/>
          <w:szCs w:val="24"/>
        </w:rPr>
        <w:t xml:space="preserve">Ingeniería de Software · Inteligencia Artificial</w:t>
      </w:r>
    </w:p>
    <w:p>
      <w:pPr>
        <w:pBdr>
          <w:bottom w:val="single" w:color="000000" w:sz="12" w:space="1"/>
        </w:pBdr>
        <w:spacing w:after="1300" w:before="24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36"/>
          <w:szCs w:val="36"/>
        </w:rPr>
        <w:t xml:space="preserve">Pruebas Realizadas al Componente</w:t>
      </w:r>
    </w:p>
    <w:p>
      <w:pPr>
        <w:spacing w:after="300" w:before="0" w:line="360"/>
        <w:jc w:val="center"/>
      </w:pPr>
      <w:r>
        <w:rPr>
          <w:rFonts w:ascii="Times New Roman" w:cs="Times New Roman" w:eastAsia="Times New Roman" w:hAnsi="Times New Roman"/>
          <w:b/>
          <w:bCs/>
          <w:sz w:val="36"/>
          <w:szCs w:val="36"/>
        </w:rPr>
        <w:t xml:space="preserve">de Agrupamiento de Estaciones</w:t>
      </w:r>
    </w:p>
    <w:p>
      <w:pPr>
        <w:spacing w:after="1200" w:before="0" w:line="360"/>
        <w:jc w:val="center"/>
      </w:pPr>
      <w:r>
        <w:rPr>
          <w:rFonts w:ascii="Times New Roman" w:cs="Times New Roman" w:eastAsia="Times New Roman" w:hAnsi="Times New Roman"/>
          <w:sz w:val="26"/>
          <w:szCs w:val="26"/>
        </w:rPr>
        <w:t xml:space="preserve">Plan, casos y resultados de las pruebas</w:t>
      </w:r>
    </w:p>
    <w:p>
      <w:pPr>
        <w:spacing w:after="0" w:before="0" w:line="360"/>
        <w:jc w:val="center"/>
      </w:pPr>
      <w:r>
        <w:rPr>
          <w:rFonts w:ascii="Times New Roman" w:cs="Times New Roman" w:eastAsia="Times New Roman" w:hAnsi="Times New Roman"/>
          <w:b/>
          <w:bCs/>
          <w:sz w:val="24"/>
          <w:szCs w:val="24"/>
        </w:rPr>
        <w:t xml:space="preserve">Autores</w:t>
      </w:r>
    </w:p>
    <w:p>
      <w:pPr>
        <w:spacing w:after="0" w:before="0" w:line="360"/>
        <w:jc w:val="center"/>
      </w:pPr>
      <w:r>
        <w:rPr>
          <w:rFonts w:ascii="Times New Roman" w:cs="Times New Roman" w:eastAsia="Times New Roman" w:hAnsi="Times New Roman"/>
          <w:sz w:val="24"/>
          <w:szCs w:val="24"/>
        </w:rPr>
        <w:t xml:space="preserve">Johathan Granobles Penagos</w:t>
      </w:r>
    </w:p>
    <w:p>
      <w:pPr>
        <w:spacing w:after="0" w:before="0" w:line="360"/>
        <w:jc w:val="center"/>
      </w:pPr>
      <w:r>
        <w:rPr>
          <w:rFonts w:ascii="Times New Roman" w:cs="Times New Roman" w:eastAsia="Times New Roman" w:hAnsi="Times New Roman"/>
          <w:sz w:val="24"/>
          <w:szCs w:val="24"/>
        </w:rPr>
        <w:t xml:space="preserve">[Nombre del integrante 2]</w:t>
      </w:r>
    </w:p>
    <w:p>
      <w:pPr>
        <w:spacing w:after="0" w:before="0" w:line="360"/>
        <w:jc w:val="center"/>
      </w:pPr>
      <w:r>
        <w:rPr>
          <w:rFonts w:ascii="Times New Roman" w:cs="Times New Roman" w:eastAsia="Times New Roman" w:hAnsi="Times New Roman"/>
          <w:sz w:val="24"/>
          <w:szCs w:val="24"/>
        </w:rPr>
        <w:t xml:space="preserve">[Nombre del integrante 3]</w:t>
      </w:r>
    </w:p>
    <w:p>
      <w:pPr>
        <w:spacing w:after="20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Docente</w:t>
      </w:r>
    </w:p>
    <w:p>
      <w:pPr>
        <w:spacing w:after="300" w:before="0" w:line="360"/>
        <w:jc w:val="center"/>
      </w:pPr>
      <w:r>
        <w:rPr>
          <w:rFonts w:ascii="Times New Roman" w:cs="Times New Roman" w:eastAsia="Times New Roman" w:hAnsi="Times New Roman"/>
          <w:sz w:val="24"/>
          <w:szCs w:val="24"/>
        </w:rPr>
        <w:t xml:space="preserve">William Ruiz</w:t>
      </w:r>
    </w:p>
    <w:p>
      <w:pPr>
        <w:spacing w:after="0" w:before="0" w:line="360"/>
        <w:jc w:val="center"/>
      </w:pPr>
      <w:r>
        <w:rPr>
          <w:rFonts w:ascii="Times New Roman" w:cs="Times New Roman" w:eastAsia="Times New Roman" w:hAnsi="Times New Roman"/>
          <w:b/>
          <w:bCs/>
          <w:sz w:val="24"/>
          <w:szCs w:val="24"/>
        </w:rPr>
        <w:t xml:space="preserve">Fecha</w:t>
      </w:r>
    </w:p>
    <w:p>
      <w:pPr>
        <w:spacing w:after="300" w:before="0" w:line="360"/>
        <w:jc w:val="center"/>
      </w:pPr>
      <w:r>
        <w:rPr>
          <w:rFonts w:ascii="Times New Roman" w:cs="Times New Roman" w:eastAsia="Times New Roman" w:hAnsi="Times New Roman"/>
          <w:sz w:val="24"/>
          <w:szCs w:val="24"/>
        </w:rPr>
        <w:t xml:space="preserve">06/10/2026</w:t>
      </w:r>
    </w:p>
    <w:p>
      <w:pPr>
        <w:spacing w:after="0" w:before="0" w:line="360"/>
        <w:jc w:val="center"/>
      </w:pPr>
      <w:r>
        <w:rPr>
          <w:rFonts w:ascii="Times New Roman" w:cs="Times New Roman" w:eastAsia="Times New Roman" w:hAnsi="Times New Roman"/>
          <w:sz w:val="24"/>
          <w:szCs w:val="24"/>
        </w:rPr>
        <w:t xml:space="preserve">Bogotá, Colombia</w:t>
      </w:r>
    </w:p>
    <w:p>
      <w:r>
        <w:br w:type="page"/>
      </w:r>
    </w:p>
    <w:p>
      <w:pPr>
        <w:spacing w:line="480"/>
        <w:jc w:val="center"/>
      </w:pPr>
      <w:r>
        <w:rPr>
          <w:rFonts w:ascii="Times New Roman" w:cs="Times New Roman" w:eastAsia="Times New Roman" w:hAnsi="Times New Roman"/>
          <w:b/>
          <w:bCs/>
          <w:sz w:val="24"/>
          <w:szCs w:val="24"/>
        </w:rPr>
        <w:t xml:space="preserve">Tabla de contenido</w:t>
      </w:r>
    </w:p>
    <w:p>
      <w:pPr>
        <w:tabs>
          <w:tab w:val="right" w:pos="9360" w:leader="dot"/>
        </w:tabs>
        <w:spacing w:line="360"/>
        <w:ind w:left="0"/>
      </w:pPr>
      <w:r>
        <w:rPr>
          <w:rFonts w:ascii="Times New Roman" w:cs="Times New Roman" w:eastAsia="Times New Roman" w:hAnsi="Times New Roman"/>
          <w:b/>
          <w:bCs/>
          <w:sz w:val="24"/>
          <w:szCs w:val="24"/>
        </w:rPr>
        <w:t xml:space="preserve">1. Introducción</w:t>
      </w:r>
      <w:r>
        <w:rPr>
          <w:rFonts w:ascii="Times New Roman" w:cs="Times New Roman" w:eastAsia="Times New Roman" w:hAnsi="Times New Roman"/>
          <w:sz w:val="24"/>
          <w:szCs w:val="24"/>
        </w:rPr>
        <w:t xml:space="preserve">	3</w:t>
      </w:r>
    </w:p>
    <w:p>
      <w:pPr>
        <w:tabs>
          <w:tab w:val="right" w:pos="9360" w:leader="dot"/>
        </w:tabs>
        <w:spacing w:line="360"/>
        <w:ind w:left="0"/>
      </w:pPr>
      <w:r>
        <w:rPr>
          <w:rFonts w:ascii="Times New Roman" w:cs="Times New Roman" w:eastAsia="Times New Roman" w:hAnsi="Times New Roman"/>
          <w:b/>
          <w:bCs/>
          <w:sz w:val="24"/>
          <w:szCs w:val="24"/>
        </w:rPr>
        <w:t xml:space="preserve">2. Estrategia de pruebas</w:t>
      </w:r>
      <w:r>
        <w:rPr>
          <w:rFonts w:ascii="Times New Roman" w:cs="Times New Roman" w:eastAsia="Times New Roman" w:hAnsi="Times New Roman"/>
          <w:sz w:val="24"/>
          <w:szCs w:val="24"/>
        </w:rPr>
        <w:t xml:space="preserve">	3</w:t>
      </w:r>
    </w:p>
    <w:p>
      <w:pPr>
        <w:tabs>
          <w:tab w:val="right" w:pos="9360" w:leader="dot"/>
        </w:tabs>
        <w:spacing w:line="360"/>
        <w:ind w:left="0"/>
      </w:pPr>
      <w:r>
        <w:rPr>
          <w:rFonts w:ascii="Times New Roman" w:cs="Times New Roman" w:eastAsia="Times New Roman" w:hAnsi="Times New Roman"/>
          <w:b/>
          <w:bCs/>
          <w:sz w:val="24"/>
          <w:szCs w:val="24"/>
        </w:rPr>
        <w:t xml:space="preserve">3. Entorno de pruebas</w:t>
      </w:r>
      <w:r>
        <w:rPr>
          <w:rFonts w:ascii="Times New Roman" w:cs="Times New Roman" w:eastAsia="Times New Roman" w:hAnsi="Times New Roman"/>
          <w:sz w:val="24"/>
          <w:szCs w:val="24"/>
        </w:rPr>
        <w:t xml:space="preserve">	3</w:t>
      </w:r>
    </w:p>
    <w:p>
      <w:pPr>
        <w:tabs>
          <w:tab w:val="right" w:pos="9360" w:leader="dot"/>
        </w:tabs>
        <w:spacing w:line="360"/>
        <w:ind w:left="0"/>
      </w:pPr>
      <w:r>
        <w:rPr>
          <w:rFonts w:ascii="Times New Roman" w:cs="Times New Roman" w:eastAsia="Times New Roman" w:hAnsi="Times New Roman"/>
          <w:b/>
          <w:bCs/>
          <w:sz w:val="24"/>
          <w:szCs w:val="24"/>
        </w:rPr>
        <w:t xml:space="preserve">4. Pruebas automatizadas</w:t>
      </w:r>
      <w:r>
        <w:rPr>
          <w:rFonts w:ascii="Times New Roman" w:cs="Times New Roman" w:eastAsia="Times New Roman" w:hAnsi="Times New Roman"/>
          <w:sz w:val="24"/>
          <w:szCs w:val="24"/>
        </w:rPr>
        <w:t xml:space="preserve">	4</w:t>
      </w:r>
    </w:p>
    <w:p>
      <w:pPr>
        <w:tabs>
          <w:tab w:val="right" w:pos="9360" w:leader="dot"/>
        </w:tabs>
        <w:spacing w:line="360"/>
        <w:ind w:left="480"/>
      </w:pPr>
      <w:r>
        <w:rPr>
          <w:rFonts w:ascii="Times New Roman" w:cs="Times New Roman" w:eastAsia="Times New Roman" w:hAnsi="Times New Roman"/>
          <w:b w:val="false"/>
          <w:bCs w:val="false"/>
          <w:sz w:val="24"/>
          <w:szCs w:val="24"/>
        </w:rPr>
        <w:t xml:space="preserve">4.1 Salida de la ejecución</w:t>
      </w:r>
      <w:r>
        <w:rPr>
          <w:rFonts w:ascii="Times New Roman" w:cs="Times New Roman" w:eastAsia="Times New Roman" w:hAnsi="Times New Roman"/>
          <w:sz w:val="24"/>
          <w:szCs w:val="24"/>
        </w:rPr>
        <w:t xml:space="preserve">	6</w:t>
      </w:r>
    </w:p>
    <w:p>
      <w:pPr>
        <w:tabs>
          <w:tab w:val="right" w:pos="9360" w:leader="dot"/>
        </w:tabs>
        <w:spacing w:line="360"/>
        <w:ind w:left="0"/>
      </w:pPr>
      <w:r>
        <w:rPr>
          <w:rFonts w:ascii="Times New Roman" w:cs="Times New Roman" w:eastAsia="Times New Roman" w:hAnsi="Times New Roman"/>
          <w:b/>
          <w:bCs/>
          <w:sz w:val="24"/>
          <w:szCs w:val="24"/>
        </w:rPr>
        <w:t xml:space="preserve">5. Prueba de integración</w:t>
      </w:r>
      <w:r>
        <w:rPr>
          <w:rFonts w:ascii="Times New Roman" w:cs="Times New Roman" w:eastAsia="Times New Roman" w:hAnsi="Times New Roman"/>
          <w:sz w:val="24"/>
          <w:szCs w:val="24"/>
        </w:rPr>
        <w:t xml:space="preserve">	6</w:t>
      </w:r>
    </w:p>
    <w:p>
      <w:pPr>
        <w:tabs>
          <w:tab w:val="right" w:pos="9360" w:leader="dot"/>
        </w:tabs>
        <w:spacing w:line="360"/>
        <w:ind w:left="0"/>
      </w:pPr>
      <w:r>
        <w:rPr>
          <w:rFonts w:ascii="Times New Roman" w:cs="Times New Roman" w:eastAsia="Times New Roman" w:hAnsi="Times New Roman"/>
          <w:b/>
          <w:bCs/>
          <w:sz w:val="24"/>
          <w:szCs w:val="24"/>
        </w:rPr>
        <w:t xml:space="preserve">6. Validación de la calidad de los grupos</w:t>
      </w:r>
      <w:r>
        <w:rPr>
          <w:rFonts w:ascii="Times New Roman" w:cs="Times New Roman" w:eastAsia="Times New Roman" w:hAnsi="Times New Roman"/>
          <w:sz w:val="24"/>
          <w:szCs w:val="24"/>
        </w:rPr>
        <w:t xml:space="preserve">	6</w:t>
      </w:r>
    </w:p>
    <w:p>
      <w:pPr>
        <w:tabs>
          <w:tab w:val="right" w:pos="9360" w:leader="dot"/>
        </w:tabs>
        <w:spacing w:line="360"/>
        <w:ind w:left="0"/>
      </w:pPr>
      <w:r>
        <w:rPr>
          <w:rFonts w:ascii="Times New Roman" w:cs="Times New Roman" w:eastAsia="Times New Roman" w:hAnsi="Times New Roman"/>
          <w:b/>
          <w:bCs/>
          <w:sz w:val="24"/>
          <w:szCs w:val="24"/>
        </w:rPr>
        <w:t xml:space="preserve">7. Pruebas manuales de asignación</w:t>
      </w:r>
      <w:r>
        <w:rPr>
          <w:rFonts w:ascii="Times New Roman" w:cs="Times New Roman" w:eastAsia="Times New Roman" w:hAnsi="Times New Roman"/>
          <w:sz w:val="24"/>
          <w:szCs w:val="24"/>
        </w:rPr>
        <w:t xml:space="preserve">	7</w:t>
      </w:r>
    </w:p>
    <w:p>
      <w:pPr>
        <w:tabs>
          <w:tab w:val="right" w:pos="9360" w:leader="dot"/>
        </w:tabs>
        <w:spacing w:line="360"/>
        <w:ind w:left="0"/>
      </w:pPr>
      <w:r>
        <w:rPr>
          <w:rFonts w:ascii="Times New Roman" w:cs="Times New Roman" w:eastAsia="Times New Roman" w:hAnsi="Times New Roman"/>
          <w:b/>
          <w:bCs/>
          <w:sz w:val="24"/>
          <w:szCs w:val="24"/>
        </w:rPr>
        <w:t xml:space="preserve">8. Observaciones y mejoras</w:t>
      </w:r>
      <w:r>
        <w:rPr>
          <w:rFonts w:ascii="Times New Roman" w:cs="Times New Roman" w:eastAsia="Times New Roman" w:hAnsi="Times New Roman"/>
          <w:sz w:val="24"/>
          <w:szCs w:val="24"/>
        </w:rPr>
        <w:t xml:space="preserve">	8</w:t>
      </w:r>
    </w:p>
    <w:p>
      <w:pPr>
        <w:tabs>
          <w:tab w:val="right" w:pos="9360" w:leader="dot"/>
        </w:tabs>
        <w:spacing w:line="360"/>
        <w:ind w:left="0"/>
      </w:pPr>
      <w:r>
        <w:rPr>
          <w:rFonts w:ascii="Times New Roman" w:cs="Times New Roman" w:eastAsia="Times New Roman" w:hAnsi="Times New Roman"/>
          <w:b/>
          <w:bCs/>
          <w:sz w:val="24"/>
          <w:szCs w:val="24"/>
        </w:rPr>
        <w:t xml:space="preserve">9. Conclusiones</w:t>
      </w:r>
      <w:r>
        <w:rPr>
          <w:rFonts w:ascii="Times New Roman" w:cs="Times New Roman" w:eastAsia="Times New Roman" w:hAnsi="Times New Roman"/>
          <w:sz w:val="24"/>
          <w:szCs w:val="24"/>
        </w:rPr>
        <w:t xml:space="preserve">	8</w:t>
      </w:r>
    </w:p>
    <w:p>
      <w:pPr>
        <w:tabs>
          <w:tab w:val="right" w:pos="9360" w:leader="dot"/>
        </w:tabs>
        <w:spacing w:line="360"/>
        <w:ind w:left="0"/>
      </w:pPr>
      <w:r>
        <w:rPr>
          <w:rFonts w:ascii="Times New Roman" w:cs="Times New Roman" w:eastAsia="Times New Roman" w:hAnsi="Times New Roman"/>
          <w:b/>
          <w:bCs/>
          <w:sz w:val="24"/>
          <w:szCs w:val="24"/>
        </w:rPr>
        <w:t xml:space="preserve">Referencias</w:t>
      </w:r>
      <w:r>
        <w:rPr>
          <w:rFonts w:ascii="Times New Roman" w:cs="Times New Roman" w:eastAsia="Times New Roman" w:hAnsi="Times New Roman"/>
          <w:sz w:val="24"/>
          <w:szCs w:val="24"/>
        </w:rPr>
        <w:t xml:space="preserve">	9</w:t>
      </w:r>
    </w:p>
    <w:p>
      <w:r>
        <w:br w:type="page"/>
      </w:r>
    </w:p>
    <w:p>
      <w:pPr>
        <w:pStyle w:val="Heading1"/>
        <w:keepNext/>
        <w:spacing w:line="480"/>
        <w:jc w:val="center"/>
      </w:pPr>
      <w:r>
        <w:rPr>
          <w:rFonts w:ascii="Times New Roman" w:cs="Times New Roman" w:eastAsia="Times New Roman" w:hAnsi="Times New Roman"/>
          <w:b/>
          <w:bCs/>
          <w:sz w:val="24"/>
          <w:szCs w:val="24"/>
        </w:rPr>
        <w:t xml:space="preserve">1. Introducción</w:t>
      </w:r>
    </w:p>
    <w:p>
      <w:pPr>
        <w:spacing w:line="480"/>
        <w:ind w:firstLine="720"/>
      </w:pPr>
      <w:r>
        <w:rPr>
          <w:rFonts w:ascii="Times New Roman" w:cs="Times New Roman" w:eastAsia="Times New Roman" w:hAnsi="Times New Roman"/>
          <w:sz w:val="24"/>
          <w:szCs w:val="24"/>
        </w:rPr>
        <w:t xml:space="preserve">Este documento presenta las pruebas realizadas al componente que agrupa las estaciones de transporte masivo. El objetivo es comprobar que los datos son válidos, que el modelo se entrena de forma reproducible, que los grupos tienen una calidad aceptable y que se pueden asignar estaciones nuevas. Todas las pruebas se pueden repetir con un comando y sus resultados provienen de ejecuciones reales.</w:t>
      </w:r>
    </w:p>
    <w:p>
      <w:pPr>
        <w:pStyle w:val="Heading1"/>
        <w:keepNext/>
        <w:spacing w:line="480"/>
        <w:jc w:val="center"/>
      </w:pPr>
      <w:r>
        <w:rPr>
          <w:rFonts w:ascii="Times New Roman" w:cs="Times New Roman" w:eastAsia="Times New Roman" w:hAnsi="Times New Roman"/>
          <w:b/>
          <w:bCs/>
          <w:sz w:val="24"/>
          <w:szCs w:val="24"/>
        </w:rPr>
        <w:t xml:space="preserve">2. Estrategia de pruebas</w:t>
      </w:r>
    </w:p>
    <w:p>
      <w:pPr>
        <w:spacing w:line="480"/>
        <w:ind w:firstLine="720"/>
      </w:pPr>
      <w:r>
        <w:rPr>
          <w:rFonts w:ascii="Times New Roman" w:cs="Times New Roman" w:eastAsia="Times New Roman" w:hAnsi="Times New Roman"/>
          <w:sz w:val="24"/>
          <w:szCs w:val="24"/>
        </w:rPr>
        <w:t xml:space="preserve">En aprendizaje no supervisado no hay respuestas correctas con las cuales comparar, por lo que además de las pruebas de software se usan indicadores internos de calidad y verificaciones de estabilidad (Pressman y Maxim, 2021). Se aplicaron los cuatro tipos de la Tabla 1.</w:t>
      </w:r>
    </w:p>
    <w:p>
      <w:pPr>
        <w:keepNext/>
        <w:spacing w:before="20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Tipos de pruebas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cantSplit/>
          <w:tblHeader/>
        </w:trPr>
        <w:tc>
          <w:tcPr>
            <w:tcW w:type="dxa" w:w="25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Tipo</w:t>
            </w:r>
          </w:p>
        </w:tc>
        <w:tc>
          <w:tcPr>
            <w:tcW w:type="dxa" w:w="38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Qué verifica</w:t>
            </w:r>
          </w:p>
        </w:tc>
        <w:tc>
          <w:tcPr>
            <w:tcW w:type="dxa" w:w="306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Herramienta</w:t>
            </w:r>
          </w:p>
        </w:tc>
      </w:tr>
      <w:tr>
        <w:trPr>
          <w:cantSplit/>
          <w:tblHeader w:val="false"/>
        </w:trPr>
        <w:tc>
          <w:tcPr>
            <w:tcW w:type="dxa" w:w="2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Pruebas unitarias de datos</w:t>
            </w:r>
          </w:p>
        </w:tc>
        <w:tc>
          <w:tcPr>
            <w:tcW w:type="dxa" w:w="3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Estructura, rangos, nulos y validaciones</w:t>
            </w:r>
          </w:p>
        </w:tc>
        <w:tc>
          <w:tcPr>
            <w:tcW w:type="dxa" w:w="3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pytest</w:t>
            </w:r>
          </w:p>
        </w:tc>
      </w:tr>
      <w:tr>
        <w:trPr>
          <w:cantSplit/>
          <w:tblHeader w:val="false"/>
        </w:trPr>
        <w:tc>
          <w:tcPr>
            <w:tcW w:type="dxa" w:w="2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Pruebas unitarias del modelo</w:t>
            </w:r>
          </w:p>
        </w:tc>
        <w:tc>
          <w:tcPr>
            <w:tcW w:type="dxa" w:w="3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Preprocesamiento, elección de k, grupos, reproducibilidad y asignación</w:t>
            </w:r>
          </w:p>
        </w:tc>
        <w:tc>
          <w:tcPr>
            <w:tcW w:type="dxa" w:w="3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pytest</w:t>
            </w:r>
          </w:p>
        </w:tc>
      </w:tr>
      <w:tr>
        <w:trPr>
          <w:cantSplit/>
          <w:tblHeader w:val="false"/>
        </w:trPr>
        <w:tc>
          <w:tcPr>
            <w:tcW w:type="dxa" w:w="2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Prueba de integración</w:t>
            </w:r>
          </w:p>
        </w:tc>
        <w:tc>
          <w:tcPr>
            <w:tcW w:type="dxa" w:w="3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Que el flujo completo se ejecute de principio a fin</w:t>
            </w:r>
          </w:p>
        </w:tc>
        <w:tc>
          <w:tcPr>
            <w:tcW w:type="dxa" w:w="3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Courier New" w:cs="Courier New" w:eastAsia="Courier New" w:hAnsi="Courier New"/>
                <w:sz w:val="18"/>
                <w:szCs w:val="18"/>
              </w:rPr>
              <w:t xml:space="preserve">python main.py</w:t>
            </w:r>
          </w:p>
        </w:tc>
      </w:tr>
      <w:tr>
        <w:trPr>
          <w:cantSplit/>
          <w:tblHeader w:val="false"/>
        </w:trPr>
        <w:tc>
          <w:tcPr>
            <w:tcW w:type="dxa" w:w="2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Validación de calidad y pruebas manuales</w:t>
            </w:r>
          </w:p>
        </w:tc>
        <w:tc>
          <w:tcPr>
            <w:tcW w:type="dxa" w:w="38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Indicadores contra criterios de aceptación y casos de uso</w:t>
            </w:r>
          </w:p>
        </w:tc>
        <w:tc>
          <w:tcPr>
            <w:tcW w:type="dxa" w:w="30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Revisión del equipo</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1"/>
        <w:keepNext/>
        <w:spacing w:line="480"/>
        <w:jc w:val="center"/>
      </w:pPr>
      <w:r>
        <w:rPr>
          <w:rFonts w:ascii="Times New Roman" w:cs="Times New Roman" w:eastAsia="Times New Roman" w:hAnsi="Times New Roman"/>
          <w:b/>
          <w:bCs/>
          <w:sz w:val="24"/>
          <w:szCs w:val="24"/>
        </w:rPr>
        <w:t xml:space="preserve">3. Entorno de pruebas</w:t>
      </w:r>
    </w:p>
    <w:p>
      <w:pPr>
        <w:keepNext/>
        <w:spacing w:before="20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Entorno de ejecución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Elemento</w:t>
            </w:r>
          </w:p>
        </w:tc>
        <w:tc>
          <w:tcPr>
            <w:tcW w:type="dxa" w:w="616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Detalle</w:t>
            </w:r>
          </w:p>
        </w:tc>
      </w:tr>
      <w:tr>
        <w:trPr>
          <w:cantSplit/>
          <w:tblHeader w:val="false"/>
        </w:trPr>
        <w:tc>
          <w:tcPr>
            <w:tcW w:type="dxa" w:w="3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Sistema operativo</w:t>
            </w:r>
          </w:p>
        </w:tc>
        <w:tc>
          <w:tcPr>
            <w:tcW w:type="dxa" w:w="6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Linux (Ubuntu 24)</w:t>
            </w:r>
          </w:p>
        </w:tc>
      </w:tr>
      <w:tr>
        <w:trPr>
          <w:cantSplit/>
          <w:tblHeader w:val="false"/>
        </w:trPr>
        <w:tc>
          <w:tcPr>
            <w:tcW w:type="dxa" w:w="3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Python</w:t>
            </w:r>
          </w:p>
        </w:tc>
        <w:tc>
          <w:tcPr>
            <w:tcW w:type="dxa" w:w="6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3.12.3</w:t>
            </w:r>
          </w:p>
        </w:tc>
      </w:tr>
      <w:tr>
        <w:trPr>
          <w:cantSplit/>
          <w:tblHeader w:val="false"/>
        </w:trPr>
        <w:tc>
          <w:tcPr>
            <w:tcW w:type="dxa" w:w="3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scikit-learn / SciPy</w:t>
            </w:r>
          </w:p>
        </w:tc>
        <w:tc>
          <w:tcPr>
            <w:tcW w:type="dxa" w:w="6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1.8.0 / 1.17.1</w:t>
            </w:r>
          </w:p>
        </w:tc>
      </w:tr>
      <w:tr>
        <w:trPr>
          <w:cantSplit/>
          <w:tblHeader w:val="false"/>
        </w:trPr>
        <w:tc>
          <w:tcPr>
            <w:tcW w:type="dxa" w:w="3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pytest</w:t>
            </w:r>
          </w:p>
        </w:tc>
        <w:tc>
          <w:tcPr>
            <w:tcW w:type="dxa" w:w="6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9.1.1</w:t>
            </w:r>
          </w:p>
        </w:tc>
      </w:tr>
      <w:tr>
        <w:trPr>
          <w:cantSplit/>
          <w:tblHeader w:val="false"/>
        </w:trPr>
        <w:tc>
          <w:tcPr>
            <w:tcW w:type="dxa" w:w="32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Semilla aleatoria</w:t>
            </w:r>
          </w:p>
        </w:tc>
        <w:tc>
          <w:tcPr>
            <w:tcW w:type="dxa" w:w="61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42</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Entorno donde se ejecutaron las pruebas. Si el equipo las repite en otro computador, debe actualizar la tabla con sus versiones (</w:t>
      </w:r>
      <w:r>
        <w:rPr>
          <w:rFonts w:ascii="Courier New" w:cs="Courier New" w:eastAsia="Courier New" w:hAnsi="Courier New"/>
          <w:sz w:val="18"/>
          <w:szCs w:val="18"/>
        </w:rPr>
        <w:t xml:space="preserve">pip list</w:t>
      </w:r>
      <w:r>
        <w:rPr>
          <w:rFonts w:ascii="Times New Roman" w:cs="Times New Roman" w:eastAsia="Times New Roman" w:hAnsi="Times New Roman"/>
          <w:sz w:val="20"/>
          <w:szCs w:val="20"/>
        </w:rPr>
        <w:t xml:space="preserve">).</w:t>
      </w:r>
    </w:p>
    <w:p>
      <w:pPr>
        <w:spacing w:line="480"/>
        <w:ind w:firstLine="720"/>
      </w:pPr>
      <w:r>
        <w:rPr>
          <w:rFonts w:ascii="Times New Roman" w:cs="Times New Roman" w:eastAsia="Times New Roman" w:hAnsi="Times New Roman"/>
          <w:sz w:val="24"/>
          <w:szCs w:val="24"/>
        </w:rPr>
        <w:t xml:space="preserve">Para ejecutar las pruebas, desde la raíz del proyecto:</w:t>
      </w:r>
    </w:p>
    <w:p>
      <w:pPr>
        <w:keepNext w:val="false"/>
        <w:keepLines/>
        <w:pBdr>
          <w:top w:val="single" w:color="7F7F7F" w:sz="4" w:space="4"/>
          <w:bottom w:val="single" w:color="7F7F7F" w:sz="4" w:space="4"/>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python -m pytest -v</w:t>
      </w:r>
    </w:p>
    <w:p>
      <w:pPr>
        <w:pStyle w:val="Heading1"/>
        <w:keepNext/>
        <w:spacing w:line="480"/>
        <w:jc w:val="center"/>
      </w:pPr>
      <w:r>
        <w:rPr>
          <w:rFonts w:ascii="Times New Roman" w:cs="Times New Roman" w:eastAsia="Times New Roman" w:hAnsi="Times New Roman"/>
          <w:b/>
          <w:bCs/>
          <w:sz w:val="24"/>
          <w:szCs w:val="24"/>
        </w:rPr>
        <w:t xml:space="preserve">4. Pruebas automatizadas</w:t>
      </w:r>
    </w:p>
    <w:p>
      <w:pPr>
        <w:spacing w:line="480"/>
        <w:ind w:firstLine="720"/>
      </w:pPr>
      <w:r>
        <w:rPr>
          <w:rFonts w:ascii="Times New Roman" w:cs="Times New Roman" w:eastAsia="Times New Roman" w:hAnsi="Times New Roman"/>
          <w:sz w:val="24"/>
          <w:szCs w:val="24"/>
        </w:rPr>
        <w:t xml:space="preserve">El archivo </w:t>
      </w:r>
      <w:r>
        <w:rPr>
          <w:rFonts w:ascii="Courier New" w:cs="Courier New" w:eastAsia="Courier New" w:hAnsi="Courier New"/>
          <w:sz w:val="22"/>
          <w:szCs w:val="22"/>
        </w:rPr>
        <w:t xml:space="preserve">tests/test_pipeline.py</w:t>
      </w:r>
      <w:r>
        <w:rPr>
          <w:rFonts w:ascii="Times New Roman" w:cs="Times New Roman" w:eastAsia="Times New Roman" w:hAnsi="Times New Roman"/>
          <w:sz w:val="24"/>
          <w:szCs w:val="24"/>
        </w:rPr>
        <w:t xml:space="preserve"> contiene 18 pruebas que se ejecutan en menos de dos segundos. La Tabla 3 resume cada caso.</w:t>
      </w:r>
    </w:p>
    <w:p>
      <w:pPr>
        <w:keepNext/>
        <w:spacing w:before="20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Casos de prueba automatizados y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300"/>
        <w:gridCol w:w="1900"/>
        <w:gridCol w:w="860"/>
      </w:tblGrid>
      <w:tr>
        <w:trPr>
          <w:cantSplit/>
          <w:tblHeader/>
        </w:trPr>
        <w:tc>
          <w:tcPr>
            <w:tcW w:type="dxa" w:w="8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ID</w:t>
            </w:r>
          </w:p>
        </w:tc>
        <w:tc>
          <w:tcPr>
            <w:tcW w:type="dxa" w:w="15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Componente</w:t>
            </w:r>
          </w:p>
        </w:tc>
        <w:tc>
          <w:tcPr>
            <w:tcW w:type="dxa" w:w="43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Descripción</w:t>
            </w:r>
          </w:p>
        </w:tc>
        <w:tc>
          <w:tcPr>
            <w:tcW w:type="dxa" w:w="19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Resultado esperado</w:t>
            </w:r>
          </w:p>
        </w:tc>
        <w:tc>
          <w:tcPr>
            <w:tcW w:type="dxa" w:w="86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Estado</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PT-01</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El dataset tiene las 12 columnas y 190 filas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Estructura correcta</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PT-02</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Los identificadores de estación son únicos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Sin duplicados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PT-03</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El perfil simulado no está en el dataset principal</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Sin fuga de información</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PT-04</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La generación con la misma semilla es idéntica</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Tablas iguales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PT-05</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Pasajeros, transbordos, ocupación y rutas están en rangos válidos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Rangos válidos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PT-06</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Existen valores faltantes simulados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Nulos en 2 variables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PT-07</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Validación</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Courier New" w:cs="Courier New" w:eastAsia="Courier New" w:hAnsi="Courier New"/>
                <w:sz w:val="18"/>
                <w:szCs w:val="18"/>
              </w:rPr>
              <w:t xml:space="preserve">validar_dataset</w:t>
            </w:r>
            <w:r>
              <w:rPr>
                <w:rFonts w:ascii="Times New Roman" w:cs="Times New Roman" w:eastAsia="Times New Roman" w:hAnsi="Times New Roman"/>
                <w:sz w:val="20"/>
                <w:szCs w:val="20"/>
              </w:rPr>
              <w:t xml:space="preserve"> rechaza un dataset sin </w:t>
            </w:r>
            <w:r>
              <w:rPr>
                <w:rFonts w:ascii="Courier New" w:cs="Courier New" w:eastAsia="Courier New" w:hAnsi="Courier New"/>
                <w:sz w:val="18"/>
                <w:szCs w:val="18"/>
              </w:rPr>
              <w:t xml:space="preserve">numero_rutas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Error "Faltan columnas"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PT-08</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Validación</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Courier New" w:cs="Courier New" w:eastAsia="Courier New" w:hAnsi="Courier New"/>
                <w:sz w:val="18"/>
                <w:szCs w:val="18"/>
              </w:rPr>
              <w:t xml:space="preserve">validar_dataset</w:t>
            </w:r>
            <w:r>
              <w:rPr>
                <w:rFonts w:ascii="Times New Roman" w:cs="Times New Roman" w:eastAsia="Times New Roman" w:hAnsi="Times New Roman"/>
                <w:sz w:val="20"/>
                <w:szCs w:val="20"/>
              </w:rPr>
              <w:t xml:space="preserve"> rechaza identificadores duplicados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Error "duplicados"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PT-09</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Preprocesamiento</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No quedan nulos y las variables tienen media 0 y desviación 1</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Datos estandarizados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PT-10</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Elección de k</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La tabla cubre k de 2 a 8 y el k elegido está en el rango</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k válido</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PT-11</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Modelo</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K-means asigna todas las estaciones y no deja grupos vacíos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5 grupos con datos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PT-12</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Modelo</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La silueta es mayor que 0,25</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Estructura razonable</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PT-13</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Modelo</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Dos entrenamientos con la misma semilla dan los mismos grupos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Etiquetas iguales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PT-14</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Modelo</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El agrupamiento recupera los perfiles simulados (ARI &gt; 0,8)</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ARI &gt; 0,8</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PT-15</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Asignación</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Una estación nueva recibe un grupo válido y su distancia mínima</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y distancia válidos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PT-16</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Asignación</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Un valor faltante en la estación nueva no genera error</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Asignación válida</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PT-17</w:t>
            </w:r>
          </w:p>
        </w:tc>
        <w:tc>
          <w:tcPr>
            <w:tcW w:type="dxa" w:w="1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Asignación</w:t>
            </w:r>
          </w:p>
        </w:tc>
        <w:tc>
          <w:tcPr>
            <w:tcW w:type="dxa" w:w="4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Se rechaza una estación sin la variable </w:t>
            </w:r>
            <w:r>
              <w:rPr>
                <w:rFonts w:ascii="Courier New" w:cs="Courier New" w:eastAsia="Courier New" w:hAnsi="Courier New"/>
                <w:sz w:val="18"/>
                <w:szCs w:val="18"/>
              </w:rPr>
              <w:t xml:space="preserve">numero_rutas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Error "Faltan variables"</w:t>
            </w:r>
          </w:p>
        </w:tc>
        <w:tc>
          <w:tcPr>
            <w:tcW w:type="dxa" w:w="8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Aprobada</w:t>
            </w:r>
          </w:p>
        </w:tc>
      </w:tr>
      <w:tr>
        <w:trPr>
          <w:cantSplit/>
          <w:tblHeader w:val="false"/>
        </w:trPr>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PT-18</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Persistencia</w:t>
            </w:r>
          </w:p>
        </w:tc>
        <w:tc>
          <w:tcPr>
            <w:tcW w:type="dxa" w:w="4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El modelo guardado y cargado asigna igual que el original</w:t>
            </w:r>
          </w:p>
        </w:tc>
        <w:tc>
          <w:tcPr>
            <w:tcW w:type="dxa" w:w="19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Asignaciones idénticas</w:t>
            </w:r>
          </w:p>
        </w:tc>
        <w:tc>
          <w:tcPr>
            <w:tcW w:type="dxa" w:w="8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Aprobada</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w:t>
      </w:r>
      <w:r>
        <w:rPr>
          <w:rFonts w:ascii="Courier New" w:cs="Courier New" w:eastAsia="Courier New" w:hAnsi="Courier New"/>
          <w:sz w:val="18"/>
          <w:szCs w:val="18"/>
        </w:rPr>
        <w:t xml:space="preserve">tests/test_pipeline.py</w:t>
      </w:r>
      <w:r>
        <w:rPr>
          <w:rFonts w:ascii="Times New Roman" w:cs="Times New Roman" w:eastAsia="Times New Roman" w:hAnsi="Times New Roman"/>
          <w:sz w:val="20"/>
          <w:szCs w:val="20"/>
        </w:rPr>
        <w:t xml:space="preserve">. Todas las pruebas fueron aprobadas.</w:t>
      </w:r>
    </w:p>
    <w:p>
      <w:pPr>
        <w:pStyle w:val="Heading2"/>
        <w:keepNext/>
        <w:spacing w:line="480"/>
      </w:pPr>
      <w:r>
        <w:rPr>
          <w:rFonts w:ascii="Times New Roman" w:cs="Times New Roman" w:eastAsia="Times New Roman" w:hAnsi="Times New Roman"/>
          <w:b/>
          <w:bCs/>
          <w:sz w:val="24"/>
          <w:szCs w:val="24"/>
        </w:rPr>
        <w:t xml:space="preserve">4.1 Salida de la ejecución</w:t>
      </w:r>
    </w:p>
    <w:p>
      <w:pPr>
        <w:spacing w:line="480"/>
        <w:ind w:firstLine="720"/>
      </w:pPr>
      <w:r>
        <w:rPr>
          <w:rFonts w:ascii="Times New Roman" w:cs="Times New Roman" w:eastAsia="Times New Roman" w:hAnsi="Times New Roman"/>
          <w:sz w:val="24"/>
          <w:szCs w:val="24"/>
        </w:rPr>
        <w:t xml:space="preserve">La ejecución de pytest terminó con 18 pruebas aprobadas y 0 fallidas:</w:t>
      </w:r>
    </w:p>
    <w:p>
      <w:pPr>
        <w:keepNext/>
        <w:keepLines/>
        <w:pBdr>
          <w:top w:val="single" w:color="7F7F7F" w:sz="4" w:space="4"/>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test_pt15_asignacion_devuelve_grupo_valido PASSED</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test_pt16_asignacion_tolera_valores_faltantes PASSED</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test_pt17_asignacion_exige_todas_las_variables PASSED</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test_pt18_guardar_y_cargar_modelo PASSED</w:t>
      </w:r>
    </w:p>
    <w:p>
      <w:pPr>
        <w:keepNext w:val="false"/>
        <w:keepLines/>
        <w:pBdr>
          <w:bottom w:val="single" w:color="7F7F7F" w:sz="4" w:space="4"/>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18 passed in 1.40s ==============================</w:t>
      </w:r>
    </w:p>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Se muestran las últimas líneas. La salida completa está en </w:t>
      </w:r>
      <w:r>
        <w:rPr>
          <w:rFonts w:ascii="Courier New" w:cs="Courier New" w:eastAsia="Courier New" w:hAnsi="Courier New"/>
          <w:sz w:val="18"/>
          <w:szCs w:val="18"/>
        </w:rPr>
        <w:t xml:space="preserve">reports/salida_pruebas.txt</w:t>
      </w:r>
      <w:r>
        <w:rPr>
          <w:rFonts w:ascii="Times New Roman" w:cs="Times New Roman" w:eastAsia="Times New Roman" w:hAnsi="Times New Roman"/>
          <w:sz w:val="20"/>
          <w:szCs w:val="20"/>
        </w:rPr>
        <w:t xml:space="preserve">.</w:t>
      </w:r>
    </w:p>
    <w:p>
      <w:pPr>
        <w:pStyle w:val="Heading1"/>
        <w:keepNext/>
        <w:spacing w:line="480"/>
        <w:jc w:val="center"/>
      </w:pPr>
      <w:r>
        <w:rPr>
          <w:rFonts w:ascii="Times New Roman" w:cs="Times New Roman" w:eastAsia="Times New Roman" w:hAnsi="Times New Roman"/>
          <w:b/>
          <w:bCs/>
          <w:sz w:val="24"/>
          <w:szCs w:val="24"/>
        </w:rPr>
        <w:t xml:space="preserve">5. Prueba de integración</w:t>
      </w:r>
    </w:p>
    <w:p>
      <w:pPr>
        <w:spacing w:line="480"/>
        <w:ind w:firstLine="720"/>
      </w:pPr>
      <w:r>
        <w:rPr>
          <w:rFonts w:ascii="Times New Roman" w:cs="Times New Roman" w:eastAsia="Times New Roman" w:hAnsi="Times New Roman"/>
          <w:sz w:val="24"/>
          <w:szCs w:val="24"/>
        </w:rPr>
        <w:t xml:space="preserve">Se ejecutó </w:t>
      </w:r>
      <w:r>
        <w:rPr>
          <w:rFonts w:ascii="Courier New" w:cs="Courier New" w:eastAsia="Courier New" w:hAnsi="Courier New"/>
          <w:sz w:val="22"/>
          <w:szCs w:val="22"/>
        </w:rPr>
        <w:t xml:space="preserve">python main.py</w:t>
      </w:r>
      <w:r>
        <w:rPr>
          <w:rFonts w:ascii="Times New Roman" w:cs="Times New Roman" w:eastAsia="Times New Roman" w:hAnsi="Times New Roman"/>
          <w:sz w:val="24"/>
          <w:szCs w:val="24"/>
        </w:rPr>
        <w:t xml:space="preserve"> con el dataset ya generado. El flujo completó sus siete pasos sin errores y generó el modelo, las métricas y las figuras. La salida resumida fue:</w:t>
      </w:r>
    </w:p>
    <w:p>
      <w:pPr>
        <w:keepNext/>
        <w:keepLines/>
        <w:pBdr>
          <w:top w:val="single" w:color="7F7F7F" w:sz="4" w:space="4"/>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1: Datos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2: Exploración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3: Preprocesamiento (imputación + estandarización)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4: Elección del número de grupos (k)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k elegido (máxima silueta): 5</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5: Entrenamiento de K-means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Estaciones por grupo: {0: 25, 1: 50, 2: 45, 3: 35, 4: 35}</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6: Evaluación ===</w:t>
      </w:r>
    </w:p>
    <w:p>
      <w:pPr>
        <w:keepNext/>
        <w:keepLines/>
        <w:pBdr>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Silueta: 0.4296 | Davies-Bouldin: 0.9069 | Calinski-Harabasz: 143.7</w:t>
      </w:r>
    </w:p>
    <w:p>
      <w:pPr>
        <w:keepNext w:val="false"/>
        <w:keepLines/>
        <w:pBdr>
          <w:bottom w:val="single" w:color="7F7F7F" w:sz="4" w:space="4"/>
          <w:left w:val="single" w:color="7F7F7F" w:sz="4" w:space="4"/>
          <w:right w:val="single" w:color="7F7F7F" w:sz="4" w:space="4"/>
        </w:pBdr>
        <w:shd w:fill="F2F2F2" w:color="auto" w:val="clear"/>
        <w:spacing w:line="240"/>
        <w:ind w:left="360" w:right="360"/>
      </w:pPr>
      <w:r>
        <w:rPr>
          <w:rFonts w:ascii="Courier New" w:cs="Courier New" w:eastAsia="Courier New" w:hAnsi="Courier New"/>
          <w:sz w:val="18"/>
          <w:szCs w:val="18"/>
        </w:rPr>
        <w:t xml:space="preserve">=== PASO 7: Asignación de estaciones nuevas ===</w:t>
      </w:r>
    </w:p>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Salida de </w:t>
      </w:r>
      <w:r>
        <w:rPr>
          <w:rFonts w:ascii="Courier New" w:cs="Courier New" w:eastAsia="Courier New" w:hAnsi="Courier New"/>
          <w:sz w:val="18"/>
          <w:szCs w:val="18"/>
        </w:rPr>
        <w:t xml:space="preserve">main.py</w:t>
      </w:r>
      <w:r>
        <w:rPr>
          <w:rFonts w:ascii="Times New Roman" w:cs="Times New Roman" w:eastAsia="Times New Roman" w:hAnsi="Times New Roman"/>
          <w:sz w:val="20"/>
          <w:szCs w:val="20"/>
        </w:rPr>
        <w:t xml:space="preserve"> (semilla 42).</w:t>
      </w:r>
    </w:p>
    <w:p>
      <w:pPr>
        <w:pStyle w:val="Heading1"/>
        <w:keepNext/>
        <w:spacing w:line="480"/>
        <w:jc w:val="center"/>
      </w:pPr>
      <w:r>
        <w:rPr>
          <w:rFonts w:ascii="Times New Roman" w:cs="Times New Roman" w:eastAsia="Times New Roman" w:hAnsi="Times New Roman"/>
          <w:b/>
          <w:bCs/>
          <w:sz w:val="24"/>
          <w:szCs w:val="24"/>
        </w:rPr>
        <w:t xml:space="preserve">6. Validación de la calidad de los grupos</w:t>
      </w:r>
    </w:p>
    <w:p>
      <w:pPr>
        <w:spacing w:line="480"/>
        <w:ind w:firstLine="720"/>
      </w:pPr>
      <w:r>
        <w:rPr>
          <w:rFonts w:ascii="Times New Roman" w:cs="Times New Roman" w:eastAsia="Times New Roman" w:hAnsi="Times New Roman"/>
          <w:sz w:val="24"/>
          <w:szCs w:val="24"/>
        </w:rPr>
        <w:t xml:space="preserve">Se definieron los criterios de aceptación de la Tabla 4 para decidir si el agrupamiento es utilizable.</w:t>
      </w:r>
    </w:p>
    <w:p>
      <w:pPr>
        <w:keepNext/>
        <w:spacing w:before="20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Criterios de aceptación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400"/>
        <w:gridCol w:w="1660"/>
      </w:tblGrid>
      <w:tr>
        <w:trPr>
          <w:cantSplit/>
          <w:tblHeader/>
        </w:trPr>
        <w:tc>
          <w:tcPr>
            <w:tcW w:type="dxa" w:w="33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Criterio</w:t>
            </w:r>
          </w:p>
        </w:tc>
        <w:tc>
          <w:tcPr>
            <w:tcW w:type="dxa" w:w="20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Umbral</w:t>
            </w:r>
          </w:p>
        </w:tc>
        <w:tc>
          <w:tcPr>
            <w:tcW w:type="dxa" w:w="24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Resultado</w:t>
            </w:r>
          </w:p>
        </w:tc>
        <w:tc>
          <w:tcPr>
            <w:tcW w:type="dxa" w:w="166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Estado</w:t>
            </w:r>
          </w:p>
        </w:tc>
      </w:tr>
      <w:tr>
        <w:trPr>
          <w:cantSplit/>
          <w:tblHeader w:val="false"/>
        </w:trPr>
        <w:tc>
          <w:tcPr>
            <w:tcW w:type="dxa" w:w="3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Coeficiente de silueta</w:t>
            </w:r>
          </w:p>
        </w:tc>
        <w:tc>
          <w:tcPr>
            <w:tcW w:type="dxa" w:w="2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&gt; 0,25</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0,430</w:t>
            </w:r>
          </w:p>
        </w:tc>
        <w:tc>
          <w:tcPr>
            <w:tcW w:type="dxa" w:w="1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3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Índice de Davies-Bouldin</w:t>
            </w:r>
          </w:p>
        </w:tc>
        <w:tc>
          <w:tcPr>
            <w:tcW w:type="dxa" w:w="2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&lt; 1,0</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0,907</w:t>
            </w:r>
          </w:p>
        </w:tc>
        <w:tc>
          <w:tcPr>
            <w:tcW w:type="dxa" w:w="1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3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Tamaño del grupo más pequeño</w:t>
            </w:r>
          </w:p>
        </w:tc>
        <w:tc>
          <w:tcPr>
            <w:tcW w:type="dxa" w:w="2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 5 % de las estaciones</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13,2 %</w:t>
            </w:r>
          </w:p>
        </w:tc>
        <w:tc>
          <w:tcPr>
            <w:tcW w:type="dxa" w:w="1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3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Estabilidad con 10 semillas (ARI mínimo)</w:t>
            </w:r>
          </w:p>
        </w:tc>
        <w:tc>
          <w:tcPr>
            <w:tcW w:type="dxa" w:w="2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 0,9</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1,00</w:t>
            </w:r>
          </w:p>
        </w:tc>
        <w:tc>
          <w:tcPr>
            <w:tcW w:type="dxa" w:w="1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3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Coincidencia con el jerárquico (ARI)</w:t>
            </w:r>
          </w:p>
        </w:tc>
        <w:tc>
          <w:tcPr>
            <w:tcW w:type="dxa" w:w="2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 0,8</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0,986</w:t>
            </w:r>
          </w:p>
        </w:tc>
        <w:tc>
          <w:tcPr>
            <w:tcW w:type="dxa" w:w="1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3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Coincidencia con el perfil simulado (ARI)</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 0,8</w:t>
            </w:r>
          </w:p>
        </w:tc>
        <w:tc>
          <w:tcPr>
            <w:tcW w:type="dxa" w:w="24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1,00</w:t>
            </w:r>
          </w:p>
        </w:tc>
        <w:tc>
          <w:tcPr>
            <w:tcW w:type="dxa" w:w="16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Cumple</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con datos de </w:t>
      </w:r>
      <w:r>
        <w:rPr>
          <w:rFonts w:ascii="Courier New" w:cs="Courier New" w:eastAsia="Courier New" w:hAnsi="Courier New"/>
          <w:sz w:val="18"/>
          <w:szCs w:val="18"/>
        </w:rPr>
        <w:t xml:space="preserve">reports/metricas.json</w:t>
      </w:r>
      <w:r>
        <w:rPr>
          <w:rFonts w:ascii="Times New Roman" w:cs="Times New Roman" w:eastAsia="Times New Roman" w:hAnsi="Times New Roman"/>
          <w:sz w:val="20"/>
          <w:szCs w:val="20"/>
        </w:rPr>
        <w:t xml:space="preserve">.</w:t>
      </w:r>
    </w:p>
    <w:p>
      <w:pPr>
        <w:spacing w:line="480"/>
        <w:ind w:firstLine="720"/>
      </w:pPr>
      <w:r>
        <w:rPr>
          <w:rFonts w:ascii="Times New Roman" w:cs="Times New Roman" w:eastAsia="Times New Roman" w:hAnsi="Times New Roman"/>
          <w:sz w:val="24"/>
          <w:szCs w:val="24"/>
        </w:rPr>
        <w:t xml:space="preserve">Todos los criterios se cumplieron. El margen más estrecho es el de la silueta, cuyo valor refleja una estructura razonable y no una separación perfecta.</w:t>
      </w:r>
    </w:p>
    <w:p>
      <w:pPr>
        <w:pStyle w:val="Heading1"/>
        <w:keepNext/>
        <w:spacing w:line="480"/>
        <w:jc w:val="center"/>
      </w:pPr>
      <w:r>
        <w:rPr>
          <w:rFonts w:ascii="Times New Roman" w:cs="Times New Roman" w:eastAsia="Times New Roman" w:hAnsi="Times New Roman"/>
          <w:b/>
          <w:bCs/>
          <w:sz w:val="24"/>
          <w:szCs w:val="24"/>
        </w:rPr>
        <w:t xml:space="preserve">7. Pruebas manuales de asignación</w:t>
      </w:r>
    </w:p>
    <w:p>
      <w:pPr>
        <w:spacing w:line="480"/>
        <w:ind w:firstLine="720"/>
      </w:pPr>
      <w:r>
        <w:rPr>
          <w:rFonts w:ascii="Times New Roman" w:cs="Times New Roman" w:eastAsia="Times New Roman" w:hAnsi="Times New Roman"/>
          <w:sz w:val="24"/>
          <w:szCs w:val="24"/>
        </w:rPr>
        <w:t xml:space="preserve">Se asignaron seis estaciones nuevas con el modelo guardado. Las cinco primeras reproducen el perfil típico de cada grupo y la sexta es una estación atípica. En la Tabla 5, la distancia es la que separa a la estación del centroide de su grupo.</w:t>
      </w:r>
    </w:p>
    <w:p>
      <w:pPr>
        <w:keepNext/>
        <w:spacing w:before="20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Casos de uso probados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700"/>
        <w:gridCol w:w="1000"/>
        <w:gridCol w:w="1200"/>
        <w:gridCol w:w="1160"/>
      </w:tblGrid>
      <w:tr>
        <w:trPr>
          <w:cantSplit/>
          <w:tblHeader/>
        </w:trPr>
        <w:tc>
          <w:tcPr>
            <w:tcW w:type="dxa" w:w="8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ID</w:t>
            </w:r>
          </w:p>
        </w:tc>
        <w:tc>
          <w:tcPr>
            <w:tcW w:type="dxa" w:w="35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Estación</w:t>
            </w:r>
          </w:p>
        </w:tc>
        <w:tc>
          <w:tcPr>
            <w:tcW w:type="dxa" w:w="17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Esperado</w:t>
            </w:r>
          </w:p>
        </w:tc>
        <w:tc>
          <w:tcPr>
            <w:tcW w:type="dxa" w:w="10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Grupo</w:t>
            </w:r>
          </w:p>
        </w:tc>
        <w:tc>
          <w:tcPr>
            <w:tcW w:type="dxa" w:w="120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Distancia</w:t>
            </w:r>
          </w:p>
        </w:tc>
        <w:tc>
          <w:tcPr>
            <w:tcW w:type="dxa" w:w="1160"/>
            <w:tcBorders>
              <w:top w:val="single" w:color="000000" w:sz="12"/>
              <w:left w:val="none" w:color="FFFFFF" w:sz="0"/>
              <w:bottom w:val="single" w:color="000000" w:sz="12"/>
              <w:right w:val="none" w:color="FFFFFF" w:sz="0"/>
            </w:tcBorders>
            <w:shd w:fill="D9D9D9" w:color="auto" w:val="clear"/>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b/>
                <w:bCs/>
                <w:sz w:val="20"/>
                <w:szCs w:val="20"/>
              </w:rPr>
              <w:t xml:space="preserve">Estado</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CM-01</w:t>
            </w:r>
          </w:p>
        </w:tc>
        <w:tc>
          <w:tcPr>
            <w:tcW w:type="dxa" w:w="3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Intercambio: 1.450 pas. en la mañana, 62 % transbordos, 10 rutas</w:t>
            </w:r>
          </w:p>
        </w:tc>
        <w:tc>
          <w:tcPr>
            <w:tcW w:type="dxa" w:w="1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0 (intercambio)</w:t>
            </w:r>
          </w:p>
        </w:tc>
        <w:tc>
          <w:tcPr>
            <w:tcW w:type="dxa" w:w="1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0,757</w:t>
            </w:r>
          </w:p>
        </w:tc>
        <w:tc>
          <w:tcPr>
            <w:tcW w:type="dxa" w:w="1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CM-02</w:t>
            </w:r>
          </w:p>
        </w:tc>
        <w:tc>
          <w:tcPr>
            <w:tcW w:type="dxa" w:w="3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Periférica: pico matinal 950, valle 180, a 12 km del centro</w:t>
            </w:r>
          </w:p>
        </w:tc>
        <w:tc>
          <w:tcPr>
            <w:tcW w:type="dxa" w:w="1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1 (residencial)</w:t>
            </w:r>
          </w:p>
        </w:tc>
        <w:tc>
          <w:tcPr>
            <w:tcW w:type="dxa" w:w="1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1</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0,277</w:t>
            </w:r>
          </w:p>
        </w:tc>
        <w:tc>
          <w:tcPr>
            <w:tcW w:type="dxa" w:w="1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CM-03</w:t>
            </w:r>
          </w:p>
        </w:tc>
        <w:tc>
          <w:tcPr>
            <w:tcW w:type="dxa" w:w="3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Céntrica: valle 580, fin de semana 0,95, 7 rutas, a 2 km</w:t>
            </w:r>
          </w:p>
        </w:tc>
        <w:tc>
          <w:tcPr>
            <w:tcW w:type="dxa" w:w="1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2 (comercial)</w:t>
            </w:r>
          </w:p>
        </w:tc>
        <w:tc>
          <w:tcPr>
            <w:tcW w:type="dxa" w:w="1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2</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0,263</w:t>
            </w:r>
          </w:p>
        </w:tc>
        <w:tc>
          <w:tcPr>
            <w:tcW w:type="dxa" w:w="1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CM-04</w:t>
            </w:r>
          </w:p>
        </w:tc>
        <w:tc>
          <w:tcPr>
            <w:tcW w:type="dxa" w:w="3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Turnos: pico 1.100 y 930, valle 140, a 14 km, 2 rutas</w:t>
            </w:r>
          </w:p>
        </w:tc>
        <w:tc>
          <w:tcPr>
            <w:tcW w:type="dxa" w:w="1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3 (industrial)</w:t>
            </w:r>
          </w:p>
        </w:tc>
        <w:tc>
          <w:tcPr>
            <w:tcW w:type="dxa" w:w="1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3</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0,124</w:t>
            </w:r>
          </w:p>
        </w:tc>
        <w:tc>
          <w:tcPr>
            <w:tcW w:type="dxa" w:w="1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CM-05</w:t>
            </w:r>
          </w:p>
        </w:tc>
        <w:tc>
          <w:tcPr>
            <w:tcW w:type="dxa" w:w="35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Variabilidad 0,40, fin de semana 0,33, lluvia 16 %</w:t>
            </w:r>
          </w:p>
        </w:tc>
        <w:tc>
          <w:tcPr>
            <w:tcW w:type="dxa" w:w="1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Grupo 4 (universitaria)</w:t>
            </w:r>
          </w:p>
        </w:tc>
        <w:tc>
          <w:tcPr>
            <w:tcW w:type="dxa" w:w="1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4</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center"/>
            </w:pPr>
            <w:r>
              <w:rPr>
                <w:rFonts w:ascii="Times New Roman" w:cs="Times New Roman" w:eastAsia="Times New Roman" w:hAnsi="Times New Roman"/>
                <w:sz w:val="20"/>
                <w:szCs w:val="20"/>
              </w:rPr>
              <w:t xml:space="preserve">0,145</w:t>
            </w:r>
          </w:p>
        </w:tc>
        <w:tc>
          <w:tcPr>
            <w:tcW w:type="dxa" w:w="1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keepNext/>
              <w:spacing w:line="240"/>
              <w:jc w:val="left"/>
            </w:pPr>
            <w:r>
              <w:rPr>
                <w:rFonts w:ascii="Times New Roman" w:cs="Times New Roman" w:eastAsia="Times New Roman" w:hAnsi="Times New Roman"/>
                <w:sz w:val="20"/>
                <w:szCs w:val="20"/>
              </w:rPr>
              <w:t xml:space="preserve">Cumple</w:t>
            </w:r>
          </w:p>
        </w:tc>
      </w:tr>
      <w:tr>
        <w:trPr>
          <w:cantSplit/>
          <w:tblHeader w:val="false"/>
        </w:trPr>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CM-06</w:t>
            </w:r>
          </w:p>
        </w:tc>
        <w:tc>
          <w:tcPr>
            <w:tcW w:type="dxa" w:w="3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Atípica: valores extremos en todas las variables</w:t>
            </w:r>
          </w:p>
        </w:tc>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Distancia muy alta</w:t>
            </w:r>
          </w:p>
        </w:tc>
        <w:tc>
          <w:tcPr>
            <w:tcW w:type="dxa" w:w="1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center"/>
            </w:pPr>
            <w:r>
              <w:rPr>
                <w:rFonts w:ascii="Times New Roman" w:cs="Times New Roman" w:eastAsia="Times New Roman" w:hAnsi="Times New Roman"/>
                <w:sz w:val="20"/>
                <w:szCs w:val="20"/>
              </w:rPr>
              <w:t xml:space="preserve">4</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center"/>
            </w:pPr>
            <w:r>
              <w:rPr>
                <w:rFonts w:ascii="Times New Roman" w:cs="Times New Roman" w:eastAsia="Times New Roman" w:hAnsi="Times New Roman"/>
                <w:sz w:val="20"/>
                <w:szCs w:val="20"/>
              </w:rPr>
              <w:t xml:space="preserve">14,925</w:t>
            </w:r>
          </w:p>
        </w:tc>
        <w:tc>
          <w:tcPr>
            <w:tcW w:type="dxa" w:w="11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keepNext w:val="false"/>
              <w:spacing w:line="240"/>
              <w:jc w:val="left"/>
            </w:pPr>
            <w:r>
              <w:rPr>
                <w:rFonts w:ascii="Times New Roman" w:cs="Times New Roman" w:eastAsia="Times New Roman" w:hAnsi="Times New Roman"/>
                <w:sz w:val="20"/>
                <w:szCs w:val="20"/>
              </w:rPr>
              <w:t xml:space="preserve">Cumple</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con </w:t>
      </w:r>
      <w:r>
        <w:rPr>
          <w:rFonts w:ascii="Courier New" w:cs="Courier New" w:eastAsia="Courier New" w:hAnsi="Courier New"/>
          <w:sz w:val="18"/>
          <w:szCs w:val="18"/>
        </w:rPr>
        <w:t xml:space="preserve">src/asignar_cluster.py</w:t>
      </w:r>
      <w:r>
        <w:rPr>
          <w:rFonts w:ascii="Times New Roman" w:cs="Times New Roman" w:eastAsia="Times New Roman" w:hAnsi="Times New Roman"/>
          <w:sz w:val="20"/>
          <w:szCs w:val="20"/>
        </w:rPr>
        <w:t xml:space="preserve">.</w:t>
      </w:r>
    </w:p>
    <w:p>
      <w:pPr>
        <w:spacing w:line="480"/>
        <w:ind w:firstLine="720"/>
      </w:pPr>
      <w:r>
        <w:rPr>
          <w:rFonts w:ascii="Times New Roman" w:cs="Times New Roman" w:eastAsia="Times New Roman" w:hAnsi="Times New Roman"/>
          <w:sz w:val="24"/>
          <w:szCs w:val="24"/>
        </w:rPr>
        <w:t xml:space="preserve">En CM-06 el algoritmo igualmente la asigna a un grupo, porque K-means siempre asigna, pero su distancia (14,9) es unas veinte veces mayor que la de los casos normales (menos de 0,8). Esa distancia permite marcar la estación como atípica.</w:t>
      </w:r>
    </w:p>
    <w:p>
      <w:pPr>
        <w:pStyle w:val="Heading1"/>
        <w:keepNext/>
        <w:spacing w:line="480"/>
        <w:jc w:val="center"/>
      </w:pPr>
      <w:r>
        <w:rPr>
          <w:rFonts w:ascii="Times New Roman" w:cs="Times New Roman" w:eastAsia="Times New Roman" w:hAnsi="Times New Roman"/>
          <w:b/>
          <w:bCs/>
          <w:sz w:val="24"/>
          <w:szCs w:val="24"/>
        </w:rPr>
        <w:t xml:space="preserve">8. Observaciones y mejoras</w:t>
      </w:r>
    </w:p>
    <w:p>
      <w:pPr>
        <w:pStyle w:val="ListParagraph"/>
        <w:numPr>
          <w:ilvl w:val="0"/>
          <w:numId w:val="2"/>
        </w:numPr>
        <w:spacing w:after="80" w:line="360"/>
      </w:pPr>
      <w:r>
        <w:rPr>
          <w:rFonts w:ascii="Times New Roman" w:cs="Times New Roman" w:eastAsia="Times New Roman" w:hAnsi="Times New Roman"/>
          <w:sz w:val="24"/>
          <w:szCs w:val="24"/>
        </w:rPr>
        <w:t xml:space="preserve">La silueta de k = 2 (0,428) casi empata con la de k = 5 (0,430). La elección de k = 5 se apoyó en otros indicadores y en la utilidad práctica.</w:t>
      </w:r>
    </w:p>
    <w:p>
      <w:pPr>
        <w:pStyle w:val="ListParagraph"/>
        <w:numPr>
          <w:ilvl w:val="0"/>
          <w:numId w:val="2"/>
        </w:numPr>
        <w:spacing w:after="80" w:line="360"/>
      </w:pPr>
      <w:r>
        <w:rPr>
          <w:rFonts w:ascii="Times New Roman" w:cs="Times New Roman" w:eastAsia="Times New Roman" w:hAnsi="Times New Roman"/>
          <w:sz w:val="24"/>
          <w:szCs w:val="24"/>
        </w:rPr>
        <w:t xml:space="preserve">Los perfiles simulados son muy distintos, por eso la coincidencia con la referencia es perfecta. Con datos reales deben esperarse valores menores.</w:t>
      </w:r>
    </w:p>
    <w:p>
      <w:pPr>
        <w:pStyle w:val="ListParagraph"/>
        <w:numPr>
          <w:ilvl w:val="0"/>
          <w:numId w:val="2"/>
        </w:numPr>
        <w:spacing w:after="80" w:line="360"/>
      </w:pPr>
      <w:r>
        <w:rPr>
          <w:rFonts w:ascii="Times New Roman" w:cs="Times New Roman" w:eastAsia="Times New Roman" w:hAnsi="Times New Roman"/>
          <w:sz w:val="24"/>
          <w:szCs w:val="24"/>
        </w:rPr>
        <w:t xml:space="preserve">Se recomienda añadir un umbral de distancia en </w:t>
      </w:r>
      <w:r>
        <w:rPr>
          <w:rFonts w:ascii="Courier New" w:cs="Courier New" w:eastAsia="Courier New" w:hAnsi="Courier New"/>
          <w:sz w:val="22"/>
          <w:szCs w:val="22"/>
        </w:rPr>
        <w:t xml:space="preserve">asignar_cluster.py</w:t>
      </w:r>
      <w:r>
        <w:rPr>
          <w:rFonts w:ascii="Times New Roman" w:cs="Times New Roman" w:eastAsia="Times New Roman" w:hAnsi="Times New Roman"/>
          <w:sz w:val="24"/>
          <w:szCs w:val="24"/>
        </w:rPr>
        <w:t xml:space="preserve"> para señalar automáticamente las estaciones atípicas y probar DBSCAN.</w:t>
      </w:r>
    </w:p>
    <w:p>
      <w:pPr>
        <w:pStyle w:val="Heading1"/>
        <w:keepNext/>
        <w:spacing w:line="480"/>
        <w:jc w:val="center"/>
      </w:pPr>
      <w:r>
        <w:rPr>
          <w:rFonts w:ascii="Times New Roman" w:cs="Times New Roman" w:eastAsia="Times New Roman" w:hAnsi="Times New Roman"/>
          <w:b/>
          <w:bCs/>
          <w:sz w:val="24"/>
          <w:szCs w:val="24"/>
        </w:rPr>
        <w:t xml:space="preserve">9. Conclusiones</w:t>
      </w:r>
    </w:p>
    <w:p>
      <w:pPr>
        <w:spacing w:line="480"/>
        <w:ind w:firstLine="720"/>
      </w:pPr>
      <w:r>
        <w:rPr>
          <w:rFonts w:ascii="Times New Roman" w:cs="Times New Roman" w:eastAsia="Times New Roman" w:hAnsi="Times New Roman"/>
          <w:sz w:val="24"/>
          <w:szCs w:val="24"/>
        </w:rPr>
        <w:t xml:space="preserve">Las 18 pruebas automatizadas, la prueba de integración, los seis criterios de aceptación y los seis casos manuales fueron aprobados. El componente es reproducible, estable ante distintas semillas, tolera valores faltantes y permite asignar estaciones nuevas y detectar las atípicas.</w:t>
      </w:r>
    </w:p>
    <w:p>
      <w:r>
        <w:br w:type="page"/>
      </w: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y Duchesnay, E.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line="480"/>
        <w:ind w:left="720" w:hanging="720"/>
      </w:pPr>
      <w:r>
        <w:rPr>
          <w:rFonts w:ascii="Times New Roman" w:cs="Times New Roman" w:eastAsia="Times New Roman" w:hAnsi="Times New Roman"/>
          <w:sz w:val="24"/>
          <w:szCs w:val="24"/>
        </w:rPr>
        <w:t xml:space="preserve">Pressman, R. S. y Maxim, B. R. (2021). </w:t>
      </w:r>
      <w:r>
        <w:rPr>
          <w:rFonts w:ascii="Times New Roman" w:cs="Times New Roman" w:eastAsia="Times New Roman" w:hAnsi="Times New Roman"/>
          <w:i/>
          <w:iCs/>
          <w:sz w:val="24"/>
          <w:szCs w:val="24"/>
        </w:rPr>
        <w:t xml:space="preserve">Ingeniería de software: un enfoque práctico</w:t>
      </w:r>
      <w:r>
        <w:rPr>
          <w:rFonts w:ascii="Times New Roman" w:cs="Times New Roman" w:eastAsia="Times New Roman" w:hAnsi="Times New Roman"/>
          <w:sz w:val="24"/>
          <w:szCs w:val="24"/>
        </w:rPr>
        <w:t xml:space="preserve"> (9.ª ed.). McGraw-Hill Interamericana.</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2026-10-07T23:57:13.441Z</dcterms:created>
  <dcterms:modified xsi:type="dcterms:W3CDTF">2026-10-07T23:57:13.441Z</dcterms:modified>
</cp:coreProperties>
</file>

<file path=docProps/custom.xml><?xml version="1.0" encoding="utf-8"?>
<Properties xmlns="http://schemas.openxmlformats.org/officeDocument/2006/custom-properties" xmlns:vt="http://schemas.openxmlformats.org/officeDocument/2006/docPropsVTypes"/>
</file>