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554C" w14:textId="77777777" w:rsidR="00F34C2B" w:rsidRPr="00F0452C" w:rsidRDefault="00000000">
      <w:pPr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b/>
          <w:bCs/>
          <w:color w:val="000000" w:themeColor="text1"/>
          <w:sz w:val="40"/>
          <w:szCs w:val="40"/>
        </w:rPr>
        <w:t>Variable-Stiffness Gait Surface Simulator</w:t>
      </w:r>
    </w:p>
    <w:p w14:paraId="47141F92" w14:textId="77777777" w:rsidR="00F34C2B" w:rsidRPr="00F0452C" w:rsidRDefault="00000000">
      <w:pPr>
        <w:spacing w:after="8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i/>
          <w:iCs/>
          <w:color w:val="000000" w:themeColor="text1"/>
          <w:sz w:val="24"/>
          <w:szCs w:val="24"/>
        </w:rPr>
        <w:t xml:space="preserve">A MATLAB dynamics study of walking surfaces, motivated by the </w:t>
      </w:r>
      <w:proofErr w:type="spellStart"/>
      <w:r w:rsidRPr="00F0452C">
        <w:rPr>
          <w:rFonts w:ascii="Calibri" w:hAnsi="Calibri" w:cs="Calibri"/>
          <w:i/>
          <w:iCs/>
          <w:color w:val="000000" w:themeColor="text1"/>
          <w:sz w:val="24"/>
          <w:szCs w:val="24"/>
        </w:rPr>
        <w:t>AdjuSST</w:t>
      </w:r>
      <w:proofErr w:type="spellEnd"/>
      <w:r w:rsidRPr="00F0452C">
        <w:rPr>
          <w:rFonts w:ascii="Calibri" w:hAnsi="Calibri" w:cs="Calibri"/>
          <w:i/>
          <w:iCs/>
          <w:color w:val="000000" w:themeColor="text1"/>
          <w:sz w:val="24"/>
          <w:szCs w:val="24"/>
        </w:rPr>
        <w:t xml:space="preserve"> adjustable-stiffness treadmill</w:t>
      </w:r>
    </w:p>
    <w:p w14:paraId="6A0C1182" w14:textId="5DB759AA" w:rsidR="00F34C2B" w:rsidRPr="00F0452C" w:rsidRDefault="00F0452C">
      <w:pPr>
        <w:spacing w:after="24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  <w:sz w:val="20"/>
          <w:szCs w:val="20"/>
        </w:rPr>
        <w:t>Jonathan Jacob Ajith, Mechanical Engineering</w:t>
      </w:r>
    </w:p>
    <w:p w14:paraId="6C089086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Summary</w:t>
      </w:r>
    </w:p>
    <w:p w14:paraId="1F9D5EE4" w14:textId="4EA8C49D" w:rsidR="00F34C2B" w:rsidRPr="00F0452C" w:rsidRDefault="00000000">
      <w:pPr>
        <w:spacing w:after="12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This project models the surface a person walks on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such as the platform of a variable-stiffness treadmill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as a second-order mass-spring-damper system, and studies how that surface behaves </w:t>
      </w:r>
      <w:proofErr w:type="gramStart"/>
      <w:r w:rsidRPr="00F0452C">
        <w:rPr>
          <w:rFonts w:ascii="Calibri" w:hAnsi="Calibri" w:cs="Calibri"/>
          <w:color w:val="000000" w:themeColor="text1"/>
        </w:rPr>
        <w:t>under load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. It builds directly on the two-mass spring system I simulated in MIE 124 (Lab 2), extending that foundation by adding damping, applying it to a real research context, and adding system identification, frequency-response analysis, and an asymmetric-stiffness case. The work is motivated by the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adjustable-stiffness treadmill (Price et al. 2024) and uses that system's stiffness range and </w:t>
      </w:r>
      <w:proofErr w:type="gramStart"/>
      <w:r w:rsidRPr="00F0452C">
        <w:rPr>
          <w:rFonts w:ascii="Calibri" w:hAnsi="Calibri" w:cs="Calibri"/>
          <w:color w:val="000000" w:themeColor="text1"/>
        </w:rPr>
        <w:t>second-order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framing throughout. Built in base MATLAB.</w:t>
      </w:r>
    </w:p>
    <w:p w14:paraId="734E0E31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Background and motivation</w:t>
      </w:r>
    </w:p>
    <w:p w14:paraId="148364F1" w14:textId="4A6CCD3B" w:rsidR="00F34C2B" w:rsidRPr="00F0452C" w:rsidRDefault="00000000">
      <w:pPr>
        <w:spacing w:after="12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The Human Robot Systems Lab studies how people adapt their walking when the ground beneath them changes</w:t>
      </w:r>
      <w:r w:rsidR="00F0452C" w:rsidRPr="00F0452C">
        <w:rPr>
          <w:rFonts w:ascii="Calibri" w:hAnsi="Calibri" w:cs="Calibri"/>
          <w:color w:val="000000" w:themeColor="text1"/>
        </w:rPr>
        <w:t xml:space="preserve">, </w:t>
      </w:r>
      <w:r w:rsidRPr="00F0452C">
        <w:rPr>
          <w:rFonts w:ascii="Calibri" w:hAnsi="Calibri" w:cs="Calibri"/>
          <w:color w:val="000000" w:themeColor="text1"/>
        </w:rPr>
        <w:t xml:space="preserve">a question central to rehabilitation. A key tool is the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treadmill, whose surface stiffness can be varied, and which the lab characterizes as a second-order spring-mass-damper system. That observation is the starting point for this project: the dynamics that govern the treadmill are the same second-order dynamics I had already worked with in coursework, so I built a simulation that explores them in the lab's context.</w:t>
      </w:r>
    </w:p>
    <w:p w14:paraId="0FC41DD6" w14:textId="4B0A2C55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 xml:space="preserve">Connection to MIE 124 </w:t>
      </w:r>
    </w:p>
    <w:p w14:paraId="71B95BA1" w14:textId="45BD887D" w:rsidR="00F34C2B" w:rsidRPr="00F0452C" w:rsidRDefault="00000000">
      <w:pPr>
        <w:spacing w:after="12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MIE 124 Lab 2 had me analyze a two-mass, three-spring system: deriving the force-balance and equations of motion, assembling the stiffness and mass matrices, solving for displacements, and then simulating the dynamics two ways</w:t>
      </w:r>
      <w:r w:rsidR="00F0452C" w:rsidRPr="00F0452C">
        <w:rPr>
          <w:rFonts w:ascii="Calibri" w:hAnsi="Calibri" w:cs="Calibri"/>
          <w:color w:val="000000" w:themeColor="text1"/>
        </w:rPr>
        <w:t xml:space="preserve">, </w:t>
      </w:r>
      <w:r w:rsidRPr="00F0452C">
        <w:rPr>
          <w:rFonts w:ascii="Calibri" w:hAnsi="Calibri" w:cs="Calibri"/>
          <w:color w:val="000000" w:themeColor="text1"/>
        </w:rPr>
        <w:t>a hand-coded Euler integrator and MATLAB's ode45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and comparing them. That lab established the core tools this project relies </w:t>
      </w:r>
      <w:proofErr w:type="gramStart"/>
      <w:r w:rsidRPr="00F0452C">
        <w:rPr>
          <w:rFonts w:ascii="Calibri" w:hAnsi="Calibri" w:cs="Calibri"/>
          <w:color w:val="000000" w:themeColor="text1"/>
        </w:rPr>
        <w:t>on: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writing equations of motion for spring-mass systems and integrating them with ode45. This project extends that foundation in three ways: it adds a damper (making it a true mass-spring-damper rather than an undamped spring system), it grounds the parameters in a real device, and it goes beyond simulation into characterization and design analysis.</w:t>
      </w:r>
    </w:p>
    <w:p w14:paraId="6EFD14DD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The model</w:t>
      </w:r>
    </w:p>
    <w:p w14:paraId="7E165958" w14:textId="77777777" w:rsidR="00F34C2B" w:rsidRPr="00F0452C" w:rsidRDefault="00000000">
      <w:pPr>
        <w:spacing w:after="8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 xml:space="preserve">The walking surface is modeled as a mass m on a spring of stiffness k with a damper c. A load F (representing a foot pressing down) drives the system through the equation of motion </w:t>
      </w:r>
      <w:proofErr w:type="spellStart"/>
      <w:r w:rsidRPr="00F0452C">
        <w:rPr>
          <w:rFonts w:ascii="Calibri" w:hAnsi="Calibri" w:cs="Calibri"/>
          <w:color w:val="000000" w:themeColor="text1"/>
        </w:rPr>
        <w:t>m·x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̈ + </w:t>
      </w:r>
      <w:proofErr w:type="spellStart"/>
      <w:r w:rsidRPr="00F0452C">
        <w:rPr>
          <w:rFonts w:ascii="Calibri" w:hAnsi="Calibri" w:cs="Calibri"/>
          <w:color w:val="000000" w:themeColor="text1"/>
        </w:rPr>
        <w:t>c·x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̇ + </w:t>
      </w:r>
      <w:proofErr w:type="spellStart"/>
      <w:r w:rsidRPr="00F0452C">
        <w:rPr>
          <w:rFonts w:ascii="Calibri" w:hAnsi="Calibri" w:cs="Calibri"/>
          <w:color w:val="000000" w:themeColor="text1"/>
        </w:rPr>
        <w:t>k·x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= F, integrated with ode45. The shared simulation routine accepts either a constant load or a time-varying one, so the same engine serves every analysis. Baseline parameters follow the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treadmill's range (stiffness 15–300 </w:t>
      </w:r>
      <w:proofErr w:type="spellStart"/>
      <w:r w:rsidRPr="00F0452C">
        <w:rPr>
          <w:rFonts w:ascii="Calibri" w:hAnsi="Calibri" w:cs="Calibri"/>
          <w:color w:val="000000" w:themeColor="text1"/>
        </w:rPr>
        <w:t>kN</w:t>
      </w:r>
      <w:proofErr w:type="spellEnd"/>
      <w:r w:rsidRPr="00F0452C">
        <w:rPr>
          <w:rFonts w:ascii="Calibri" w:hAnsi="Calibri" w:cs="Calibri"/>
          <w:color w:val="000000" w:themeColor="text1"/>
        </w:rPr>
        <w:t>/m).</w:t>
      </w:r>
    </w:p>
    <w:p w14:paraId="3A6E76EF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Phases</w:t>
      </w:r>
    </w:p>
    <w:p w14:paraId="3AD5934E" w14:textId="77777777" w:rsidR="00F34C2B" w:rsidRPr="00F0452C" w:rsidRDefault="00000000">
      <w:p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b/>
          <w:bCs/>
          <w:color w:val="000000" w:themeColor="text1"/>
        </w:rPr>
        <w:lastRenderedPageBreak/>
        <w:t xml:space="preserve">Phase 1 — Step response. </w:t>
      </w:r>
      <w:r w:rsidRPr="00F0452C">
        <w:rPr>
          <w:rFonts w:ascii="Calibri" w:hAnsi="Calibri" w:cs="Calibri"/>
          <w:color w:val="000000" w:themeColor="text1"/>
        </w:rPr>
        <w:t xml:space="preserve">Apply a step load and observe how the surface deflects and settles. </w:t>
      </w:r>
      <w:proofErr w:type="gramStart"/>
      <w:r w:rsidRPr="00F0452C">
        <w:rPr>
          <w:rFonts w:ascii="Calibri" w:hAnsi="Calibri" w:cs="Calibri"/>
          <w:color w:val="000000" w:themeColor="text1"/>
        </w:rPr>
        <w:t>Computes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the natural frequency, damping ratio, and static deflection (e.g. 3.9 Hz, ζ = 0.49 underdamped, 25 mm at 30 </w:t>
      </w:r>
      <w:proofErr w:type="spellStart"/>
      <w:r w:rsidRPr="00F0452C">
        <w:rPr>
          <w:rFonts w:ascii="Calibri" w:hAnsi="Calibri" w:cs="Calibri"/>
          <w:color w:val="000000" w:themeColor="text1"/>
        </w:rPr>
        <w:t>kN</w:t>
      </w:r>
      <w:proofErr w:type="spellEnd"/>
      <w:r w:rsidRPr="00F0452C">
        <w:rPr>
          <w:rFonts w:ascii="Calibri" w:hAnsi="Calibri" w:cs="Calibri"/>
          <w:color w:val="000000" w:themeColor="text1"/>
        </w:rPr>
        <w:t>/m). The forward problem: known parameters, predicted behavior.</w:t>
      </w:r>
    </w:p>
    <w:p w14:paraId="2E80E111" w14:textId="7A5BA615" w:rsidR="00F34C2B" w:rsidRPr="00F0452C" w:rsidRDefault="00000000">
      <w:p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b/>
          <w:bCs/>
          <w:color w:val="000000" w:themeColor="text1"/>
        </w:rPr>
        <w:t xml:space="preserve">Phase 2 — System identification. </w:t>
      </w:r>
      <w:r w:rsidRPr="00F0452C">
        <w:rPr>
          <w:rFonts w:ascii="Calibri" w:hAnsi="Calibri" w:cs="Calibri"/>
          <w:color w:val="000000" w:themeColor="text1"/>
        </w:rPr>
        <w:t>Recover the natural frequency and damping ratio from the response curve alone</w:t>
      </w:r>
      <w:r w:rsidR="00F0452C" w:rsidRPr="00F0452C">
        <w:rPr>
          <w:rFonts w:ascii="Calibri" w:hAnsi="Calibri" w:cs="Calibri"/>
          <w:color w:val="000000" w:themeColor="text1"/>
        </w:rPr>
        <w:t xml:space="preserve">, </w:t>
      </w:r>
      <w:r w:rsidRPr="00F0452C">
        <w:rPr>
          <w:rFonts w:ascii="Calibri" w:hAnsi="Calibri" w:cs="Calibri"/>
          <w:color w:val="000000" w:themeColor="text1"/>
        </w:rPr>
        <w:t>using peak-overshoot and logarithmic-decrement methods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without using m, k, c directly. Both methods recovered </w:t>
      </w:r>
      <w:proofErr w:type="gramStart"/>
      <w:r w:rsidRPr="00F0452C">
        <w:rPr>
          <w:rFonts w:ascii="Calibri" w:hAnsi="Calibri" w:cs="Calibri"/>
          <w:color w:val="000000" w:themeColor="text1"/>
        </w:rPr>
        <w:t>the true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values closely (ζ ≈ 0.49, ≈ 3.9 Hz). This mirrors how the lab characterizes its real treadmill from measured data.</w:t>
      </w:r>
    </w:p>
    <w:p w14:paraId="52979E7F" w14:textId="77777777" w:rsidR="00F0452C" w:rsidRPr="00F0452C" w:rsidRDefault="00F0452C">
      <w:pPr>
        <w:spacing w:after="60"/>
        <w:rPr>
          <w:rFonts w:ascii="Calibri" w:hAnsi="Calibri" w:cs="Calibri"/>
          <w:color w:val="000000" w:themeColor="text1"/>
        </w:rPr>
      </w:pPr>
    </w:p>
    <w:p w14:paraId="214718D4" w14:textId="752C4934" w:rsidR="00F34C2B" w:rsidRPr="00F0452C" w:rsidRDefault="00000000">
      <w:p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b/>
          <w:bCs/>
          <w:color w:val="000000" w:themeColor="text1"/>
        </w:rPr>
        <w:t xml:space="preserve">Phase 3 — Frequency response. </w:t>
      </w:r>
      <w:r w:rsidRPr="00F0452C">
        <w:rPr>
          <w:rFonts w:ascii="Calibri" w:hAnsi="Calibri" w:cs="Calibri"/>
          <w:color w:val="000000" w:themeColor="text1"/>
        </w:rPr>
        <w:t>Examine how the surface responds across input frequencies (gain and phase), locate the resonant peak, and overlay walking and running stride-frequency bands to check that normal gait sits clear of resonance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echoing the frequency-domain view in the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paper.</w:t>
      </w:r>
    </w:p>
    <w:p w14:paraId="5B095D10" w14:textId="77777777" w:rsidR="00F0452C" w:rsidRPr="00F0452C" w:rsidRDefault="00F0452C">
      <w:pPr>
        <w:spacing w:after="60"/>
        <w:rPr>
          <w:rFonts w:ascii="Calibri" w:hAnsi="Calibri" w:cs="Calibri"/>
          <w:color w:val="000000" w:themeColor="text1"/>
        </w:rPr>
      </w:pPr>
    </w:p>
    <w:p w14:paraId="3F9033B7" w14:textId="3940E95E" w:rsidR="00F34C2B" w:rsidRPr="00F0452C" w:rsidRDefault="00000000">
      <w:pPr>
        <w:spacing w:after="12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b/>
          <w:bCs/>
          <w:color w:val="000000" w:themeColor="text1"/>
        </w:rPr>
        <w:t xml:space="preserve">Phase 4 — Asymmetric stiffness. </w:t>
      </w:r>
      <w:r w:rsidRPr="00F0452C">
        <w:rPr>
          <w:rFonts w:ascii="Calibri" w:hAnsi="Calibri" w:cs="Calibri"/>
          <w:color w:val="000000" w:themeColor="text1"/>
        </w:rPr>
        <w:t>Model a stiff surface under one leg and a compliant surface under the other</w:t>
      </w:r>
      <w:r w:rsidR="00F0452C" w:rsidRPr="00F0452C">
        <w:rPr>
          <w:rFonts w:ascii="Calibri" w:hAnsi="Calibri" w:cs="Calibri"/>
          <w:color w:val="000000" w:themeColor="text1"/>
        </w:rPr>
        <w:t>,</w:t>
      </w:r>
      <w:r w:rsidRPr="00F0452C">
        <w:rPr>
          <w:rFonts w:ascii="Calibri" w:hAnsi="Calibri" w:cs="Calibri"/>
          <w:color w:val="000000" w:themeColor="text1"/>
        </w:rPr>
        <w:t xml:space="preserve"> the asymmetric-stiffness paradigm the lab uses to drive gait adaptation. Compares the deflection and the per-stride energy each leg's surface absorbs, showing how the two legs experience different mechanics.</w:t>
      </w:r>
    </w:p>
    <w:p w14:paraId="1A1CBDE3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Results</w:t>
      </w:r>
    </w:p>
    <w:p w14:paraId="59808F4E" w14:textId="77777777" w:rsidR="00F0452C" w:rsidRPr="00F0452C" w:rsidRDefault="00F0452C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noProof/>
        </w:rPr>
        <w:drawing>
          <wp:inline distT="0" distB="0" distL="0" distR="0" wp14:anchorId="0A8F5048" wp14:editId="17C40B13">
            <wp:extent cx="5943600" cy="3757930"/>
            <wp:effectExtent l="0" t="0" r="0" b="0"/>
            <wp:docPr id="16902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6D1E" w14:textId="6CF85443" w:rsidR="00F0452C" w:rsidRDefault="007A534D" w:rsidP="00F0452C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 xml:space="preserve">Figure 1 (Phase 1): Step response of the surface under a body-weight load (k = 30 </w:t>
      </w:r>
      <w:proofErr w:type="spellStart"/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kN</w:t>
      </w:r>
      <w:proofErr w:type="spellEnd"/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/m)</w:t>
      </w:r>
    </w:p>
    <w:p w14:paraId="6CBE35E7" w14:textId="77777777" w:rsidR="007A534D" w:rsidRDefault="007A534D" w:rsidP="00F0452C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62A4441D" w14:textId="0EB95B56" w:rsidR="007A534D" w:rsidRDefault="007A534D" w:rsidP="00F0452C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61A5BC" wp14:editId="7798327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820160"/>
            <wp:effectExtent l="0" t="0" r="0" b="8890"/>
            <wp:wrapSquare wrapText="bothSides"/>
            <wp:docPr id="92075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50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D4BF6" w14:textId="19066922" w:rsidR="007A534D" w:rsidRDefault="007A534D" w:rsidP="00F0452C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Figure 2 (Phase 2): Recovering damping and natural frequency from the response shape</w:t>
      </w:r>
    </w:p>
    <w:p w14:paraId="708FE408" w14:textId="0B8F61F4" w:rsidR="007A534D" w:rsidRPr="007A534D" w:rsidRDefault="007A534D" w:rsidP="00F0452C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lastRenderedPageBreak/>
        <w:t>Figure 3 (Phase 3): "Surface frequency response, with walking and running bands below resonance"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DBDC3E" wp14:editId="0EC53A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82845"/>
            <wp:effectExtent l="0" t="0" r="0" b="8255"/>
            <wp:wrapSquare wrapText="bothSides"/>
            <wp:docPr id="20351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51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5E642" w14:textId="77777777" w:rsidR="007A534D" w:rsidRDefault="007A534D">
      <w:pPr>
        <w:pStyle w:val="Heading1"/>
        <w:rPr>
          <w:rFonts w:ascii="Calibri" w:hAnsi="Calibri" w:cs="Calibri"/>
          <w:color w:val="000000" w:themeColor="text1"/>
        </w:rPr>
      </w:pPr>
    </w:p>
    <w:p w14:paraId="4480C502" w14:textId="0C5CA1E2" w:rsidR="007A534D" w:rsidRDefault="007A534D">
      <w:pPr>
        <w:pStyle w:val="Heading1"/>
        <w:rPr>
          <w:rFonts w:ascii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8BB0177" wp14:editId="77377630">
            <wp:extent cx="5943600" cy="2983865"/>
            <wp:effectExtent l="0" t="0" r="0" b="6985"/>
            <wp:docPr id="18664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7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19AD" w14:textId="741D6874" w:rsidR="007A534D" w:rsidRPr="007A534D" w:rsidRDefault="007A534D" w:rsidP="007A534D">
      <w:pPr>
        <w:pStyle w:val="Heading1"/>
        <w:jc w:val="center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  <w:r w:rsidRPr="007A534D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Figure 4 (Phase 4): "Stiff vs compliant surface: deflection and per-stride energy each leg feels"</w:t>
      </w:r>
    </w:p>
    <w:p w14:paraId="278C16C8" w14:textId="3BFF19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Limitations and next steps</w:t>
      </w:r>
    </w:p>
    <w:p w14:paraId="4452C46F" w14:textId="77777777" w:rsidR="00F34C2B" w:rsidRPr="00F0452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Single-axis, lumped model — it captures the surface's vertical dynamics, not the full biomechanics of a walking person.</w:t>
      </w:r>
    </w:p>
    <w:p w14:paraId="36469EA2" w14:textId="77777777" w:rsidR="00F34C2B" w:rsidRPr="00F0452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Linear spring and damper; a real surface may behave nonlinearly at large deflections.</w:t>
      </w:r>
    </w:p>
    <w:p w14:paraId="4E406B31" w14:textId="77777777" w:rsidR="00F34C2B" w:rsidRPr="00F0452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 xml:space="preserve">Parameters are representative of the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range rather than measured from hardware.</w:t>
      </w:r>
    </w:p>
    <w:p w14:paraId="185D1570" w14:textId="77777777" w:rsidR="00F34C2B" w:rsidRPr="00F0452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 xml:space="preserve">Natural extensions: validate against the published </w:t>
      </w:r>
      <w:proofErr w:type="spellStart"/>
      <w:r w:rsidRPr="00F0452C">
        <w:rPr>
          <w:rFonts w:ascii="Calibri" w:hAnsi="Calibri" w:cs="Calibri"/>
          <w:color w:val="000000" w:themeColor="text1"/>
        </w:rPr>
        <w:t>AdjuSST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F0452C">
        <w:rPr>
          <w:rFonts w:ascii="Calibri" w:hAnsi="Calibri" w:cs="Calibri"/>
          <w:color w:val="000000" w:themeColor="text1"/>
        </w:rPr>
        <w:t>characterization, and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add a simple model of the foot/leg interacting with the surface.</w:t>
      </w:r>
    </w:p>
    <w:p w14:paraId="460C2CF9" w14:textId="77777777" w:rsidR="00F34C2B" w:rsidRPr="00F0452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>Code</w:t>
      </w:r>
    </w:p>
    <w:p w14:paraId="5C262AA4" w14:textId="77777777" w:rsidR="00F34C2B" w:rsidRPr="00F0452C" w:rsidRDefault="00000000">
      <w:pPr>
        <w:spacing w:after="8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color w:val="000000" w:themeColor="text1"/>
        </w:rPr>
        <w:t xml:space="preserve">Organized as modular MATLAB files: </w:t>
      </w:r>
      <w:proofErr w:type="spellStart"/>
      <w:r w:rsidRPr="00F0452C">
        <w:rPr>
          <w:rFonts w:ascii="Calibri" w:hAnsi="Calibri" w:cs="Calibri"/>
          <w:color w:val="000000" w:themeColor="text1"/>
        </w:rPr>
        <w:t>simulate_msd.m</w:t>
      </w:r>
      <w:proofErr w:type="spellEnd"/>
      <w:r w:rsidRPr="00F0452C">
        <w:rPr>
          <w:rFonts w:ascii="Calibri" w:hAnsi="Calibri" w:cs="Calibri"/>
          <w:color w:val="000000" w:themeColor="text1"/>
        </w:rPr>
        <w:t xml:space="preserve"> (the shared mass-spring-damper engine) and gait_phase_1.m through gait_phase_</w:t>
      </w:r>
      <w:proofErr w:type="gramStart"/>
      <w:r w:rsidRPr="00F0452C">
        <w:rPr>
          <w:rFonts w:ascii="Calibri" w:hAnsi="Calibri" w:cs="Calibri"/>
          <w:color w:val="000000" w:themeColor="text1"/>
        </w:rPr>
        <w:t>4.m.</w:t>
      </w:r>
      <w:proofErr w:type="gramEnd"/>
      <w:r w:rsidRPr="00F0452C">
        <w:rPr>
          <w:rFonts w:ascii="Calibri" w:hAnsi="Calibri" w:cs="Calibri"/>
          <w:color w:val="000000" w:themeColor="text1"/>
        </w:rPr>
        <w:t xml:space="preserve"> [Insert your GitHub link here.]</w:t>
      </w:r>
    </w:p>
    <w:p w14:paraId="3F3EBBC8" w14:textId="022B5B89" w:rsidR="00F34C2B" w:rsidRPr="00F0452C" w:rsidRDefault="00000000">
      <w:pPr>
        <w:spacing w:before="200"/>
        <w:rPr>
          <w:rFonts w:ascii="Calibri" w:hAnsi="Calibri" w:cs="Calibri"/>
          <w:color w:val="000000" w:themeColor="text1"/>
        </w:rPr>
      </w:pPr>
      <w:r w:rsidRPr="00F0452C">
        <w:rPr>
          <w:rFonts w:ascii="Calibri" w:hAnsi="Calibri" w:cs="Calibri"/>
          <w:i/>
          <w:iCs/>
          <w:color w:val="000000" w:themeColor="text1"/>
          <w:sz w:val="18"/>
          <w:szCs w:val="18"/>
        </w:rPr>
        <w:t>Note to self: draft — put it in your own voice, insert the figures, add your name and GitHub link, and make sure you can explain Phases 3 and 4 (frequency response and the force-deflection energy loop) before submitting. Frame this honestly as a dynamics/controls study inspired by the lab's work, not as biomechanics research.</w:t>
      </w:r>
    </w:p>
    <w:sectPr w:rsidR="00F34C2B" w:rsidRPr="00F045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F04AC"/>
    <w:multiLevelType w:val="hybridMultilevel"/>
    <w:tmpl w:val="B5B8F914"/>
    <w:lvl w:ilvl="0" w:tplc="40706194">
      <w:start w:val="1"/>
      <w:numFmt w:val="bullet"/>
      <w:lvlText w:val="•"/>
      <w:lvlJc w:val="left"/>
      <w:pPr>
        <w:ind w:left="720" w:hanging="360"/>
      </w:pPr>
    </w:lvl>
    <w:lvl w:ilvl="1" w:tplc="05805B56">
      <w:numFmt w:val="decimal"/>
      <w:lvlText w:val=""/>
      <w:lvlJc w:val="left"/>
    </w:lvl>
    <w:lvl w:ilvl="2" w:tplc="6908F596">
      <w:numFmt w:val="decimal"/>
      <w:lvlText w:val=""/>
      <w:lvlJc w:val="left"/>
    </w:lvl>
    <w:lvl w:ilvl="3" w:tplc="2528EA14">
      <w:numFmt w:val="decimal"/>
      <w:lvlText w:val=""/>
      <w:lvlJc w:val="left"/>
    </w:lvl>
    <w:lvl w:ilvl="4" w:tplc="A2D0AECC">
      <w:numFmt w:val="decimal"/>
      <w:lvlText w:val=""/>
      <w:lvlJc w:val="left"/>
    </w:lvl>
    <w:lvl w:ilvl="5" w:tplc="3A60E5C4">
      <w:numFmt w:val="decimal"/>
      <w:lvlText w:val=""/>
      <w:lvlJc w:val="left"/>
    </w:lvl>
    <w:lvl w:ilvl="6" w:tplc="3B52447C">
      <w:numFmt w:val="decimal"/>
      <w:lvlText w:val=""/>
      <w:lvlJc w:val="left"/>
    </w:lvl>
    <w:lvl w:ilvl="7" w:tplc="AD844F1E">
      <w:numFmt w:val="decimal"/>
      <w:lvlText w:val=""/>
      <w:lvlJc w:val="left"/>
    </w:lvl>
    <w:lvl w:ilvl="8" w:tplc="A1E674A2">
      <w:numFmt w:val="decimal"/>
      <w:lvlText w:val=""/>
      <w:lvlJc w:val="left"/>
    </w:lvl>
  </w:abstractNum>
  <w:abstractNum w:abstractNumId="1" w15:restartNumberingAfterBreak="0">
    <w:nsid w:val="57AD5CD6"/>
    <w:multiLevelType w:val="hybridMultilevel"/>
    <w:tmpl w:val="95A67D0A"/>
    <w:lvl w:ilvl="0" w:tplc="79A086CC">
      <w:start w:val="1"/>
      <w:numFmt w:val="bullet"/>
      <w:lvlText w:val="●"/>
      <w:lvlJc w:val="left"/>
      <w:pPr>
        <w:ind w:left="720" w:hanging="360"/>
      </w:pPr>
    </w:lvl>
    <w:lvl w:ilvl="1" w:tplc="DAF6C358">
      <w:start w:val="1"/>
      <w:numFmt w:val="bullet"/>
      <w:lvlText w:val="○"/>
      <w:lvlJc w:val="left"/>
      <w:pPr>
        <w:ind w:left="1440" w:hanging="360"/>
      </w:pPr>
    </w:lvl>
    <w:lvl w:ilvl="2" w:tplc="9AB482F0">
      <w:start w:val="1"/>
      <w:numFmt w:val="bullet"/>
      <w:lvlText w:val="■"/>
      <w:lvlJc w:val="left"/>
      <w:pPr>
        <w:ind w:left="2160" w:hanging="360"/>
      </w:pPr>
    </w:lvl>
    <w:lvl w:ilvl="3" w:tplc="A9CA25B4">
      <w:start w:val="1"/>
      <w:numFmt w:val="bullet"/>
      <w:lvlText w:val="●"/>
      <w:lvlJc w:val="left"/>
      <w:pPr>
        <w:ind w:left="2880" w:hanging="360"/>
      </w:pPr>
    </w:lvl>
    <w:lvl w:ilvl="4" w:tplc="D1180E5E">
      <w:start w:val="1"/>
      <w:numFmt w:val="bullet"/>
      <w:lvlText w:val="○"/>
      <w:lvlJc w:val="left"/>
      <w:pPr>
        <w:ind w:left="3600" w:hanging="360"/>
      </w:pPr>
    </w:lvl>
    <w:lvl w:ilvl="5" w:tplc="7C426264">
      <w:start w:val="1"/>
      <w:numFmt w:val="bullet"/>
      <w:lvlText w:val="■"/>
      <w:lvlJc w:val="left"/>
      <w:pPr>
        <w:ind w:left="4320" w:hanging="360"/>
      </w:pPr>
    </w:lvl>
    <w:lvl w:ilvl="6" w:tplc="260266FC">
      <w:start w:val="1"/>
      <w:numFmt w:val="bullet"/>
      <w:lvlText w:val="●"/>
      <w:lvlJc w:val="left"/>
      <w:pPr>
        <w:ind w:left="5040" w:hanging="360"/>
      </w:pPr>
    </w:lvl>
    <w:lvl w:ilvl="7" w:tplc="6F6010EE">
      <w:start w:val="1"/>
      <w:numFmt w:val="bullet"/>
      <w:lvlText w:val="●"/>
      <w:lvlJc w:val="left"/>
      <w:pPr>
        <w:ind w:left="5760" w:hanging="360"/>
      </w:pPr>
    </w:lvl>
    <w:lvl w:ilvl="8" w:tplc="FCA29478">
      <w:start w:val="1"/>
      <w:numFmt w:val="bullet"/>
      <w:lvlText w:val="●"/>
      <w:lvlJc w:val="left"/>
      <w:pPr>
        <w:ind w:left="6480" w:hanging="360"/>
      </w:pPr>
    </w:lvl>
  </w:abstractNum>
  <w:num w:numId="1" w16cid:durableId="1117486238">
    <w:abstractNumId w:val="1"/>
    <w:lvlOverride w:ilvl="0">
      <w:startOverride w:val="1"/>
    </w:lvlOverride>
  </w:num>
  <w:num w:numId="2" w16cid:durableId="84234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2B"/>
    <w:rsid w:val="007A534D"/>
    <w:rsid w:val="00802B9D"/>
    <w:rsid w:val="00F0452C"/>
    <w:rsid w:val="00F3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61EF"/>
  <w15:docId w15:val="{F4565BF6-1309-4166-92BB-93E5CA94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Ajith</cp:lastModifiedBy>
  <cp:revision>2</cp:revision>
  <dcterms:created xsi:type="dcterms:W3CDTF">2026-06-08T12:45:00Z</dcterms:created>
  <dcterms:modified xsi:type="dcterms:W3CDTF">2026-06-08T15:26:00Z</dcterms:modified>
</cp:coreProperties>
</file>