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vzero-the-volumetric-venue-network"/>
    <w:p>
      <w:pPr>
        <w:pStyle w:val="Heading1"/>
      </w:pPr>
      <w:r>
        <w:t xml:space="preserve">vZero: The Volumetric Venue Network</w:t>
      </w:r>
    </w:p>
    <w:bookmarkStart w:id="9" w:name="strategic-vision-market-opportunity"/>
    <w:p>
      <w:pPr>
        <w:pStyle w:val="Heading2"/>
      </w:pPr>
      <w:r>
        <w:t xml:space="preserve">Strategic Vision &amp; Market Opportunity</w:t>
      </w:r>
    </w:p>
    <w:p>
      <w:pPr>
        <w:pStyle w:val="FirstParagraph"/>
      </w:pPr>
      <w:r>
        <w:rPr>
          <w:b/>
          <w:bCs/>
        </w:rPr>
        <w:t xml:space="preserve">Classification:</w:t>
      </w:r>
      <w:r>
        <w:t xml:space="preserve"> </w:t>
      </w:r>
      <w:r>
        <w:t xml:space="preserve">Strategic Narrative — Confidential</w:t>
      </w:r>
      <w:r>
        <w:t xml:space="preserve"> </w:t>
      </w:r>
      <w:r>
        <w:rPr>
          <w:b/>
          <w:bCs/>
        </w:rPr>
        <w:t xml:space="preserve">Date:</w:t>
      </w:r>
      <w:r>
        <w:t xml:space="preserve"> </w:t>
      </w:r>
      <w:r>
        <w:t xml:space="preserve">February 2026</w:t>
      </w:r>
      <w:r>
        <w:t xml:space="preserve"> </w:t>
      </w:r>
      <w:r>
        <w:rPr>
          <w:b/>
          <w:bCs/>
        </w:rPr>
        <w:t xml:space="preserve">Version:</w:t>
      </w:r>
      <w:r>
        <w:t xml:space="preserve"> </w:t>
      </w:r>
      <w:r>
        <w:t xml:space="preserve">1.0</w:t>
      </w:r>
    </w:p>
    <w:p>
      <w:r>
        <w:pict>
          <v:rect style="width:0;height:1.5pt" o:hralign="center" o:hrstd="t" o:hr="t"/>
        </w:pict>
      </w:r>
    </w:p>
    <w:bookmarkEnd w:id="9"/>
    <w:bookmarkStart w:id="10" w:name="X8ff79ff88a79dd1526c30bcbcccdef49f0e9446"/>
    <w:p>
      <w:pPr>
        <w:pStyle w:val="Heading2"/>
      </w:pPr>
      <w:r>
        <w:t xml:space="preserve">I. The Opportunity: The Post-Physical Performance</w:t>
      </w:r>
    </w:p>
    <w:p>
      <w:pPr>
        <w:pStyle w:val="FirstParagraph"/>
      </w:pPr>
      <w:r>
        <w:t xml:space="preserve">A structural gap has opened in the entertainment industry. On one side, the Las Vegas Sphere demonstrated that audiences will pay $150–$250 for a technology-driven spectacle — generating over $900M in annual revenue from a single venue. On the other side, ABBA Voyage proved that a virtual residency — digital performers in a purpose-built space — can sustain 1 million tickets per year at £85 average, running continuously for nearly four years on a £141M investment.</w:t>
      </w:r>
    </w:p>
    <w:p>
      <w:pPr>
        <w:pStyle w:val="BodyText"/>
      </w:pPr>
      <w:r>
        <w:t xml:space="preserve">Neither of these formats uses volumetric video. The Sphere is a giant LED screen. ABBA Voyage projects motion-captured avatars. Both are fundamentally 2D presentations dressed in impressive architecture. Neither allows the audience to move freely around a lifelike performer in six degrees of freedom. Neither achieves true spatial presence — the neurological state where the brain processes a digital experience as a lived memory rather than a watched event.</w:t>
      </w:r>
    </w:p>
    <w:p>
      <w:pPr>
        <w:pStyle w:val="BodyText"/>
      </w:pPr>
      <w:r>
        <w:rPr>
          <w:b/>
          <w:bCs/>
        </w:rPr>
        <w:t xml:space="preserve">vZero occupies the space between these two precedents.</w:t>
      </w:r>
      <w:r>
        <w:t xml:space="preserve"> </w:t>
      </w:r>
      <w:r>
        <w:t xml:space="preserve">It is a network of purpose-built venues where audiences of 12 experience lifelike, volumetric performances of A-list artists — captured using 4D Gaussian Splatting, rendered by server-side GPU clusters, viewed through untethered VR headsets, and physically grounded by Wave Field Synthesis audio and haptic infrastructure.</w:t>
      </w:r>
    </w:p>
    <w:p>
      <w:pPr>
        <w:pStyle w:val="BodyText"/>
      </w:pPr>
      <w:r>
        <w:t xml:space="preserve">The result is a new medium. Not a concert. Not a film. Not a game. A</w:t>
      </w:r>
      <w:r>
        <w:t xml:space="preserve"> </w:t>
      </w:r>
      <w:r>
        <w:rPr>
          <w:b/>
          <w:bCs/>
        </w:rPr>
        <w:t xml:space="preserve">Neural Presence</w:t>
      </w:r>
      <w:r>
        <w:t xml:space="preserve"> </w:t>
      </w:r>
      <w:r>
        <w:t xml:space="preserve">— an encounter with a performer so spatially precise that the audience’s brain stores it as a memory of meeting a real person.</w:t>
      </w:r>
    </w:p>
    <w:p>
      <w:r>
        <w:pict>
          <v:rect style="width:0;height:1.5pt" o:hralign="center" o:hrstd="t" o:hr="t"/>
        </w:pict>
      </w:r>
    </w:p>
    <w:bookmarkEnd w:id="10"/>
    <w:bookmarkStart w:id="14" w:name="ii.-why-now-the-2026-convergence"/>
    <w:p>
      <w:pPr>
        <w:pStyle w:val="Heading2"/>
      </w:pPr>
      <w:r>
        <w:t xml:space="preserve">II. Why Now: The 2026 Convergence</w:t>
      </w:r>
    </w:p>
    <w:p>
      <w:pPr>
        <w:pStyle w:val="FirstParagraph"/>
      </w:pPr>
      <w:r>
        <w:t xml:space="preserve">Three independent technology curves are converging in 2026, creating a window that did not exist 18 months ago and will be contested 18 months from now.</w:t>
      </w:r>
    </w:p>
    <w:bookmarkStart w:id="11" w:name="the-headset"/>
    <w:p>
      <w:pPr>
        <w:pStyle w:val="Heading3"/>
      </w:pPr>
      <w:r>
        <w:t xml:space="preserve">1. The Headset</w:t>
      </w:r>
    </w:p>
    <w:p>
      <w:pPr>
        <w:pStyle w:val="FirstParagraph"/>
      </w:pPr>
      <w:r>
        <w:t xml:space="preserve">The Valve Steam Frame ships in Q2 2026. It is the first consumer VR headset built around wireless streaming rather than standalone processing. Its architecture — Snapdragon 8 Gen 3 for local compositing, multiple Wi-Fi 7 radios for high-bandwidth server-side rendering, 2160×2160 per eye at up to 144Hz, eye tracking for foveated transport — is purpose-built for the kind of experience vZero delivers. The headset handles display and tracking; the heavy rendering happens on server racks in the back room.</w:t>
      </w:r>
    </w:p>
    <w:p>
      <w:pPr>
        <w:pStyle w:val="BodyText"/>
      </w:pPr>
      <w:r>
        <w:t xml:space="preserve">This is architecturally opposite to Meta’s Quest line, which attempts to run everything on a mobile chip. For vZero’s purposes, the Steam Frame’s streaming-first design is not merely preferable — it is the only viable consumer headset architecture for server-rendered 4D Gaussian Splatting at the fidelity we require.</w:t>
      </w:r>
    </w:p>
    <w:bookmarkEnd w:id="11"/>
    <w:bookmarkStart w:id="12" w:name="the-rendering"/>
    <w:p>
      <w:pPr>
        <w:pStyle w:val="Heading3"/>
      </w:pPr>
      <w:r>
        <w:t xml:space="preserve">2. The Rendering</w:t>
      </w:r>
    </w:p>
    <w:p>
      <w:pPr>
        <w:pStyle w:val="FirstParagraph"/>
      </w:pPr>
      <w:r>
        <w:t xml:space="preserve">4D Gaussian Splatting has matured from a research curiosity to a production-viable technology in under two years. The current state of the art (Universal Beta Splatting, UBS-7D) achieves 32.22 dB PSNR on standard benchmarks — visually indistinguishable from the source video at normal viewing distances. Rendering performance has reached 1000+ FPS for dynamic scenes. Real-time streaming architectures (Instant Gaussian Stream) have reduced per-frame reconstruction latency to under 3 seconds, with clear research trajectories toward sub-second.</w:t>
      </w:r>
    </w:p>
    <w:p>
      <w:pPr>
        <w:pStyle w:val="BodyText"/>
      </w:pPr>
      <w:r>
        <w:t xml:space="preserve">Simultaneously, NVIDIA’s Rubin architecture (shipping Q2/Q3 2026) delivers 288GB HBM4 per GPU with 13+ TB/s memory bandwidth — sufficient to hold and render an entire volumetric performance in memory without streaming bottlenecks. DLSS 4.5 provides up to 6x frame rate multiplication, meaning a server rendering at 24 FPS can deliver 144 FPS to the headset.</w:t>
      </w:r>
    </w:p>
    <w:bookmarkEnd w:id="12"/>
    <w:bookmarkStart w:id="13" w:name="the-content-gap"/>
    <w:p>
      <w:pPr>
        <w:pStyle w:val="Heading3"/>
      </w:pPr>
      <w:r>
        <w:t xml:space="preserve">3. The Content Gap</w:t>
      </w:r>
    </w:p>
    <w:p>
      <w:pPr>
        <w:pStyle w:val="FirstParagraph"/>
      </w:pPr>
      <w:r>
        <w:t xml:space="preserve">Valve has announced the Steam Frame with no first-party VR content in production. The platform launches into a market where the highest-profile VR content remains Beat Saber (2018) and Half-Life: Alyx (2020). There is no</w:t>
      </w:r>
      <w:r>
        <w:t xml:space="preserve"> </w:t>
      </w:r>
      <w:r>
        <w:t xml:space="preserve">“Killer App”</w:t>
      </w:r>
      <w:r>
        <w:t xml:space="preserve"> </w:t>
      </w:r>
      <w:r>
        <w:t xml:space="preserve">for the Steam Frame’s streaming architecture — no content that demonstrates why server-side rendering matters.</w:t>
      </w:r>
    </w:p>
    <w:p>
      <w:pPr>
        <w:pStyle w:val="BodyText"/>
      </w:pPr>
      <w:r>
        <w:t xml:space="preserve">Meanwhile, the music industry is searching for post-streaming revenue models. Live touring generates $35B+ annually but is constrained by artist availability, venue capacity, and geographic logistics. A single A-list artist can only be in one city per night. The</w:t>
      </w:r>
      <w:r>
        <w:t xml:space="preserve"> </w:t>
      </w:r>
      <w:r>
        <w:t xml:space="preserve">“Digital Residency”</w:t>
      </w:r>
      <w:r>
        <w:t xml:space="preserve"> </w:t>
      </w:r>
      <w:r>
        <w:t xml:space="preserve">— a lifelike volumetric performance running simultaneously in multiple cities — solves this constraint entirely.</w:t>
      </w:r>
    </w:p>
    <w:p>
      <w:r>
        <w:pict>
          <v:rect style="width:0;height:1.5pt" o:hralign="center" o:hrstd="t" o:hr="t"/>
        </w:pict>
      </w:r>
    </w:p>
    <w:bookmarkEnd w:id="13"/>
    <w:bookmarkEnd w:id="14"/>
    <w:bookmarkStart w:id="15" w:name="iii.-what-vzero-is-and-is-not"/>
    <w:p>
      <w:pPr>
        <w:pStyle w:val="Heading2"/>
      </w:pPr>
      <w:r>
        <w:t xml:space="preserve">III. What vZero Is (and Is Not)</w:t>
      </w:r>
    </w:p>
    <w:p>
      <w:pPr>
        <w:pStyle w:val="FirstParagraph"/>
      </w:pPr>
      <w:r>
        <w:rPr>
          <w:b/>
          <w:bCs/>
        </w:rPr>
        <w:t xml:space="preserve">vZero is a Volumetric Venue Network.</w:t>
      </w:r>
      <w:r>
        <w:t xml:space="preserve"> </w:t>
      </w:r>
      <w:r>
        <w:t xml:space="preserve">Each flagship is a purpose-built space containing:</w:t>
      </w:r>
    </w:p>
    <w:p>
      <w:pPr>
        <w:pStyle w:val="Compact"/>
        <w:numPr>
          <w:ilvl w:val="0"/>
          <w:numId w:val="1001"/>
        </w:numPr>
      </w:pPr>
      <w:r>
        <w:t xml:space="preserve">A</w:t>
      </w:r>
      <w:r>
        <w:t xml:space="preserve"> </w:t>
      </w:r>
      <w:r>
        <w:rPr>
          <w:b/>
          <w:bCs/>
        </w:rPr>
        <w:t xml:space="preserve">server room</w:t>
      </w:r>
      <w:r>
        <w:t xml:space="preserve"> </w:t>
      </w:r>
      <w:r>
        <w:t xml:space="preserve">with NVIDIA Rubin-class GPU racks rendering 4D Gaussian Splatting in real time</w:t>
      </w:r>
    </w:p>
    <w:p>
      <w:pPr>
        <w:pStyle w:val="Compact"/>
        <w:numPr>
          <w:ilvl w:val="0"/>
          <w:numId w:val="1001"/>
        </w:numPr>
      </w:pPr>
      <w:r>
        <w:rPr>
          <w:b/>
          <w:bCs/>
        </w:rPr>
        <w:t xml:space="preserve">Two performance rooms</w:t>
      </w:r>
      <w:r>
        <w:t xml:space="preserve"> </w:t>
      </w:r>
      <w:r>
        <w:t xml:space="preserve">— each a 300 m² (~3,200 sq ft) acoustically treated space lined with a Wave Field Synthesis speaker array (1,200+ discrete drivers) and a haptic transducer floor</w:t>
      </w:r>
    </w:p>
    <w:p>
      <w:pPr>
        <w:pStyle w:val="Compact"/>
        <w:numPr>
          <w:ilvl w:val="0"/>
          <w:numId w:val="1001"/>
        </w:numPr>
      </w:pPr>
      <w:r>
        <w:rPr>
          <w:b/>
          <w:bCs/>
        </w:rPr>
        <w:t xml:space="preserve">24 untethered Steam Frame headsets</w:t>
      </w:r>
      <w:r>
        <w:t xml:space="preserve"> </w:t>
      </w:r>
      <w:r>
        <w:t xml:space="preserve">(12 per room) streaming lifelike volumetric performances from the server room</w:t>
      </w:r>
    </w:p>
    <w:p>
      <w:pPr>
        <w:pStyle w:val="Compact"/>
        <w:numPr>
          <w:ilvl w:val="0"/>
          <w:numId w:val="1001"/>
        </w:numPr>
      </w:pPr>
      <w:r>
        <w:t xml:space="preserve">A</w:t>
      </w:r>
      <w:r>
        <w:t xml:space="preserve"> </w:t>
      </w:r>
      <w:r>
        <w:rPr>
          <w:b/>
          <w:bCs/>
        </w:rPr>
        <w:t xml:space="preserve">decompression corridor</w:t>
      </w:r>
      <w:r>
        <w:t xml:space="preserve"> </w:t>
      </w:r>
      <w:r>
        <w:t xml:space="preserve">for audience transition from the physical to the volumetric space</w:t>
      </w:r>
    </w:p>
    <w:p>
      <w:pPr>
        <w:pStyle w:val="FirstParagraph"/>
      </w:pPr>
      <w:r>
        <w:t xml:space="preserve">The experience is a 20–30 minute</w:t>
      </w:r>
      <w:r>
        <w:t xml:space="preserve"> </w:t>
      </w:r>
      <w:r>
        <w:t xml:space="preserve">“Spectacle”</w:t>
      </w:r>
      <w:r>
        <w:t xml:space="preserve"> </w:t>
      </w:r>
      <w:r>
        <w:t xml:space="preserve">— not a passive viewing, but a spatially interactive encounter where the audience walks freely around the performer, the sound physically originates from the performer’s virtual position, and the floor transmits the acoustic pressure of the music.</w:t>
      </w:r>
    </w:p>
    <w:p>
      <w:pPr>
        <w:pStyle w:val="BodyText"/>
      </w:pPr>
      <w:r>
        <w:rPr>
          <w:b/>
          <w:bCs/>
        </w:rPr>
        <w:t xml:space="preserve">vZero is not:</w:t>
      </w:r>
      <w:r>
        <w:t xml:space="preserve"> </w:t>
      </w:r>
      <w:r>
        <w:t xml:space="preserve">- An arcade (no repeat-play gaming loop required for business viability)</w:t>
      </w:r>
      <w:r>
        <w:t xml:space="preserve"> </w:t>
      </w:r>
      <w:r>
        <w:t xml:space="preserve">- A cinema (the audience moves freely in 6DOF; there is no fixed viewpoint)</w:t>
      </w:r>
      <w:r>
        <w:t xml:space="preserve"> </w:t>
      </w:r>
      <w:r>
        <w:t xml:space="preserve">- A concert (the performer is not physically present; the experience is repeatable and location-independent)</w:t>
      </w:r>
      <w:r>
        <w:t xml:space="preserve"> </w:t>
      </w:r>
      <w:r>
        <w:t xml:space="preserve">- A theme park attraction (no narrative ride; the music and artist are the content)</w:t>
      </w:r>
    </w:p>
    <w:p>
      <w:pPr>
        <w:pStyle w:val="BodyText"/>
      </w:pPr>
      <w:r>
        <w:t xml:space="preserve">The closest analogy is</w:t>
      </w:r>
      <w:r>
        <w:t xml:space="preserve"> </w:t>
      </w:r>
      <w:r>
        <w:rPr>
          <w:b/>
          <w:bCs/>
        </w:rPr>
        <w:t xml:space="preserve">IMAX</w:t>
      </w:r>
      <w:r>
        <w:t xml:space="preserve"> </w:t>
      </w:r>
      <w:r>
        <w:t xml:space="preserve">— a premium standard for experiencing content that cannot be replicated at home. Like IMAX, vZero’s venues are content-agnostic hardware platforms. The same room that runs a Taylor Swift residency can run a David Guetta spectacle, a film experience, or a corporate keynote the following morning.</w:t>
      </w:r>
    </w:p>
    <w:p>
      <w:r>
        <w:pict>
          <v:rect style="width:0;height:1.5pt" o:hralign="center" o:hrstd="t" o:hr="t"/>
        </w:pict>
      </w:r>
    </w:p>
    <w:bookmarkEnd w:id="15"/>
    <w:bookmarkStart w:id="16" w:name="iv.-why-music-is-the-wedge"/>
    <w:p>
      <w:pPr>
        <w:pStyle w:val="Heading2"/>
      </w:pPr>
      <w:r>
        <w:t xml:space="preserve">IV. Why Music Is the Wedge</w:t>
      </w:r>
    </w:p>
    <w:p>
      <w:pPr>
        <w:pStyle w:val="FirstParagraph"/>
      </w:pPr>
      <w:r>
        <w:t xml:space="preserve">Music is the optimal launch vertical for four reasons:</w:t>
      </w:r>
    </w:p>
    <w:p>
      <w:pPr>
        <w:numPr>
          <w:ilvl w:val="0"/>
          <w:numId w:val="1002"/>
        </w:numPr>
      </w:pPr>
      <w:r>
        <w:rPr>
          <w:b/>
          <w:bCs/>
        </w:rPr>
        <w:t xml:space="preserve">Proven premium willingness.</w:t>
      </w:r>
      <w:r>
        <w:t xml:space="preserve"> </w:t>
      </w:r>
      <w:r>
        <w:t xml:space="preserve">ABBA Voyage sells 1M tickets/year at £85 for motion-captured avatars. The Sphere sells concerts at $150–$1,000+. A $100 ticket for a lifelike volumetric performance from a living A-list star is positioned between these two proven price points.</w:t>
      </w:r>
    </w:p>
    <w:p>
      <w:pPr>
        <w:numPr>
          <w:ilvl w:val="0"/>
          <w:numId w:val="1002"/>
        </w:numPr>
      </w:pPr>
      <w:r>
        <w:rPr>
          <w:b/>
          <w:bCs/>
        </w:rPr>
        <w:t xml:space="preserve">Repeatable content with emotional stakes.</w:t>
      </w:r>
      <w:r>
        <w:t xml:space="preserve"> </w:t>
      </w:r>
      <w:r>
        <w:t xml:space="preserve">Fans will return to see the same artist multiple times, especially when the interactive elements (audience dynamics, collective mechanics) make each session different. This solves the LBE industry’s core problem: the</w:t>
      </w:r>
      <w:r>
        <w:t xml:space="preserve"> </w:t>
      </w:r>
      <w:r>
        <w:t xml:space="preserve">“one-and-done”</w:t>
      </w:r>
      <w:r>
        <w:t xml:space="preserve"> </w:t>
      </w:r>
      <w:r>
        <w:t xml:space="preserve">visit pattern that plagues narrative VR experiences.</w:t>
      </w:r>
    </w:p>
    <w:p>
      <w:pPr>
        <w:numPr>
          <w:ilvl w:val="0"/>
          <w:numId w:val="1002"/>
        </w:numPr>
      </w:pPr>
      <w:r>
        <w:rPr>
          <w:b/>
          <w:bCs/>
        </w:rPr>
        <w:t xml:space="preserve">Global scalability of the asset.</w:t>
      </w:r>
      <w:r>
        <w:t xml:space="preserve"> </w:t>
      </w:r>
      <w:r>
        <w:t xml:space="preserve">A 4DGS capture of a performer is a digital master. It can run simultaneously in every vZero venue worldwide, be licensed to third-party LBE operators, and be sold as a home viewing experience on the Steam Store. One capture session generates revenue across three distribution tiers.</w:t>
      </w:r>
    </w:p>
    <w:p>
      <w:pPr>
        <w:numPr>
          <w:ilvl w:val="0"/>
          <w:numId w:val="1002"/>
        </w:numPr>
      </w:pPr>
      <w:r>
        <w:rPr>
          <w:b/>
          <w:bCs/>
        </w:rPr>
        <w:t xml:space="preserve">Artist-as-anchor-tenant.</w:t>
      </w:r>
      <w:r>
        <w:t xml:space="preserve"> </w:t>
      </w:r>
      <w:r>
        <w:t xml:space="preserve">A confirmed partnership with a Tier-1 global artist provides the</w:t>
      </w:r>
      <w:r>
        <w:t xml:space="preserve"> </w:t>
      </w:r>
      <w:r>
        <w:t xml:space="preserve">“marquee name”</w:t>
      </w:r>
      <w:r>
        <w:t xml:space="preserve"> </w:t>
      </w:r>
      <w:r>
        <w:t xml:space="preserve">that drives initial ticket sales, press coverage, and strategic credibility. We have secured this partnership.</w:t>
      </w:r>
    </w:p>
    <w:p>
      <w:pPr>
        <w:pStyle w:val="FirstParagraph"/>
      </w:pPr>
      <w:r>
        <w:t xml:space="preserve">Music is the wedge. The venue hardware supports any volumetric content — cinema, sports, education, corporate events. These verticals follow once the infrastructure is proven.</w:t>
      </w:r>
    </w:p>
    <w:p>
      <w:r>
        <w:pict>
          <v:rect style="width:0;height:1.5pt" o:hralign="center" o:hrstd="t" o:hr="t"/>
        </w:pict>
      </w:r>
    </w:p>
    <w:bookmarkEnd w:id="16"/>
    <w:bookmarkStart w:id="20" w:name="v.-the-competitive-landscape"/>
    <w:p>
      <w:pPr>
        <w:pStyle w:val="Heading2"/>
      </w:pPr>
      <w:r>
        <w:t xml:space="preserve">V. The Competitive Landscape</w:t>
      </w:r>
    </w:p>
    <w:bookmarkStart w:id="17" w:name="high-end-spectacle-venues"/>
    <w:p>
      <w:pPr>
        <w:pStyle w:val="Heading3"/>
      </w:pPr>
      <w:r>
        <w:t xml:space="preserve">High-End Spectacle Venues</w:t>
      </w:r>
    </w:p>
    <w:p>
      <w:pPr>
        <w:pStyle w:val="Compact"/>
        <w:numPr>
          <w:ilvl w:val="0"/>
          <w:numId w:val="1003"/>
        </w:numPr>
      </w:pPr>
      <w:r>
        <w:rPr>
          <w:b/>
          <w:bCs/>
        </w:rPr>
        <w:t xml:space="preserve">MSG Sphere (Las Vegas):</w:t>
      </w:r>
      <w:r>
        <w:t xml:space="preserve"> </w:t>
      </w:r>
      <w:r>
        <w:t xml:space="preserve">$2.3B construction, ~$900M annual revenue, 18,600 capacity. Proves the premium ticket market exists but is a LED screen — zero spatial presence.</w:t>
      </w:r>
    </w:p>
    <w:p>
      <w:pPr>
        <w:pStyle w:val="Compact"/>
        <w:numPr>
          <w:ilvl w:val="0"/>
          <w:numId w:val="1003"/>
        </w:numPr>
      </w:pPr>
      <w:r>
        <w:rPr>
          <w:b/>
          <w:bCs/>
        </w:rPr>
        <w:t xml:space="preserve">ABBA Voyage (London):</w:t>
      </w:r>
      <w:r>
        <w:t xml:space="preserve"> </w:t>
      </w:r>
      <w:r>
        <w:t xml:space="preserve">£141M investment, £104M annual revenue, 3,000 capacity. Proves virtual residency viability but uses motion-captured avatars — no visual fidelity.</w:t>
      </w:r>
    </w:p>
    <w:bookmarkEnd w:id="17"/>
    <w:bookmarkStart w:id="18" w:name="vr-location-based-entertainment"/>
    <w:p>
      <w:pPr>
        <w:pStyle w:val="Heading3"/>
      </w:pPr>
      <w:r>
        <w:t xml:space="preserve">VR Location-Based Entertainment</w:t>
      </w:r>
    </w:p>
    <w:p>
      <w:pPr>
        <w:pStyle w:val="Compact"/>
        <w:numPr>
          <w:ilvl w:val="0"/>
          <w:numId w:val="1004"/>
        </w:numPr>
      </w:pPr>
      <w:r>
        <w:rPr>
          <w:b/>
          <w:bCs/>
        </w:rPr>
        <w:t xml:space="preserve">Sandbox VR:</w:t>
      </w:r>
      <w:r>
        <w:t xml:space="preserve"> </w:t>
      </w:r>
      <w:r>
        <w:t xml:space="preserve">54 locations, $36–65/ticket, 6-person team-based gaming. Focuses on gaming with stylized (not lifelike) avatars. No volumetric capture capability.</w:t>
      </w:r>
    </w:p>
    <w:p>
      <w:pPr>
        <w:pStyle w:val="Compact"/>
        <w:numPr>
          <w:ilvl w:val="0"/>
          <w:numId w:val="1004"/>
        </w:numPr>
      </w:pPr>
      <w:r>
        <w:rPr>
          <w:b/>
          <w:bCs/>
        </w:rPr>
        <w:t xml:space="preserve">Zero Latency:</w:t>
      </w:r>
      <w:r>
        <w:t xml:space="preserve"> </w:t>
      </w:r>
      <w:r>
        <w:t xml:space="preserve">120+ venues across 30 countries. Free-roam VR gaming. No volumetric content.</w:t>
      </w:r>
    </w:p>
    <w:p>
      <w:pPr>
        <w:pStyle w:val="Compact"/>
        <w:numPr>
          <w:ilvl w:val="0"/>
          <w:numId w:val="1004"/>
        </w:numPr>
      </w:pPr>
      <w:r>
        <w:rPr>
          <w:b/>
          <w:bCs/>
        </w:rPr>
        <w:t xml:space="preserve">Dreamscape Immersive:</w:t>
      </w:r>
      <w:r>
        <w:t xml:space="preserve"> </w:t>
      </w:r>
      <w:r>
        <w:t xml:space="preserve">Narrative VR experiences. No volumetric capture.</w:t>
      </w:r>
    </w:p>
    <w:bookmarkEnd w:id="18"/>
    <w:bookmarkStart w:id="19" w:name="volumetric-video-producers"/>
    <w:p>
      <w:pPr>
        <w:pStyle w:val="Heading3"/>
      </w:pPr>
      <w:r>
        <w:t xml:space="preserve">Volumetric Video Producers</w:t>
      </w:r>
    </w:p>
    <w:p>
      <w:pPr>
        <w:pStyle w:val="Compact"/>
        <w:numPr>
          <w:ilvl w:val="0"/>
          <w:numId w:val="1005"/>
        </w:numPr>
      </w:pPr>
      <w:r>
        <w:rPr>
          <w:b/>
          <w:bCs/>
        </w:rPr>
        <w:t xml:space="preserve">4DViews (France):</w:t>
      </w:r>
      <w:r>
        <w:t xml:space="preserve"> </w:t>
      </w:r>
      <w:r>
        <w:t xml:space="preserve">32–48 camera HOLOSYS+ system. The most established production pipeline, exporting both mesh and Gaussian Splatting formats. A potential capture partner, not a venue competitor.</w:t>
      </w:r>
    </w:p>
    <w:p>
      <w:pPr>
        <w:pStyle w:val="Compact"/>
        <w:numPr>
          <w:ilvl w:val="0"/>
          <w:numId w:val="1005"/>
        </w:numPr>
      </w:pPr>
      <w:r>
        <w:rPr>
          <w:b/>
          <w:bCs/>
        </w:rPr>
        <w:t xml:space="preserve">Gracia AI (Canada):</w:t>
      </w:r>
      <w:r>
        <w:t xml:space="preserve"> </w:t>
      </w:r>
      <w:r>
        <w:t xml:space="preserve">4DGS-native startup, $1.7M raised. Focused on software tooling, not venue operations.</w:t>
      </w:r>
    </w:p>
    <w:p>
      <w:pPr>
        <w:pStyle w:val="Compact"/>
        <w:numPr>
          <w:ilvl w:val="0"/>
          <w:numId w:val="1005"/>
        </w:numPr>
      </w:pPr>
      <w:r>
        <w:rPr>
          <w:b/>
          <w:bCs/>
        </w:rPr>
        <w:t xml:space="preserve">Metastage / Dimension Studio:</w:t>
      </w:r>
      <w:r>
        <w:t xml:space="preserve"> </w:t>
      </w:r>
      <w:r>
        <w:t xml:space="preserve">Microsoft MRCS licensees with 106-camera studios. Produce volumetric content for third parties. No venue ambitions.</w:t>
      </w:r>
    </w:p>
    <w:p>
      <w:pPr>
        <w:pStyle w:val="FirstParagraph"/>
      </w:pPr>
      <w:r>
        <w:rPr>
          <w:b/>
          <w:bCs/>
        </w:rPr>
        <w:t xml:space="preserve">vZero’s competitive position:</w:t>
      </w:r>
      <w:r>
        <w:t xml:space="preserve"> </w:t>
      </w:r>
      <w:r>
        <w:t xml:space="preserve">No existing company combines a purpose-built venue network, A-list music rights, 4DGS production capability, and a strategic hardware partnership. Each competitor occupies one segment. vZero integrates the full stack.</w:t>
      </w:r>
    </w:p>
    <w:p>
      <w:r>
        <w:pict>
          <v:rect style="width:0;height:1.5pt" o:hralign="center" o:hrstd="t" o:hr="t"/>
        </w:pict>
      </w:r>
    </w:p>
    <w:bookmarkEnd w:id="19"/>
    <w:bookmarkEnd w:id="20"/>
    <w:bookmarkStart w:id="23" w:name="vi.-first-flagship-location-analysis"/>
    <w:p>
      <w:pPr>
        <w:pStyle w:val="Heading2"/>
      </w:pPr>
      <w:r>
        <w:t xml:space="preserve">VI. First Flagship: Location Analysis</w:t>
      </w:r>
    </w:p>
    <w:p>
      <w:pPr>
        <w:pStyle w:val="FirstParagraph"/>
      </w:pPr>
      <w:r>
        <w:t xml:space="preserve">Two cities are optimal for the first vZero Flagship. We recommend opening both within a 6-month window, as each serves a distinct strategic function.</w:t>
      </w:r>
    </w:p>
    <w:bookmarkStart w:id="21" w:name="las-vegas"/>
    <w:p>
      <w:pPr>
        <w:pStyle w:val="Heading3"/>
      </w:pPr>
      <w:r>
        <w:t xml:space="preserve">Las Vegas</w:t>
      </w:r>
    </w:p>
    <w:p>
      <w:pPr>
        <w:pStyle w:val="Compact"/>
        <w:numPr>
          <w:ilvl w:val="0"/>
          <w:numId w:val="1006"/>
        </w:numPr>
      </w:pPr>
      <w:r>
        <w:rPr>
          <w:b/>
          <w:bCs/>
        </w:rPr>
        <w:t xml:space="preserve">Market fit:</w:t>
      </w:r>
      <w:r>
        <w:t xml:space="preserve"> </w:t>
      </w:r>
      <w:r>
        <w:t xml:space="preserve">Vegas is the global capital of premium experiential entertainment. The Sphere has validated the $150+ ticket for technology-driven spectacle. Area15 has created a dedicated immersive entertainment district.</w:t>
      </w:r>
    </w:p>
    <w:p>
      <w:pPr>
        <w:pStyle w:val="Compact"/>
        <w:numPr>
          <w:ilvl w:val="0"/>
          <w:numId w:val="1006"/>
        </w:numPr>
      </w:pPr>
      <w:r>
        <w:rPr>
          <w:b/>
          <w:bCs/>
        </w:rPr>
        <w:t xml:space="preserve">Audience economics:</w:t>
      </w:r>
      <w:r>
        <w:t xml:space="preserve"> </w:t>
      </w:r>
      <w:r>
        <w:t xml:space="preserve">Tourists are pre-committed to spending. A $100 ticket is below the Sphere average ($217) and competitive with premium Cirque du Soleil shows.</w:t>
      </w:r>
    </w:p>
    <w:p>
      <w:pPr>
        <w:pStyle w:val="Compact"/>
        <w:numPr>
          <w:ilvl w:val="0"/>
          <w:numId w:val="1006"/>
        </w:numPr>
      </w:pPr>
      <w:r>
        <w:rPr>
          <w:b/>
          <w:bCs/>
        </w:rPr>
        <w:t xml:space="preserve">Infrastructure:</w:t>
      </w:r>
      <w:r>
        <w:t xml:space="preserve"> </w:t>
      </w:r>
      <w:r>
        <w:t xml:space="preserve">High-bandwidth power, cooling, and real estate designed for entertainment technology are standard in the Vegas market.</w:t>
      </w:r>
    </w:p>
    <w:p>
      <w:pPr>
        <w:pStyle w:val="Compact"/>
        <w:numPr>
          <w:ilvl w:val="0"/>
          <w:numId w:val="1006"/>
        </w:numPr>
      </w:pPr>
      <w:r>
        <w:rPr>
          <w:b/>
          <w:bCs/>
        </w:rPr>
        <w:t xml:space="preserve">Strategic value:</w:t>
      </w:r>
      <w:r>
        <w:t xml:space="preserve"> </w:t>
      </w:r>
      <w:r>
        <w:t xml:space="preserve">Global showroom effect. Every major tech executive and entertainment buyer passes through Vegas annually (CES, NAB, etc.).</w:t>
      </w:r>
    </w:p>
    <w:p>
      <w:pPr>
        <w:pStyle w:val="Compact"/>
        <w:numPr>
          <w:ilvl w:val="0"/>
          <w:numId w:val="1006"/>
        </w:numPr>
      </w:pPr>
      <w:r>
        <w:rPr>
          <w:b/>
          <w:bCs/>
        </w:rPr>
        <w:t xml:space="preserve">Risk:</w:t>
      </w:r>
      <w:r>
        <w:t xml:space="preserve"> </w:t>
      </w:r>
      <w:r>
        <w:t xml:space="preserve">High real estate costs. Competitive attention from Sphere and other mega-attractions.</w:t>
      </w:r>
    </w:p>
    <w:bookmarkEnd w:id="21"/>
    <w:bookmarkStart w:id="22" w:name="london"/>
    <w:p>
      <w:pPr>
        <w:pStyle w:val="Heading3"/>
      </w:pPr>
      <w:r>
        <w:t xml:space="preserve">London</w:t>
      </w:r>
    </w:p>
    <w:p>
      <w:pPr>
        <w:pStyle w:val="Compact"/>
        <w:numPr>
          <w:ilvl w:val="0"/>
          <w:numId w:val="1007"/>
        </w:numPr>
      </w:pPr>
      <w:r>
        <w:rPr>
          <w:b/>
          <w:bCs/>
        </w:rPr>
        <w:t xml:space="preserve">Market fit:</w:t>
      </w:r>
      <w:r>
        <w:t xml:space="preserve"> </w:t>
      </w:r>
      <w:r>
        <w:t xml:space="preserve">ABBA Voyage has spent four years educating London audiences on the value of virtual performance. The West End theater market sustains £60–£120 tickets nightly.</w:t>
      </w:r>
    </w:p>
    <w:p>
      <w:pPr>
        <w:pStyle w:val="Compact"/>
        <w:numPr>
          <w:ilvl w:val="0"/>
          <w:numId w:val="1007"/>
        </w:numPr>
      </w:pPr>
      <w:r>
        <w:rPr>
          <w:b/>
          <w:bCs/>
        </w:rPr>
        <w:t xml:space="preserve">Talent proximity:</w:t>
      </w:r>
      <w:r>
        <w:t xml:space="preserve"> </w:t>
      </w:r>
      <w:r>
        <w:t xml:space="preserve">London is the global hub for spatial audio engineering, VFX, and Gaussian Splatting research (UCL, Imperial College, major VFX houses).</w:t>
      </w:r>
    </w:p>
    <w:p>
      <w:pPr>
        <w:pStyle w:val="Compact"/>
        <w:numPr>
          <w:ilvl w:val="0"/>
          <w:numId w:val="1007"/>
        </w:numPr>
      </w:pPr>
      <w:r>
        <w:rPr>
          <w:b/>
          <w:bCs/>
        </w:rPr>
        <w:t xml:space="preserve">Music industry hub:</w:t>
      </w:r>
      <w:r>
        <w:t xml:space="preserve"> </w:t>
      </w:r>
      <w:r>
        <w:t xml:space="preserve">Major label HQs, artist management, and music IP negotiations are centered in London.</w:t>
      </w:r>
    </w:p>
    <w:p>
      <w:pPr>
        <w:pStyle w:val="Compact"/>
        <w:numPr>
          <w:ilvl w:val="0"/>
          <w:numId w:val="1007"/>
        </w:numPr>
      </w:pPr>
      <w:r>
        <w:rPr>
          <w:b/>
          <w:bCs/>
        </w:rPr>
        <w:t xml:space="preserve">Strategic value:</w:t>
      </w:r>
      <w:r>
        <w:t xml:space="preserve"> </w:t>
      </w:r>
      <w:r>
        <w:t xml:space="preserve">European foothold and music industry credibility.</w:t>
      </w:r>
    </w:p>
    <w:p>
      <w:pPr>
        <w:pStyle w:val="Compact"/>
        <w:numPr>
          <w:ilvl w:val="0"/>
          <w:numId w:val="1007"/>
        </w:numPr>
      </w:pPr>
      <w:r>
        <w:rPr>
          <w:b/>
          <w:bCs/>
        </w:rPr>
        <w:t xml:space="preserve">Risk:</w:t>
      </w:r>
      <w:r>
        <w:t xml:space="preserve"> </w:t>
      </w:r>
      <w:r>
        <w:t xml:space="preserve">Lower tolerance for</w:t>
      </w:r>
      <w:r>
        <w:t xml:space="preserve"> </w:t>
      </w:r>
      <w:r>
        <w:t xml:space="preserve">“gimmick”</w:t>
      </w:r>
      <w:r>
        <w:t xml:space="preserve"> </w:t>
      </w:r>
      <w:r>
        <w:t xml:space="preserve">— London audiences demand artistic substance.</w:t>
      </w:r>
    </w:p>
    <w:p>
      <w:pPr>
        <w:pStyle w:val="FirstParagraph"/>
      </w:pPr>
      <w:r>
        <w:rPr>
          <w:b/>
          <w:bCs/>
        </w:rPr>
        <w:t xml:space="preserve">Recommendation:</w:t>
      </w:r>
      <w:r>
        <w:t xml:space="preserve"> </w:t>
      </w:r>
      <w:r>
        <w:t xml:space="preserve">Vegas first (Q4 2028) for maximum commercial impact and strategic visibility. London within 6 months (Q1/Q2 2029) for music industry credibility and European presence.</w:t>
      </w:r>
    </w:p>
    <w:p>
      <w:r>
        <w:pict>
          <v:rect style="width:0;height:1.5pt" o:hralign="center" o:hrstd="t" o:hr="t"/>
        </w:pict>
      </w:r>
    </w:p>
    <w:bookmarkEnd w:id="22"/>
    <w:bookmarkEnd w:id="23"/>
    <w:bookmarkStart w:id="24" w:name="vii.-why-q4-2028"/>
    <w:p>
      <w:pPr>
        <w:pStyle w:val="Heading2"/>
      </w:pPr>
      <w:r>
        <w:t xml:space="preserve">VII. Why Q4 2028</w:t>
      </w:r>
    </w:p>
    <w:p>
      <w:pPr>
        <w:pStyle w:val="FirstParagraph"/>
      </w:pPr>
      <w:r>
        <w:t xml:space="preserve">The Q4 2028 launch window is driven by three hard dependencies:</w:t>
      </w:r>
    </w:p>
    <w:p>
      <w:pPr>
        <w:numPr>
          <w:ilvl w:val="0"/>
          <w:numId w:val="1008"/>
        </w:numPr>
      </w:pPr>
      <w:r>
        <w:rPr>
          <w:b/>
          <w:bCs/>
        </w:rPr>
        <w:t xml:space="preserve">Content production.</w:t>
      </w:r>
      <w:r>
        <w:t xml:space="preserve"> </w:t>
      </w:r>
      <w:r>
        <w:t xml:space="preserve">A AAA volumetric show — 20+ minutes of 4DGS-captured performance with interactive elements and a custom spatial audio mix — requires 12–18 months of production after the capture sessions are complete.</w:t>
      </w:r>
    </w:p>
    <w:p>
      <w:pPr>
        <w:numPr>
          <w:ilvl w:val="0"/>
          <w:numId w:val="1008"/>
        </w:numPr>
      </w:pPr>
      <w:r>
        <w:rPr>
          <w:b/>
          <w:bCs/>
        </w:rPr>
        <w:t xml:space="preserve">Venue construction.</w:t>
      </w:r>
      <w:r>
        <w:t xml:space="preserve"> </w:t>
      </w:r>
      <w:r>
        <w:t xml:space="preserve">A WFS-equipped performance room with server infrastructure, acoustic treatment, and haptic flooring requires 12–15 months from lease signing to operational readiness.</w:t>
      </w:r>
    </w:p>
    <w:p>
      <w:pPr>
        <w:numPr>
          <w:ilvl w:val="0"/>
          <w:numId w:val="1008"/>
        </w:numPr>
      </w:pPr>
      <w:r>
        <w:rPr>
          <w:b/>
          <w:bCs/>
        </w:rPr>
        <w:t xml:space="preserve">Hardware maturation.</w:t>
      </w:r>
      <w:r>
        <w:t xml:space="preserve"> </w:t>
      </w:r>
      <w:r>
        <w:t xml:space="preserve">The Steam Frame ships Q2 2026. By Q4 2028, the platform will have 28+ months of software updates, driver optimization, and developer tooling maturation. NVIDIA Rubin will be established enterprise hardware with stable drivers. Wi-Fi 7 enterprise infrastructure will be commodity.</w:t>
      </w:r>
    </w:p>
    <w:p>
      <w:pPr>
        <w:pStyle w:val="FirstParagraph"/>
      </w:pPr>
      <w:r>
        <w:t xml:space="preserve">Launching earlier risks unfinished content, immature tooling, and first-generation hardware instability. Launching later risks losing the first-mover window as the volumetric video market matures and competitors emerge.</w:t>
      </w:r>
    </w:p>
    <w:p>
      <w:pPr>
        <w:pStyle w:val="BodyText"/>
      </w:pPr>
      <w:r>
        <w:t xml:space="preserve">Q4 2028 is the earliest responsible date and the latest strategic one.</w:t>
      </w:r>
    </w:p>
    <w:p>
      <w:r>
        <w:pict>
          <v:rect style="width:0;height:1.5pt" o:hralign="center" o:hrstd="t" o:hr="t"/>
        </w:pict>
      </w:r>
    </w:p>
    <w:bookmarkEnd w:id="24"/>
    <w:bookmarkStart w:id="27" w:name="viii.-from-wedge-to-platform"/>
    <w:p>
      <w:pPr>
        <w:pStyle w:val="Heading2"/>
      </w:pPr>
      <w:r>
        <w:t xml:space="preserve">VIII. From Wedge to Platform</w:t>
      </w:r>
    </w:p>
    <w:p>
      <w:pPr>
        <w:pStyle w:val="FirstParagraph"/>
      </w:pPr>
      <w:r>
        <w:t xml:space="preserve">Music opens the door. What follows is a content and distribution strategy designed to transform vZero from a venue operator into a global volumetric presence platform.</w:t>
      </w:r>
    </w:p>
    <w:bookmarkStart w:id="25" w:name="the-content-pyramid"/>
    <w:p>
      <w:pPr>
        <w:pStyle w:val="Heading3"/>
      </w:pPr>
      <w:r>
        <w:t xml:space="preserve">The Content Pyramid</w:t>
      </w:r>
    </w:p>
    <w:p>
      <w:pPr>
        <w:pStyle w:val="FirstParagraph"/>
      </w:pPr>
      <w:r>
        <w:t xml:space="preserve">vZero’s content operates on three tiers, each serving a distinct strategic function.</w:t>
      </w:r>
    </w:p>
    <w:p>
      <w:pPr>
        <w:pStyle w:val="BodyText"/>
      </w:pPr>
      <w:r>
        <w:rPr>
          <w:b/>
          <w:bCs/>
        </w:rPr>
        <w:t xml:space="preserve">Tier 1: AAA Spectacles (2 per year).</w:t>
      </w:r>
      <w:r>
        <w:t xml:space="preserve"> </w:t>
      </w:r>
      <w:r>
        <w:t xml:space="preserve">Full interactive volumetric experiences — 20+ minutes of runtime with game mechanics, WFS spatial audio, and haptic scoring. These are the tentpole productions, the reason someone buys a ticket or subscribes. Two new spectacles per year builds a library of 12 by Year 6 — the definitive catalog in a new medium.</w:t>
      </w:r>
    </w:p>
    <w:p>
      <w:pPr>
        <w:pStyle w:val="BodyText"/>
      </w:pPr>
      <w:r>
        <w:rPr>
          <w:b/>
          <w:bCs/>
        </w:rPr>
        <w:t xml:space="preserve">Tier 2: Weekly Sessions (~50 per year).</w:t>
      </w:r>
      <w:r>
        <w:t xml:space="preserve"> </w:t>
      </w:r>
      <w:r>
        <w:t xml:space="preserve">Intimate 10-minute performances captured at a permanent vZero studio at</w:t>
      </w:r>
      <w:r>
        <w:t xml:space="preserve"> </w:t>
      </w:r>
      <w:r>
        <w:rPr>
          <w:b/>
          <w:bCs/>
        </w:rPr>
        <w:t xml:space="preserve">Miraval</w:t>
      </w:r>
      <w:r>
        <w:t xml:space="preserve"> </w:t>
      </w:r>
      <w:r>
        <w:t xml:space="preserve">— the legendary recording studio in the south of France. No interactive layer, no game mechanics — pure Neural Presence. An artist performs in one of the most celebrated acoustic spaces in music history, and the subscriber stands in the room with them. The Sessions are the volumetric equivalent of MTV Unplugged or Tiny Desk Concerts: a cultural brand that attracts emerging and A-list artists alike, and a constant stream of fresh content that gives subscribers a reason to put on the headset every week.</w:t>
      </w:r>
    </w:p>
    <w:p>
      <w:pPr>
        <w:pStyle w:val="BodyText"/>
      </w:pPr>
      <w:r>
        <w:rPr>
          <w:b/>
          <w:bCs/>
        </w:rPr>
        <w:t xml:space="preserve">Tier 3: Sports (from Year 3).</w:t>
      </w:r>
      <w:r>
        <w:t xml:space="preserve"> </w:t>
      </w:r>
      <w:r>
        <w:t xml:space="preserve">Volumetric capture of live sporting events — starting with individual sports where 4DGS capture is technically feasible (tennis, boxing, MMA) and expanding to team sports as camera array technology scales. The subscriber stands courtside or ringside and watches the match unfold around them in six degrees of freedom. Sports is the mass-market unlock. Music can drive 1–2 million subscribers on the strength of fan loyalty. Sports transforms the addressable market entirely — there are 1 billion tennis fans globally, 2 billion+ basketball fans, 3.5 billion football fans.</w:t>
      </w:r>
    </w:p>
    <w:p>
      <w:pPr>
        <w:pStyle w:val="BodyText"/>
      </w:pPr>
      <w:r>
        <w:t xml:space="preserve">Together, these three tiers solve the content freshness problem that plagues every subscription platform: AAA spectacles create the tentpole moments, Weekly Sessions keep the library growing every week, and sports provide the persistent engagement cadence that prevents churn.</w:t>
      </w:r>
    </w:p>
    <w:bookmarkEnd w:id="25"/>
    <w:bookmarkStart w:id="26" w:name="the-neural-pass"/>
    <w:p>
      <w:pPr>
        <w:pStyle w:val="Heading3"/>
      </w:pPr>
      <w:r>
        <w:t xml:space="preserve">The Neural Pass</w:t>
      </w:r>
    </w:p>
    <w:p>
      <w:pPr>
        <w:pStyle w:val="FirstParagraph"/>
      </w:pPr>
      <w:r>
        <w:t xml:space="preserve">The venue network proves the technology and builds the brand. The</w:t>
      </w:r>
      <w:r>
        <w:t xml:space="preserve"> </w:t>
      </w:r>
      <w:r>
        <w:rPr>
          <w:b/>
          <w:bCs/>
        </w:rPr>
        <w:t xml:space="preserve">Neural Pass</w:t>
      </w:r>
      <w:r>
        <w:t xml:space="preserve"> </w:t>
      </w:r>
      <w:r>
        <w:t xml:space="preserve">scales it to millions.</w:t>
      </w:r>
    </w:p>
    <w:p>
      <w:pPr>
        <w:pStyle w:val="BodyText"/>
      </w:pPr>
      <w:r>
        <w:t xml:space="preserve">The Neural Pass is a home subscription that bundles a Steam Frame headset, haptic vest, and unlimited access to the vZero content library for $49.99/month. It eliminates the consumer hardware barrier entirely — converting an $800 headset purchase into a monthly commitment comparable to a gym membership. A Digital-Only tier at $14.99/month captures existing Steam Frame owners at pure software margin.</w:t>
      </w:r>
    </w:p>
    <w:p>
      <w:pPr>
        <w:pStyle w:val="BodyText"/>
      </w:pPr>
      <w:r>
        <w:t xml:space="preserve">The subscription launches in Year 2 as a pilot, funded by equity. By Year 3, structured debt financing (an off-balance-sheet SPV backed by subscriber payment history) enables rapid scaling. The introduction of sports content in Year 3 is the inflection point — it takes the subscriber base from hundreds of thousands to millions by Year 5.</w:t>
      </w:r>
    </w:p>
    <w:p>
      <w:pPr>
        <w:pStyle w:val="BodyText"/>
      </w:pPr>
      <w:r>
        <w:t xml:space="preserve">The economics are transformative. Content costs are fixed: the same shows serve 75,000 or 4,000,000 subscribers. At scale, the Neural Pass is a software-margin business. By Year 6, subscription revenue exceeds venue revenue by 19x. The Flagships are the funnel. The Neural Pass is the business.</w:t>
      </w:r>
    </w:p>
    <w:p>
      <w:pPr>
        <w:pStyle w:val="BodyText"/>
      </w:pPr>
      <w:r>
        <w:t xml:space="preserve">The founding partner’s strategic value is amplified by the Neural Pass: every subscriber receives the partner’s hardware, expanding the platform’s installed base by millions of units into homes that would never have purchased a VR headset for gaming alone. vZero becomes the largest single distribution channel for the partner’s hardware — the content that sells the platform.</w:t>
      </w:r>
    </w:p>
    <w:p>
      <w:r>
        <w:pict>
          <v:rect style="width:0;height:1.5pt" o:hralign="center" o:hrstd="t" o:hr="t"/>
        </w:pict>
      </w:r>
    </w:p>
    <w:bookmarkEnd w:id="26"/>
    <w:bookmarkEnd w:id="27"/>
    <w:bookmarkStart w:id="28" w:name="ix.-the-vision-year-6"/>
    <w:p>
      <w:pPr>
        <w:pStyle w:val="Heading2"/>
      </w:pPr>
      <w:r>
        <w:t xml:space="preserve">IX. The Vision: Year 6</w:t>
      </w:r>
    </w:p>
    <w:p>
      <w:pPr>
        <w:pStyle w:val="FirstParagraph"/>
      </w:pPr>
      <w:r>
        <w:t xml:space="preserve">By Year 6, vZero operates:</w:t>
      </w:r>
    </w:p>
    <w:p>
      <w:pPr>
        <w:pStyle w:val="Compact"/>
        <w:numPr>
          <w:ilvl w:val="0"/>
          <w:numId w:val="1009"/>
        </w:numPr>
      </w:pPr>
      <w:r>
        <w:rPr>
          <w:b/>
          <w:bCs/>
        </w:rPr>
        <w:t xml:space="preserve">12 owned Flagships</w:t>
      </w:r>
      <w:r>
        <w:t xml:space="preserve"> </w:t>
      </w:r>
      <w:r>
        <w:t xml:space="preserve">across global entertainment capitals (Las Vegas, London, New York, Tokyo, Dubai, Paris, Seoul, Singapore, Los Angeles, Berlin, Macau, Sydney)</w:t>
      </w:r>
    </w:p>
    <w:p>
      <w:pPr>
        <w:pStyle w:val="Compact"/>
        <w:numPr>
          <w:ilvl w:val="0"/>
          <w:numId w:val="1009"/>
        </w:numPr>
      </w:pPr>
      <w:r>
        <w:rPr>
          <w:b/>
          <w:bCs/>
        </w:rPr>
        <w:t xml:space="preserve">A content library spanning music, sports, and entertainment</w:t>
      </w:r>
      <w:r>
        <w:t xml:space="preserve"> </w:t>
      </w:r>
      <w:r>
        <w:t xml:space="preserve">— 12 AAA Volumetric Spectacles, 275+ Weekly Sessions from a permanent capture studio, and weekly live sports captures across multiple leagues</w:t>
      </w:r>
    </w:p>
    <w:p>
      <w:pPr>
        <w:pStyle w:val="Compact"/>
        <w:numPr>
          <w:ilvl w:val="0"/>
          <w:numId w:val="1009"/>
        </w:numPr>
      </w:pPr>
      <w:r>
        <w:rPr>
          <w:b/>
          <w:bCs/>
        </w:rPr>
        <w:t xml:space="preserve">A B2B licensing network</w:t>
      </w:r>
      <w:r>
        <w:t xml:space="preserve"> </w:t>
      </w:r>
      <w:r>
        <w:t xml:space="preserve">distributing content to 100+ third-party LBE operators via a standardized</w:t>
      </w:r>
      <w:r>
        <w:t xml:space="preserve"> </w:t>
      </w:r>
      <w:r>
        <w:t xml:space="preserve">“vZero Play”</w:t>
      </w:r>
      <w:r>
        <w:t xml:space="preserve"> </w:t>
      </w:r>
      <w:r>
        <w:t xml:space="preserve">software layer</w:t>
      </w:r>
    </w:p>
    <w:p>
      <w:pPr>
        <w:pStyle w:val="Compact"/>
        <w:numPr>
          <w:ilvl w:val="0"/>
          <w:numId w:val="1009"/>
        </w:numPr>
      </w:pPr>
      <w:r>
        <w:rPr>
          <w:b/>
          <w:bCs/>
        </w:rPr>
        <w:t xml:space="preserve">The Neural Pass</w:t>
      </w:r>
      <w:r>
        <w:t xml:space="preserve"> </w:t>
      </w:r>
      <w:r>
        <w:t xml:space="preserve">— a home subscription platform with 4 million subscribers and $1.87B in annual recurring revenue. Music drives the early adopters; sports drives the mass market. The hardware-included subscription model eliminates the consumer purchase barrier and creates a distribution channel that moves millions of headsets per year.</w:t>
      </w:r>
    </w:p>
    <w:p>
      <w:pPr>
        <w:pStyle w:val="Compact"/>
        <w:numPr>
          <w:ilvl w:val="0"/>
          <w:numId w:val="1009"/>
        </w:numPr>
      </w:pPr>
      <w:r>
        <w:rPr>
          <w:b/>
          <w:bCs/>
        </w:rPr>
        <w:t xml:space="preserve">A dedicated capture studio</w:t>
      </w:r>
      <w:r>
        <w:t xml:space="preserve"> </w:t>
      </w:r>
      <w:r>
        <w:t xml:space="preserve">— a permanent, world-class volumetric stage producing 2 AAA spectacles per year plus weekly 10-minute Sessions (intimate, unplugged performances) that keep the content library growing every single week</w:t>
      </w:r>
    </w:p>
    <w:p>
      <w:pPr>
        <w:pStyle w:val="FirstParagraph"/>
      </w:pPr>
      <w:r>
        <w:t xml:space="preserve">The venue network is the funnel. The content library is the lock-in. The Neural Pass subscription is the scale engine. Sports is the mass-market accelerant.</w:t>
      </w:r>
    </w:p>
    <w:p>
      <w:pPr>
        <w:pStyle w:val="BodyText"/>
      </w:pPr>
      <w:r>
        <w:t xml:space="preserve">vZero is not building a room. It is building the</w:t>
      </w:r>
      <w:r>
        <w:t xml:space="preserve"> </w:t>
      </w:r>
      <w:r>
        <w:rPr>
          <w:b/>
          <w:bCs/>
        </w:rPr>
        <w:t xml:space="preserve">first vertically integrated platform for volumetric presence</w:t>
      </w:r>
      <w:r>
        <w:t xml:space="preserve"> </w:t>
      </w:r>
      <w:r>
        <w:t xml:space="preserve">— from capture to venue to living room — with a subscription model that transforms a high-capex entertainment business into a $2B recurring revenue platform.</w:t>
      </w:r>
    </w:p>
    <w:p>
      <w:r>
        <w:pict>
          <v:rect style="width:0;height:1.5pt" o:hralign="center" o:hrstd="t" o:hr="t"/>
        </w:pict>
      </w:r>
    </w:p>
    <w:p>
      <w:pPr>
        <w:pStyle w:val="FirstParagraph"/>
      </w:pPr>
      <w:r>
        <w:rPr>
          <w:i/>
          <w:iCs/>
        </w:rPr>
        <w:t xml:space="preserve">This document is part of the vZero Strategic Document Suite. See also: Technical Architecture, Business Model &amp; Financial Architecture, and Execution Roadmap.</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2026-02-16T11:52:43Z</dcterms:created>
  <dcterms:modified xsi:type="dcterms:W3CDTF">2026-02-16T11:52:43Z</dcterms:modified>
</cp:coreProperties>
</file>

<file path=docProps/custom.xml><?xml version="1.0" encoding="utf-8"?>
<Properties xmlns="http://schemas.openxmlformats.org/officeDocument/2006/custom-properties" xmlns:vt="http://schemas.openxmlformats.org/officeDocument/2006/docPropsVTypes"/>
</file>