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1B00" w14:textId="77777777" w:rsidR="005F41EE" w:rsidRDefault="00000000">
      <w:pPr>
        <w:pStyle w:val="Heading1"/>
      </w:pPr>
      <w:bookmarkStart w:id="0" w:name="vzero-content-verticals-beyond-music"/>
      <w:r>
        <w:t>vZero: Content Verticals Beyond Music</w:t>
      </w:r>
    </w:p>
    <w:p w14:paraId="00A6CA0A" w14:textId="77777777" w:rsidR="005F41EE" w:rsidRDefault="00000000">
      <w:pPr>
        <w:pStyle w:val="FirstParagraph"/>
      </w:pPr>
      <w:r>
        <w:rPr>
          <w:b/>
          <w:bCs/>
        </w:rPr>
        <w:t>Classification:</w:t>
      </w:r>
      <w:r>
        <w:t xml:space="preserve"> Strategic Exploration — Confidential </w:t>
      </w:r>
      <w:r>
        <w:rPr>
          <w:b/>
          <w:bCs/>
        </w:rPr>
        <w:t>Date:</w:t>
      </w:r>
      <w:r>
        <w:t xml:space="preserve"> February 2026 </w:t>
      </w:r>
      <w:r>
        <w:rPr>
          <w:b/>
          <w:bCs/>
        </w:rPr>
        <w:t>Version:</w:t>
      </w:r>
      <w:r>
        <w:t xml:space="preserve"> 1.0</w:t>
      </w:r>
    </w:p>
    <w:p w14:paraId="19A18F6B" w14:textId="77777777" w:rsidR="005F41EE" w:rsidRDefault="00F2131D">
      <w:r>
        <w:rPr>
          <w:noProof/>
        </w:rPr>
        <w:pict w14:anchorId="0A3F380D">
          <v:rect id="_x0000_i1030" alt="" style="width:468pt;height:.05pt;mso-width-percent:0;mso-height-percent:0;mso-width-percent:0;mso-height-percent:0" o:hralign="center" o:hrstd="t" o:hr="t"/>
        </w:pict>
      </w:r>
    </w:p>
    <w:p w14:paraId="6607AEAC" w14:textId="77777777" w:rsidR="005F41EE" w:rsidRDefault="00000000">
      <w:pPr>
        <w:pStyle w:val="Heading2"/>
      </w:pPr>
      <w:bookmarkStart w:id="1" w:name="overview"/>
      <w:r>
        <w:t>Overview</w:t>
      </w:r>
    </w:p>
    <w:p w14:paraId="4FC4E7AB" w14:textId="77777777" w:rsidR="005F41EE" w:rsidRDefault="00000000">
      <w:pPr>
        <w:pStyle w:val="FirstParagraph"/>
      </w:pPr>
      <w:r>
        <w:t>Music is the launch vertical for vZero. But the venue hardware — 4DGS rendering, WFS audio, haptic floors, untethered VR headsets — is content-agnostic. Once the infrastructure is proven, additional content verticals can leverage the same platform with different audiences, use cases, and revenue models.</w:t>
      </w:r>
    </w:p>
    <w:p w14:paraId="4FF871EC" w14:textId="77777777" w:rsidR="005F41EE" w:rsidRDefault="00000000">
      <w:pPr>
        <w:pStyle w:val="BodyText"/>
      </w:pPr>
      <w:r>
        <w:t>This document explores three high-potential verticals beyond music and sports:</w:t>
      </w:r>
    </w:p>
    <w:p w14:paraId="09374CAB" w14:textId="77777777" w:rsidR="005F41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Educational &amp; Cultural Experiences</w:t>
      </w:r>
      <w:r>
        <w:t xml:space="preserve"> — immersive learning for schools, families, and cultural institutions</w:t>
      </w:r>
    </w:p>
    <w:p w14:paraId="2984FF1C" w14:textId="77777777" w:rsidR="005F41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Cinematic Immersion</w:t>
      </w:r>
      <w:r>
        <w:t xml:space="preserve"> — placing audiences inside iconic scenes from major film franchises</w:t>
      </w:r>
    </w:p>
    <w:p w14:paraId="6E3B977B" w14:textId="77777777" w:rsidR="005F41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Video Game Immersion</w:t>
      </w:r>
      <w:r>
        <w:t xml:space="preserve"> — standing inside beloved game worlds, from Vice City to Hyrule</w:t>
      </w:r>
    </w:p>
    <w:p w14:paraId="7F2F405E" w14:textId="77777777" w:rsidR="005F41EE" w:rsidRDefault="00F2131D">
      <w:r>
        <w:rPr>
          <w:noProof/>
        </w:rPr>
        <w:pict w14:anchorId="5A7B1D0A">
          <v:rect id="_x0000_i1029" alt="" style="width:468pt;height:.05pt;mso-width-percent:0;mso-height-percent:0;mso-width-percent:0;mso-height-percent:0" o:hralign="center" o:hrstd="t" o:hr="t"/>
        </w:pict>
      </w:r>
    </w:p>
    <w:p w14:paraId="52C54B8F" w14:textId="77777777" w:rsidR="005F41EE" w:rsidRDefault="00000000">
      <w:pPr>
        <w:pStyle w:val="Heading2"/>
      </w:pPr>
      <w:bookmarkStart w:id="2" w:name="X26657931ac9a54e1f32b18cc1f88f72b68b4803"/>
      <w:bookmarkEnd w:id="1"/>
      <w:r>
        <w:t>Vertical 1: Educational &amp; Cultural Experiences</w:t>
      </w:r>
    </w:p>
    <w:p w14:paraId="75F09F10" w14:textId="77777777" w:rsidR="005F41EE" w:rsidRDefault="00000000">
      <w:pPr>
        <w:pStyle w:val="Heading3"/>
      </w:pPr>
      <w:bookmarkStart w:id="3" w:name="the-opportunity"/>
      <w:r>
        <w:t>The Opportunity</w:t>
      </w:r>
    </w:p>
    <w:p w14:paraId="2B131B28" w14:textId="77777777" w:rsidR="005F41EE" w:rsidRDefault="00000000">
      <w:pPr>
        <w:pStyle w:val="FirstParagraph"/>
      </w:pPr>
      <w:r>
        <w:t xml:space="preserve">Location-based VR education is an established but underutilized category. Existing offerings (National Geographic VR, museum VR exhibits) are typically low-fidelity, passive, and forgettable. vZero’s infrastructure enables a fundamentally different proposition: </w:t>
      </w:r>
      <w:r>
        <w:rPr>
          <w:b/>
          <w:bCs/>
        </w:rPr>
        <w:t>volumetric presence in places that no longer exist, cannot be visited, or exist at scales humans cannot perceive.</w:t>
      </w:r>
    </w:p>
    <w:p w14:paraId="1705880E" w14:textId="77777777" w:rsidR="005F41EE" w:rsidRDefault="00000000">
      <w:pPr>
        <w:pStyle w:val="Heading3"/>
      </w:pPr>
      <w:bookmarkStart w:id="4" w:name="target-audiences"/>
      <w:bookmarkEnd w:id="3"/>
      <w:r>
        <w:t>Target Audiences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3420"/>
        <w:gridCol w:w="2736"/>
      </w:tblGrid>
      <w:tr w:rsidR="005F41EE" w14:paraId="63098404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4A412F3E" w14:textId="77777777" w:rsidR="005F41EE" w:rsidRDefault="00000000">
            <w:pPr>
              <w:pStyle w:val="Compact"/>
            </w:pPr>
            <w:r>
              <w:t>Audience</w:t>
            </w:r>
          </w:p>
        </w:tc>
        <w:tc>
          <w:tcPr>
            <w:tcW w:w="2828" w:type="dxa"/>
          </w:tcPr>
          <w:p w14:paraId="41BE332B" w14:textId="77777777" w:rsidR="005F41EE" w:rsidRDefault="00000000">
            <w:pPr>
              <w:pStyle w:val="Compact"/>
            </w:pPr>
            <w:r>
              <w:t>Use Case</w:t>
            </w:r>
          </w:p>
        </w:tc>
        <w:tc>
          <w:tcPr>
            <w:tcW w:w="2262" w:type="dxa"/>
          </w:tcPr>
          <w:p w14:paraId="38BDC3B3" w14:textId="77777777" w:rsidR="005F41EE" w:rsidRDefault="00000000">
            <w:pPr>
              <w:pStyle w:val="Compact"/>
            </w:pPr>
            <w:r>
              <w:t>Timing</w:t>
            </w:r>
          </w:p>
        </w:tc>
      </w:tr>
      <w:tr w:rsidR="005F41EE" w14:paraId="172BD78D" w14:textId="77777777">
        <w:tc>
          <w:tcPr>
            <w:tcW w:w="2828" w:type="dxa"/>
          </w:tcPr>
          <w:p w14:paraId="7F1A6D0F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Schools (K-12)</w:t>
            </w:r>
          </w:p>
        </w:tc>
        <w:tc>
          <w:tcPr>
            <w:tcW w:w="2828" w:type="dxa"/>
          </w:tcPr>
          <w:p w14:paraId="33D6CFF6" w14:textId="77777777" w:rsidR="005F41EE" w:rsidRDefault="00000000">
            <w:pPr>
              <w:pStyle w:val="Compact"/>
            </w:pPr>
            <w:r>
              <w:t>Field trips, curriculum-aligned experiences</w:t>
            </w:r>
          </w:p>
        </w:tc>
        <w:tc>
          <w:tcPr>
            <w:tcW w:w="2262" w:type="dxa"/>
          </w:tcPr>
          <w:p w14:paraId="52F4DF6A" w14:textId="77777777" w:rsidR="005F41EE" w:rsidRDefault="00000000">
            <w:pPr>
              <w:pStyle w:val="Compact"/>
            </w:pPr>
            <w:r>
              <w:t>Weekday mornings (off-peak)</w:t>
            </w:r>
          </w:p>
        </w:tc>
      </w:tr>
      <w:tr w:rsidR="005F41EE" w14:paraId="7198119E" w14:textId="77777777">
        <w:tc>
          <w:tcPr>
            <w:tcW w:w="2828" w:type="dxa"/>
          </w:tcPr>
          <w:p w14:paraId="07F9013C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Families</w:t>
            </w:r>
          </w:p>
        </w:tc>
        <w:tc>
          <w:tcPr>
            <w:tcW w:w="2828" w:type="dxa"/>
          </w:tcPr>
          <w:p w14:paraId="76B1196F" w14:textId="77777777" w:rsidR="005F41EE" w:rsidRDefault="00000000">
            <w:pPr>
              <w:pStyle w:val="Compact"/>
            </w:pPr>
            <w:r>
              <w:t>Weekend educational entertainment</w:t>
            </w:r>
          </w:p>
        </w:tc>
        <w:tc>
          <w:tcPr>
            <w:tcW w:w="2262" w:type="dxa"/>
          </w:tcPr>
          <w:p w14:paraId="0329B1D6" w14:textId="77777777" w:rsidR="005F41EE" w:rsidRDefault="00000000">
            <w:pPr>
              <w:pStyle w:val="Compact"/>
            </w:pPr>
            <w:r>
              <w:t>Weekends, holidays</w:t>
            </w:r>
          </w:p>
        </w:tc>
      </w:tr>
      <w:tr w:rsidR="005F41EE" w14:paraId="4AF66DE1" w14:textId="77777777">
        <w:tc>
          <w:tcPr>
            <w:tcW w:w="2828" w:type="dxa"/>
          </w:tcPr>
          <w:p w14:paraId="71E8C10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Adults / Lifelong learners</w:t>
            </w:r>
          </w:p>
        </w:tc>
        <w:tc>
          <w:tcPr>
            <w:tcW w:w="2828" w:type="dxa"/>
          </w:tcPr>
          <w:p w14:paraId="0942FAA6" w14:textId="77777777" w:rsidR="005F41EE" w:rsidRDefault="00000000">
            <w:pPr>
              <w:pStyle w:val="Compact"/>
            </w:pPr>
            <w:r>
              <w:t>Evening “explorer” sessions</w:t>
            </w:r>
          </w:p>
        </w:tc>
        <w:tc>
          <w:tcPr>
            <w:tcW w:w="2262" w:type="dxa"/>
          </w:tcPr>
          <w:p w14:paraId="69966D92" w14:textId="77777777" w:rsidR="005F41EE" w:rsidRDefault="00000000">
            <w:pPr>
              <w:pStyle w:val="Compact"/>
            </w:pPr>
            <w:r>
              <w:t>Weekday evenings</w:t>
            </w:r>
          </w:p>
        </w:tc>
      </w:tr>
      <w:tr w:rsidR="005F41EE" w14:paraId="6FD23D6E" w14:textId="77777777">
        <w:tc>
          <w:tcPr>
            <w:tcW w:w="2828" w:type="dxa"/>
          </w:tcPr>
          <w:p w14:paraId="6AE22388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Tourists</w:t>
            </w:r>
          </w:p>
        </w:tc>
        <w:tc>
          <w:tcPr>
            <w:tcW w:w="2828" w:type="dxa"/>
          </w:tcPr>
          <w:p w14:paraId="007A0D99" w14:textId="77777777" w:rsidR="005F41EE" w:rsidRDefault="00000000">
            <w:pPr>
              <w:pStyle w:val="Compact"/>
            </w:pPr>
            <w:r>
              <w:t>Cultural experiences in destination cities</w:t>
            </w:r>
          </w:p>
        </w:tc>
        <w:tc>
          <w:tcPr>
            <w:tcW w:w="2262" w:type="dxa"/>
          </w:tcPr>
          <w:p w14:paraId="65685D5A" w14:textId="77777777" w:rsidR="005F41EE" w:rsidRDefault="00000000">
            <w:pPr>
              <w:pStyle w:val="Compact"/>
            </w:pPr>
            <w:r>
              <w:t>All day (Vegas, London, Paris, Dubai)</w:t>
            </w:r>
          </w:p>
        </w:tc>
      </w:tr>
    </w:tbl>
    <w:p w14:paraId="6F8B944D" w14:textId="77777777" w:rsidR="005F41EE" w:rsidRDefault="00000000">
      <w:pPr>
        <w:pStyle w:val="Heading3"/>
      </w:pPr>
      <w:bookmarkStart w:id="5" w:name="content-categories"/>
      <w:bookmarkEnd w:id="4"/>
      <w:r>
        <w:lastRenderedPageBreak/>
        <w:t>Content Categories</w:t>
      </w:r>
    </w:p>
    <w:p w14:paraId="58C54B07" w14:textId="77777777" w:rsidR="005F41EE" w:rsidRDefault="00000000">
      <w:pPr>
        <w:pStyle w:val="Heading4"/>
      </w:pPr>
      <w:bookmarkStart w:id="6" w:name="ancient-worlds"/>
      <w:r>
        <w:t>1. Ancient Worlds</w:t>
      </w:r>
    </w:p>
    <w:p w14:paraId="23DC2B87" w14:textId="77777777" w:rsidR="005F41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 Pyramids of Giza</w:t>
      </w:r>
      <w:r>
        <w:t xml:space="preserve"> — Stand inside the Great Pyramid as it was 4,500 years ago. Torchlit corridors. The burial chamber. Hieroglyphics in original paint.</w:t>
      </w:r>
    </w:p>
    <w:p w14:paraId="507EA7AB" w14:textId="77777777" w:rsidR="005F41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 Colosseum</w:t>
      </w:r>
      <w:r>
        <w:t xml:space="preserve"> — Rome, 80 AD. The arena floor. The roar of the crowd. A gladiatorial contest unfolds around you.</w:t>
      </w:r>
    </w:p>
    <w:p w14:paraId="25F32BDB" w14:textId="77777777" w:rsidR="005F41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Pompeii</w:t>
      </w:r>
      <w:r>
        <w:t xml:space="preserve"> — The day before Vesuvius. Walk the streets, enter the homes, see the frescoes in their original colors.</w:t>
      </w:r>
    </w:p>
    <w:p w14:paraId="7CE63723" w14:textId="77777777" w:rsidR="005F41EE" w:rsidRDefault="00000000">
      <w:pPr>
        <w:pStyle w:val="Heading4"/>
      </w:pPr>
      <w:bookmarkStart w:id="7" w:name="natural-wonders"/>
      <w:bookmarkEnd w:id="6"/>
      <w:r>
        <w:t>2. Natural Wonders</w:t>
      </w:r>
    </w:p>
    <w:p w14:paraId="26DE3DF7" w14:textId="77777777" w:rsidR="005F41E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Deep Ocean</w:t>
      </w:r>
      <w:r>
        <w:t xml:space="preserve"> — Descend to the Mariana Trench. Bioluminescent creatures. The Titanic wreck at 1:1 scale, walking the decks.</w:t>
      </w:r>
    </w:p>
    <w:p w14:paraId="36FBF723" w14:textId="77777777" w:rsidR="005F41E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Coral Reef</w:t>
      </w:r>
      <w:r>
        <w:t xml:space="preserve"> — The Great Barrier Reef before bleaching. Schools of fish. Sharks passing overhead. Marine biology curriculum tie-in.</w:t>
      </w:r>
    </w:p>
    <w:p w14:paraId="7B44BB59" w14:textId="77777777" w:rsidR="005F41E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Amazon Canopy</w:t>
      </w:r>
      <w:r>
        <w:t xml:space="preserve"> — 150 feet up. Birds, insects, the ecosystem at work.</w:t>
      </w:r>
    </w:p>
    <w:p w14:paraId="16D44A08" w14:textId="77777777" w:rsidR="005F41EE" w:rsidRDefault="00000000">
      <w:pPr>
        <w:pStyle w:val="Heading4"/>
      </w:pPr>
      <w:bookmarkStart w:id="8" w:name="space-cosmos"/>
      <w:bookmarkEnd w:id="7"/>
      <w:r>
        <w:t>3. Space &amp; Cosmos</w:t>
      </w:r>
    </w:p>
    <w:p w14:paraId="6928E2C1" w14:textId="77777777" w:rsidR="005F41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The Surface of Mars</w:t>
      </w:r>
      <w:r>
        <w:t xml:space="preserve"> — Jezero Crater. Perseverance rover beside you. The salmon sky.</w:t>
      </w:r>
    </w:p>
    <w:p w14:paraId="608FFBC0" w14:textId="77777777" w:rsidR="005F41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The International Space Station</w:t>
      </w:r>
      <w:r>
        <w:t xml:space="preserve"> — Zero-G. Earth through the cupola. Astronaut daily life.</w:t>
      </w:r>
    </w:p>
    <w:p w14:paraId="0EB9D556" w14:textId="77777777" w:rsidR="005F41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The Scale of the Universe</w:t>
      </w:r>
      <w:r>
        <w:t xml:space="preserve"> — Zoom from subatomic to galactic. Powers of ten, experienced viscerally.</w:t>
      </w:r>
    </w:p>
    <w:p w14:paraId="0A39FCE4" w14:textId="77777777" w:rsidR="005F41EE" w:rsidRDefault="00000000">
      <w:pPr>
        <w:pStyle w:val="Heading4"/>
      </w:pPr>
      <w:bookmarkStart w:id="9" w:name="cultural-heritage"/>
      <w:bookmarkEnd w:id="8"/>
      <w:r>
        <w:t>4. Cultural Heritage</w:t>
      </w:r>
    </w:p>
    <w:p w14:paraId="6DA77697" w14:textId="77777777" w:rsidR="005F41E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The Louvre (1793)</w:t>
      </w:r>
      <w:r>
        <w:t xml:space="preserve"> — The museum as it opened. Napoleon’s collection. The Mona Lisa in its original context.</w:t>
      </w:r>
    </w:p>
    <w:p w14:paraId="4C7D6ECC" w14:textId="77777777" w:rsidR="005F41E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The Library of Alexandria</w:t>
      </w:r>
      <w:r>
        <w:t xml:space="preserve"> — The ancient world’s repository of knowledge, reconstructed from historical records.</w:t>
      </w:r>
    </w:p>
    <w:p w14:paraId="03107030" w14:textId="77777777" w:rsidR="005F41E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Notre-Dame (Pre-Fire)</w:t>
      </w:r>
      <w:r>
        <w:t xml:space="preserve"> — The cathedral as it stood for 800 years, with the original spire.</w:t>
      </w:r>
    </w:p>
    <w:p w14:paraId="28ACA061" w14:textId="77777777" w:rsidR="005F41EE" w:rsidRDefault="00000000">
      <w:pPr>
        <w:pStyle w:val="Heading3"/>
      </w:pPr>
      <w:bookmarkStart w:id="10" w:name="production-model"/>
      <w:bookmarkEnd w:id="5"/>
      <w:bookmarkEnd w:id="9"/>
      <w:r>
        <w:t>Production Model</w:t>
      </w:r>
    </w:p>
    <w:p w14:paraId="019172E6" w14:textId="77777777" w:rsidR="005F41EE" w:rsidRDefault="00000000">
      <w:pPr>
        <w:pStyle w:val="FirstParagraph"/>
      </w:pPr>
      <w:r>
        <w:t>Unlike AAA music spectacles, educational content can be produced at lower cost using:</w:t>
      </w:r>
    </w:p>
    <w:p w14:paraId="43F19AE0" w14:textId="77777777" w:rsidR="005F41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Photogrammetry + 4DGS hybrid</w:t>
      </w:r>
      <w:r>
        <w:t xml:space="preserve"> — Real-world scans enhanced with volumetric elements (people, animals, dynamic objects)</w:t>
      </w:r>
    </w:p>
    <w:p w14:paraId="26CF5B7E" w14:textId="77777777" w:rsidR="005F41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Historical reconstruction</w:t>
      </w:r>
      <w:r>
        <w:t xml:space="preserve"> — CG environments based on archaeological and historical research</w:t>
      </w:r>
    </w:p>
    <w:p w14:paraId="7BF5C716" w14:textId="77777777" w:rsidR="005F41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Partnerships</w:t>
      </w:r>
      <w:r>
        <w:t xml:space="preserve"> — Museums, universities, cultural institutions contribute research and lend credibility; vZero provides the platform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0"/>
        <w:gridCol w:w="1814"/>
        <w:gridCol w:w="1283"/>
      </w:tblGrid>
      <w:tr w:rsidR="005F41EE" w14:paraId="4962C36C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E3A0CA" w14:textId="77777777" w:rsidR="005F41EE" w:rsidRDefault="00000000">
            <w:pPr>
              <w:pStyle w:val="Compact"/>
            </w:pPr>
            <w:r>
              <w:t>Content Type</w:t>
            </w:r>
          </w:p>
        </w:tc>
        <w:tc>
          <w:tcPr>
            <w:tcW w:w="0" w:type="auto"/>
          </w:tcPr>
          <w:p w14:paraId="1D9C1A5C" w14:textId="77777777" w:rsidR="005F41EE" w:rsidRDefault="00000000">
            <w:pPr>
              <w:pStyle w:val="Compact"/>
            </w:pPr>
            <w:r>
              <w:t>Estimated Cost</w:t>
            </w:r>
          </w:p>
        </w:tc>
        <w:tc>
          <w:tcPr>
            <w:tcW w:w="0" w:type="auto"/>
          </w:tcPr>
          <w:p w14:paraId="08ABFF03" w14:textId="77777777" w:rsidR="005F41EE" w:rsidRDefault="00000000">
            <w:pPr>
              <w:pStyle w:val="Compact"/>
            </w:pPr>
            <w:r>
              <w:t>Runtime</w:t>
            </w:r>
          </w:p>
        </w:tc>
      </w:tr>
      <w:tr w:rsidR="005F41EE" w14:paraId="3C3218B1" w14:textId="77777777">
        <w:tc>
          <w:tcPr>
            <w:tcW w:w="0" w:type="auto"/>
          </w:tcPr>
          <w:p w14:paraId="6CEFDBF3" w14:textId="77777777" w:rsidR="005F41EE" w:rsidRDefault="00000000">
            <w:pPr>
              <w:pStyle w:val="Compact"/>
            </w:pPr>
            <w:r>
              <w:lastRenderedPageBreak/>
              <w:t>Ancient world (single location)</w:t>
            </w:r>
          </w:p>
        </w:tc>
        <w:tc>
          <w:tcPr>
            <w:tcW w:w="0" w:type="auto"/>
          </w:tcPr>
          <w:p w14:paraId="48D5F1B0" w14:textId="77777777" w:rsidR="005F41EE" w:rsidRDefault="00000000">
            <w:pPr>
              <w:pStyle w:val="Compact"/>
            </w:pPr>
            <w:r>
              <w:t>$1M–$2M</w:t>
            </w:r>
          </w:p>
        </w:tc>
        <w:tc>
          <w:tcPr>
            <w:tcW w:w="0" w:type="auto"/>
          </w:tcPr>
          <w:p w14:paraId="52A5C2E1" w14:textId="77777777" w:rsidR="005F41EE" w:rsidRDefault="00000000">
            <w:pPr>
              <w:pStyle w:val="Compact"/>
            </w:pPr>
            <w:r>
              <w:t>15–20 min</w:t>
            </w:r>
          </w:p>
        </w:tc>
      </w:tr>
      <w:tr w:rsidR="005F41EE" w14:paraId="0C4B882E" w14:textId="77777777">
        <w:tc>
          <w:tcPr>
            <w:tcW w:w="0" w:type="auto"/>
          </w:tcPr>
          <w:p w14:paraId="68EA07CE" w14:textId="77777777" w:rsidR="005F41EE" w:rsidRDefault="00000000">
            <w:pPr>
              <w:pStyle w:val="Compact"/>
            </w:pPr>
            <w:r>
              <w:t>Natural wonder (documentary-style)</w:t>
            </w:r>
          </w:p>
        </w:tc>
        <w:tc>
          <w:tcPr>
            <w:tcW w:w="0" w:type="auto"/>
          </w:tcPr>
          <w:p w14:paraId="753A4AF1" w14:textId="77777777" w:rsidR="005F41EE" w:rsidRDefault="00000000">
            <w:pPr>
              <w:pStyle w:val="Compact"/>
            </w:pPr>
            <w:r>
              <w:t>$500K–$1M</w:t>
            </w:r>
          </w:p>
        </w:tc>
        <w:tc>
          <w:tcPr>
            <w:tcW w:w="0" w:type="auto"/>
          </w:tcPr>
          <w:p w14:paraId="5859E8F9" w14:textId="77777777" w:rsidR="005F41EE" w:rsidRDefault="00000000">
            <w:pPr>
              <w:pStyle w:val="Compact"/>
            </w:pPr>
            <w:r>
              <w:t>10–15 min</w:t>
            </w:r>
          </w:p>
        </w:tc>
      </w:tr>
      <w:tr w:rsidR="005F41EE" w14:paraId="23DEDA7E" w14:textId="77777777">
        <w:tc>
          <w:tcPr>
            <w:tcW w:w="0" w:type="auto"/>
          </w:tcPr>
          <w:p w14:paraId="48B3F985" w14:textId="77777777" w:rsidR="005F41EE" w:rsidRDefault="00000000">
            <w:pPr>
              <w:pStyle w:val="Compact"/>
            </w:pPr>
            <w:r>
              <w:t>Space / cosmos</w:t>
            </w:r>
          </w:p>
        </w:tc>
        <w:tc>
          <w:tcPr>
            <w:tcW w:w="0" w:type="auto"/>
          </w:tcPr>
          <w:p w14:paraId="3B782E9F" w14:textId="77777777" w:rsidR="005F41EE" w:rsidRDefault="00000000">
            <w:pPr>
              <w:pStyle w:val="Compact"/>
            </w:pPr>
            <w:r>
              <w:t>$800K–$1.5M</w:t>
            </w:r>
          </w:p>
        </w:tc>
        <w:tc>
          <w:tcPr>
            <w:tcW w:w="0" w:type="auto"/>
          </w:tcPr>
          <w:p w14:paraId="0CA1524C" w14:textId="77777777" w:rsidR="005F41EE" w:rsidRDefault="00000000">
            <w:pPr>
              <w:pStyle w:val="Compact"/>
            </w:pPr>
            <w:r>
              <w:t>15–20 min</w:t>
            </w:r>
          </w:p>
        </w:tc>
      </w:tr>
      <w:tr w:rsidR="005F41EE" w14:paraId="0C4FE331" w14:textId="77777777">
        <w:tc>
          <w:tcPr>
            <w:tcW w:w="0" w:type="auto"/>
          </w:tcPr>
          <w:p w14:paraId="3770E60C" w14:textId="77777777" w:rsidR="005F41EE" w:rsidRDefault="00000000">
            <w:pPr>
              <w:pStyle w:val="Compact"/>
            </w:pPr>
            <w:r>
              <w:t>Cultural heritage</w:t>
            </w:r>
          </w:p>
        </w:tc>
        <w:tc>
          <w:tcPr>
            <w:tcW w:w="0" w:type="auto"/>
          </w:tcPr>
          <w:p w14:paraId="01361EC6" w14:textId="77777777" w:rsidR="005F41EE" w:rsidRDefault="00000000">
            <w:pPr>
              <w:pStyle w:val="Compact"/>
            </w:pPr>
            <w:r>
              <w:t>$1M–$2M</w:t>
            </w:r>
          </w:p>
        </w:tc>
        <w:tc>
          <w:tcPr>
            <w:tcW w:w="0" w:type="auto"/>
          </w:tcPr>
          <w:p w14:paraId="14473F30" w14:textId="77777777" w:rsidR="005F41EE" w:rsidRDefault="00000000">
            <w:pPr>
              <w:pStyle w:val="Compact"/>
            </w:pPr>
            <w:r>
              <w:t>15–20 min</w:t>
            </w:r>
          </w:p>
        </w:tc>
      </w:tr>
    </w:tbl>
    <w:p w14:paraId="6FCB8A1B" w14:textId="77777777" w:rsidR="005F41EE" w:rsidRDefault="00000000">
      <w:pPr>
        <w:pStyle w:val="Heading3"/>
      </w:pPr>
      <w:bookmarkStart w:id="11" w:name="revenue-model"/>
      <w:bookmarkEnd w:id="10"/>
      <w:r>
        <w:t>Revenue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4293"/>
        <w:gridCol w:w="2311"/>
      </w:tblGrid>
      <w:tr w:rsidR="005F41EE" w14:paraId="58CBD0B9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6E7E11F3" w14:textId="77777777" w:rsidR="005F41EE" w:rsidRDefault="00000000">
            <w:pPr>
              <w:pStyle w:val="Compact"/>
            </w:pPr>
            <w:r>
              <w:t>Channel</w:t>
            </w:r>
          </w:p>
        </w:tc>
        <w:tc>
          <w:tcPr>
            <w:tcW w:w="3550" w:type="dxa"/>
          </w:tcPr>
          <w:p w14:paraId="75837B27" w14:textId="77777777" w:rsidR="005F41EE" w:rsidRDefault="00000000">
            <w:pPr>
              <w:pStyle w:val="Compact"/>
            </w:pPr>
            <w:r>
              <w:t>Price Point</w:t>
            </w:r>
          </w:p>
        </w:tc>
        <w:tc>
          <w:tcPr>
            <w:tcW w:w="1911" w:type="dxa"/>
          </w:tcPr>
          <w:p w14:paraId="50188C51" w14:textId="77777777" w:rsidR="005F41EE" w:rsidRDefault="00000000">
            <w:pPr>
              <w:pStyle w:val="Compact"/>
            </w:pPr>
            <w:r>
              <w:t>Notes</w:t>
            </w:r>
          </w:p>
        </w:tc>
      </w:tr>
      <w:tr w:rsidR="005F41EE" w14:paraId="5A0B2326" w14:textId="77777777">
        <w:tc>
          <w:tcPr>
            <w:tcW w:w="2457" w:type="dxa"/>
          </w:tcPr>
          <w:p w14:paraId="1E13261F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Standard ticket</w:t>
            </w:r>
          </w:p>
        </w:tc>
        <w:tc>
          <w:tcPr>
            <w:tcW w:w="3550" w:type="dxa"/>
          </w:tcPr>
          <w:p w14:paraId="5FAA2FBA" w14:textId="77777777" w:rsidR="005F41EE" w:rsidRDefault="00000000">
            <w:pPr>
              <w:pStyle w:val="Compact"/>
            </w:pPr>
            <w:r>
              <w:t>$80</w:t>
            </w:r>
          </w:p>
        </w:tc>
        <w:tc>
          <w:tcPr>
            <w:tcW w:w="1911" w:type="dxa"/>
          </w:tcPr>
          <w:p w14:paraId="1EF5E2D1" w14:textId="77777777" w:rsidR="005F41EE" w:rsidRDefault="00000000">
            <w:pPr>
              <w:pStyle w:val="Compact"/>
            </w:pPr>
            <w:r>
              <w:t>Lower than music spectacles — no artist royalties to pay</w:t>
            </w:r>
          </w:p>
        </w:tc>
      </w:tr>
      <w:tr w:rsidR="005F41EE" w14:paraId="30D8531C" w14:textId="77777777">
        <w:tc>
          <w:tcPr>
            <w:tcW w:w="2457" w:type="dxa"/>
          </w:tcPr>
          <w:p w14:paraId="78503D9F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School group booking</w:t>
            </w:r>
          </w:p>
        </w:tc>
        <w:tc>
          <w:tcPr>
            <w:tcW w:w="3550" w:type="dxa"/>
          </w:tcPr>
          <w:p w14:paraId="3958EE47" w14:textId="77777777" w:rsidR="005F41EE" w:rsidRDefault="00000000">
            <w:pPr>
              <w:pStyle w:val="Compact"/>
            </w:pPr>
            <w:r>
              <w:t>$60/student</w:t>
            </w:r>
          </w:p>
        </w:tc>
        <w:tc>
          <w:tcPr>
            <w:tcW w:w="1911" w:type="dxa"/>
          </w:tcPr>
          <w:p w14:paraId="23B9FAD4" w14:textId="77777777" w:rsidR="005F41EE" w:rsidRDefault="00000000">
            <w:pPr>
              <w:pStyle w:val="Compact"/>
            </w:pPr>
            <w:r>
              <w:t>Institutional pricing for group bookings (10+ students)</w:t>
            </w:r>
          </w:p>
        </w:tc>
      </w:tr>
      <w:tr w:rsidR="005F41EE" w14:paraId="5FE29113" w14:textId="77777777">
        <w:tc>
          <w:tcPr>
            <w:tcW w:w="2457" w:type="dxa"/>
          </w:tcPr>
          <w:p w14:paraId="75F92692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Neural Pass inclusion</w:t>
            </w:r>
          </w:p>
        </w:tc>
        <w:tc>
          <w:tcPr>
            <w:tcW w:w="3550" w:type="dxa"/>
          </w:tcPr>
          <w:p w14:paraId="7249A13A" w14:textId="77777777" w:rsidR="005F41EE" w:rsidRDefault="00000000">
            <w:pPr>
              <w:pStyle w:val="Compact"/>
            </w:pPr>
            <w:r>
              <w:t>Bundled</w:t>
            </w:r>
          </w:p>
        </w:tc>
        <w:tc>
          <w:tcPr>
            <w:tcW w:w="1911" w:type="dxa"/>
          </w:tcPr>
          <w:p w14:paraId="0DBB2762" w14:textId="77777777" w:rsidR="005F41EE" w:rsidRDefault="00000000">
            <w:pPr>
              <w:pStyle w:val="Compact"/>
            </w:pPr>
            <w:r>
              <w:t>Part of the subscriber library</w:t>
            </w:r>
          </w:p>
        </w:tc>
      </w:tr>
      <w:tr w:rsidR="005F41EE" w14:paraId="4515FFC9" w14:textId="77777777">
        <w:tc>
          <w:tcPr>
            <w:tcW w:w="2457" w:type="dxa"/>
          </w:tcPr>
          <w:p w14:paraId="11E461C4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Institutional licensing</w:t>
            </w:r>
          </w:p>
        </w:tc>
        <w:tc>
          <w:tcPr>
            <w:tcW w:w="3550" w:type="dxa"/>
          </w:tcPr>
          <w:p w14:paraId="01876A35" w14:textId="77777777" w:rsidR="005F41EE" w:rsidRDefault="00000000">
            <w:pPr>
              <w:pStyle w:val="Compact"/>
            </w:pPr>
            <w:r>
              <w:t>$50K–$200K/year</w:t>
            </w:r>
          </w:p>
        </w:tc>
        <w:tc>
          <w:tcPr>
            <w:tcW w:w="1911" w:type="dxa"/>
          </w:tcPr>
          <w:p w14:paraId="43022A1A" w14:textId="77777777" w:rsidR="005F41EE" w:rsidRDefault="00000000">
            <w:pPr>
              <w:pStyle w:val="Compact"/>
            </w:pPr>
            <w:r>
              <w:t>Museums, science centers license content for their own VR installations</w:t>
            </w:r>
          </w:p>
        </w:tc>
      </w:tr>
    </w:tbl>
    <w:p w14:paraId="7802AD3D" w14:textId="77777777" w:rsidR="005F41EE" w:rsidRDefault="00000000">
      <w:pPr>
        <w:pStyle w:val="BodyText"/>
      </w:pPr>
      <w:r>
        <w:rPr>
          <w:b/>
          <w:bCs/>
        </w:rPr>
        <w:t>Pricing rationale:</w:t>
      </w:r>
      <w:r>
        <w:t xml:space="preserve"> Educational and cultural content has no artist advance or royalty costs, allowing a lower price point while maintaining strong margins. At $80 standard / $60 for schools, vZero remains 50%+ above Sandbox VR ($36–55) and 2–3x above museum VR exhibits ($15–25). This is still a premium experience — but accessible enough to attract school budgets and fill weekday morning capacity with institutional revenue.</w:t>
      </w:r>
    </w:p>
    <w:p w14:paraId="19BCFA98" w14:textId="77777777" w:rsidR="005F41EE" w:rsidRDefault="00000000">
      <w:pPr>
        <w:pStyle w:val="Heading3"/>
      </w:pPr>
      <w:bookmarkStart w:id="12" w:name="strategic-value"/>
      <w:bookmarkEnd w:id="11"/>
      <w:r>
        <w:t>Strategic Value</w:t>
      </w:r>
    </w:p>
    <w:p w14:paraId="01E64F3F" w14:textId="77777777" w:rsidR="005F41E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Fills off-peak capacity.</w:t>
      </w:r>
      <w:r>
        <w:t xml:space="preserve"> Weekday mornings are slower for music spectacles. Educational content brings school groups and cultural tourists during these hours — at full price.</w:t>
      </w:r>
    </w:p>
    <w:p w14:paraId="7B7AD5EF" w14:textId="77777777" w:rsidR="005F41E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Expands demographic reach.</w:t>
      </w:r>
      <w:r>
        <w:t xml:space="preserve"> Music skews 18–45. Educational content brings children, families, and older adults.</w:t>
      </w:r>
    </w:p>
    <w:p w14:paraId="326E3EEB" w14:textId="77777777" w:rsidR="005F41E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Institutional credibility.</w:t>
      </w:r>
      <w:r>
        <w:t xml:space="preserve"> Partnerships with the Smithsonian, British Museum, or NASA elevate the brand beyond entertainment.</w:t>
      </w:r>
    </w:p>
    <w:p w14:paraId="4A7088F9" w14:textId="77777777" w:rsidR="005F41E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Evergreen content.</w:t>
      </w:r>
      <w:r>
        <w:t xml:space="preserve"> The Pyramids don’t go out of style. Educational content has a longer shelf life than music releases.</w:t>
      </w:r>
    </w:p>
    <w:p w14:paraId="5A439CDC" w14:textId="77777777" w:rsidR="005F41EE" w:rsidRDefault="00F2131D">
      <w:r>
        <w:rPr>
          <w:noProof/>
        </w:rPr>
        <w:pict w14:anchorId="1BAC2B86">
          <v:rect id="_x0000_i1028" alt="" style="width:468pt;height:.05pt;mso-width-percent:0;mso-height-percent:0;mso-width-percent:0;mso-height-percent:0" o:hralign="center" o:hrstd="t" o:hr="t"/>
        </w:pict>
      </w:r>
    </w:p>
    <w:p w14:paraId="6EE58D0B" w14:textId="77777777" w:rsidR="005F41EE" w:rsidRDefault="00000000">
      <w:pPr>
        <w:pStyle w:val="Heading2"/>
      </w:pPr>
      <w:bookmarkStart w:id="13" w:name="vertical-2-cinematic-immersion"/>
      <w:bookmarkEnd w:id="2"/>
      <w:bookmarkEnd w:id="12"/>
      <w:r>
        <w:lastRenderedPageBreak/>
        <w:t>Vertical 2: Cinematic Immersion</w:t>
      </w:r>
    </w:p>
    <w:p w14:paraId="7760D920" w14:textId="77777777" w:rsidR="005F41EE" w:rsidRDefault="00000000">
      <w:pPr>
        <w:pStyle w:val="Heading3"/>
      </w:pPr>
      <w:bookmarkStart w:id="14" w:name="the-opportunity-1"/>
      <w:r>
        <w:t>The Opportunity</w:t>
      </w:r>
    </w:p>
    <w:p w14:paraId="5976A3AC" w14:textId="77777777" w:rsidR="005F41EE" w:rsidRDefault="00000000">
      <w:pPr>
        <w:pStyle w:val="FirstParagraph"/>
      </w:pPr>
      <w:r>
        <w:t xml:space="preserve">Major film franchises generate billions in theatrical, streaming, and merchandise revenue — but the experience ends when the credits roll. Fans can watch the films, buy the toys, visit the theme parks. But they cannot </w:t>
      </w:r>
      <w:r>
        <w:rPr>
          <w:b/>
          <w:bCs/>
        </w:rPr>
        <w:t>be inside the scene.</w:t>
      </w:r>
    </w:p>
    <w:p w14:paraId="3771F1D9" w14:textId="77777777" w:rsidR="005F41EE" w:rsidRDefault="00000000">
      <w:pPr>
        <w:pStyle w:val="BodyText"/>
      </w:pPr>
      <w:r>
        <w:t xml:space="preserve">vZero can offer exactly that: </w:t>
      </w:r>
      <w:r>
        <w:rPr>
          <w:b/>
          <w:bCs/>
        </w:rPr>
        <w:t>volumetric presence inside iconic moments from beloved films.</w:t>
      </w:r>
    </w:p>
    <w:p w14:paraId="2957EF0B" w14:textId="77777777" w:rsidR="005F41EE" w:rsidRDefault="00000000">
      <w:pPr>
        <w:pStyle w:val="Heading3"/>
      </w:pPr>
      <w:bookmarkStart w:id="15" w:name="the-vfx-pipeline-advantage"/>
      <w:bookmarkEnd w:id="14"/>
      <w:r>
        <w:t>The VFX Pipeline Advantage</w:t>
      </w:r>
    </w:p>
    <w:p w14:paraId="2D7A5157" w14:textId="77777777" w:rsidR="005F41EE" w:rsidRDefault="00000000">
      <w:pPr>
        <w:pStyle w:val="FirstParagraph"/>
      </w:pPr>
      <w:r>
        <w:t>Modern blockbusters are already produced in fully 3D environments. VFX studios create:</w:t>
      </w:r>
    </w:p>
    <w:p w14:paraId="488F3000" w14:textId="77777777" w:rsidR="005F41EE" w:rsidRDefault="00000000">
      <w:pPr>
        <w:pStyle w:val="Compact"/>
        <w:numPr>
          <w:ilvl w:val="0"/>
          <w:numId w:val="9"/>
        </w:numPr>
      </w:pPr>
      <w:r>
        <w:t>Complete digital environments (cities, landscapes, interiors)</w:t>
      </w:r>
    </w:p>
    <w:p w14:paraId="38314F16" w14:textId="77777777" w:rsidR="005F41EE" w:rsidRDefault="00000000">
      <w:pPr>
        <w:pStyle w:val="Compact"/>
        <w:numPr>
          <w:ilvl w:val="0"/>
          <w:numId w:val="9"/>
        </w:numPr>
      </w:pPr>
      <w:r>
        <w:t>Fully rigged digital characters (for wide shots, stunts, augmentation)</w:t>
      </w:r>
    </w:p>
    <w:p w14:paraId="56B3C5B9" w14:textId="77777777" w:rsidR="005F41EE" w:rsidRDefault="00000000">
      <w:pPr>
        <w:pStyle w:val="Compact"/>
        <w:numPr>
          <w:ilvl w:val="0"/>
          <w:numId w:val="9"/>
        </w:numPr>
      </w:pPr>
      <w:r>
        <w:t>Volumetric captures of actors (for face replacement, digital doubles)</w:t>
      </w:r>
    </w:p>
    <w:p w14:paraId="49B53607" w14:textId="77777777" w:rsidR="005F41EE" w:rsidRDefault="00000000">
      <w:pPr>
        <w:pStyle w:val="FirstParagraph"/>
      </w:pPr>
      <w:r>
        <w:t xml:space="preserve">This means the raw material for vZero experiences </w:t>
      </w:r>
      <w:r>
        <w:rPr>
          <w:b/>
          <w:bCs/>
        </w:rPr>
        <w:t>already exists</w:t>
      </w:r>
      <w:r>
        <w:t xml:space="preserve"> in the archives of studios like:</w:t>
      </w:r>
    </w:p>
    <w:p w14:paraId="47E692FE" w14:textId="77777777" w:rsidR="005F41E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DNEG</w:t>
      </w:r>
      <w:r>
        <w:t xml:space="preserve"> (Dune, Dune: Part Two, Inception, Interstellar)</w:t>
      </w:r>
    </w:p>
    <w:p w14:paraId="73A1FC0D" w14:textId="77777777" w:rsidR="005F41E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Wētā FX</w:t>
      </w:r>
      <w:r>
        <w:t xml:space="preserve"> (Lord of the Rings, Avatar, Planet of the Apes)</w:t>
      </w:r>
    </w:p>
    <w:p w14:paraId="284F8080" w14:textId="77777777" w:rsidR="005F41E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ILM</w:t>
      </w:r>
      <w:r>
        <w:t xml:space="preserve"> (Star Wars, Marvel, Jurassic Park)</w:t>
      </w:r>
    </w:p>
    <w:p w14:paraId="0D01790F" w14:textId="77777777" w:rsidR="005F41E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Framestore</w:t>
      </w:r>
      <w:r>
        <w:t xml:space="preserve"> (Gravity, Blade Runner 2049, Paddington)</w:t>
      </w:r>
    </w:p>
    <w:p w14:paraId="0C8DDDAA" w14:textId="77777777" w:rsidR="005F41EE" w:rsidRDefault="00000000">
      <w:pPr>
        <w:pStyle w:val="FirstParagraph"/>
      </w:pPr>
      <w:r>
        <w:t xml:space="preserve">For these studios, repackaging existing assets into a vZero experience is a </w:t>
      </w:r>
      <w:r>
        <w:rPr>
          <w:b/>
          <w:bCs/>
        </w:rPr>
        <w:t>new revenue stream from sunk costs.</w:t>
      </w:r>
    </w:p>
    <w:p w14:paraId="397D727D" w14:textId="77777777" w:rsidR="005F41EE" w:rsidRDefault="00000000">
      <w:pPr>
        <w:pStyle w:val="Heading3"/>
      </w:pPr>
      <w:bookmarkStart w:id="16" w:name="example-experiences"/>
      <w:bookmarkEnd w:id="15"/>
      <w:r>
        <w:t>Example Experiences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8"/>
        <w:gridCol w:w="2681"/>
        <w:gridCol w:w="4597"/>
      </w:tblGrid>
      <w:tr w:rsidR="005F41EE" w14:paraId="4469E93C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1C9DF3F0" w14:textId="77777777" w:rsidR="005F41EE" w:rsidRDefault="00000000">
            <w:pPr>
              <w:pStyle w:val="Compact"/>
            </w:pPr>
            <w:r>
              <w:t>Film</w:t>
            </w:r>
          </w:p>
        </w:tc>
        <w:tc>
          <w:tcPr>
            <w:tcW w:w="2217" w:type="dxa"/>
          </w:tcPr>
          <w:p w14:paraId="72A3FF73" w14:textId="77777777" w:rsidR="005F41EE" w:rsidRDefault="00000000">
            <w:pPr>
              <w:pStyle w:val="Compact"/>
            </w:pPr>
            <w:r>
              <w:t>Scene</w:t>
            </w:r>
          </w:p>
        </w:tc>
        <w:tc>
          <w:tcPr>
            <w:tcW w:w="3801" w:type="dxa"/>
          </w:tcPr>
          <w:p w14:paraId="188BC0A3" w14:textId="77777777" w:rsidR="005F41EE" w:rsidRDefault="00000000">
            <w:pPr>
              <w:pStyle w:val="Compact"/>
            </w:pPr>
            <w:r>
              <w:t>Experience</w:t>
            </w:r>
          </w:p>
        </w:tc>
      </w:tr>
      <w:tr w:rsidR="005F41EE" w14:paraId="0E6BDE45" w14:textId="77777777">
        <w:tc>
          <w:tcPr>
            <w:tcW w:w="1900" w:type="dxa"/>
          </w:tcPr>
          <w:p w14:paraId="2E25693B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Dune: Part Two</w:t>
            </w:r>
          </w:p>
        </w:tc>
        <w:tc>
          <w:tcPr>
            <w:tcW w:w="2217" w:type="dxa"/>
          </w:tcPr>
          <w:p w14:paraId="6C42CC61" w14:textId="77777777" w:rsidR="005F41EE" w:rsidRDefault="00000000">
            <w:pPr>
              <w:pStyle w:val="Compact"/>
            </w:pPr>
            <w:r>
              <w:t>The final duel between Paul Atreides and Feyd-Rautha</w:t>
            </w:r>
          </w:p>
        </w:tc>
        <w:tc>
          <w:tcPr>
            <w:tcW w:w="3801" w:type="dxa"/>
          </w:tcPr>
          <w:p w14:paraId="59A79E2C" w14:textId="77777777" w:rsidR="005F41EE" w:rsidRDefault="00000000">
            <w:pPr>
              <w:pStyle w:val="Compact"/>
            </w:pPr>
            <w:r>
              <w:t>Stand in the arena on Arrakis. The knife fight unfolds 10 feet away. The crowd roars.</w:t>
            </w:r>
          </w:p>
        </w:tc>
      </w:tr>
      <w:tr w:rsidR="005F41EE" w14:paraId="301DC0B2" w14:textId="77777777">
        <w:tc>
          <w:tcPr>
            <w:tcW w:w="1900" w:type="dxa"/>
          </w:tcPr>
          <w:p w14:paraId="5B3AC033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The Lord of the Rings</w:t>
            </w:r>
          </w:p>
        </w:tc>
        <w:tc>
          <w:tcPr>
            <w:tcW w:w="2217" w:type="dxa"/>
          </w:tcPr>
          <w:p w14:paraId="77EC5B23" w14:textId="77777777" w:rsidR="005F41EE" w:rsidRDefault="00000000">
            <w:pPr>
              <w:pStyle w:val="Compact"/>
            </w:pPr>
            <w:r>
              <w:t>The charge of the Rohirrim at Pelennor Fields</w:t>
            </w:r>
          </w:p>
        </w:tc>
        <w:tc>
          <w:tcPr>
            <w:tcW w:w="3801" w:type="dxa"/>
          </w:tcPr>
          <w:p w14:paraId="41713C29" w14:textId="77777777" w:rsidR="005F41EE" w:rsidRDefault="00000000">
            <w:pPr>
              <w:pStyle w:val="Compact"/>
            </w:pPr>
            <w:r>
              <w:t>You’re on the battlefield as 6,000 horses crest the hill. Théoden’s speech. The impact.</w:t>
            </w:r>
          </w:p>
        </w:tc>
      </w:tr>
      <w:tr w:rsidR="005F41EE" w14:paraId="4287C633" w14:textId="77777777">
        <w:tc>
          <w:tcPr>
            <w:tcW w:w="1900" w:type="dxa"/>
          </w:tcPr>
          <w:p w14:paraId="0076314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The Matrix</w:t>
            </w:r>
          </w:p>
        </w:tc>
        <w:tc>
          <w:tcPr>
            <w:tcW w:w="2217" w:type="dxa"/>
          </w:tcPr>
          <w:p w14:paraId="514E1922" w14:textId="77777777" w:rsidR="005F41EE" w:rsidRDefault="00000000">
            <w:pPr>
              <w:pStyle w:val="Compact"/>
            </w:pPr>
            <w:r>
              <w:t>The lobby shootout</w:t>
            </w:r>
          </w:p>
        </w:tc>
        <w:tc>
          <w:tcPr>
            <w:tcW w:w="3801" w:type="dxa"/>
          </w:tcPr>
          <w:p w14:paraId="3C27161A" w14:textId="77777777" w:rsidR="005F41EE" w:rsidRDefault="00000000">
            <w:pPr>
              <w:pStyle w:val="Compact"/>
            </w:pPr>
            <w:r>
              <w:t>Columns shatter around you. Neo and Trinity move in slow motion. Bullet trails freeze in the air.</w:t>
            </w:r>
          </w:p>
        </w:tc>
      </w:tr>
      <w:tr w:rsidR="005F41EE" w14:paraId="48B25335" w14:textId="77777777">
        <w:tc>
          <w:tcPr>
            <w:tcW w:w="1900" w:type="dxa"/>
          </w:tcPr>
          <w:p w14:paraId="6DCB7BC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Interstellar</w:t>
            </w:r>
          </w:p>
        </w:tc>
        <w:tc>
          <w:tcPr>
            <w:tcW w:w="2217" w:type="dxa"/>
          </w:tcPr>
          <w:p w14:paraId="3259492E" w14:textId="77777777" w:rsidR="005F41EE" w:rsidRDefault="00000000">
            <w:pPr>
              <w:pStyle w:val="Compact"/>
            </w:pPr>
            <w:r>
              <w:t>Docking with the Endurance</w:t>
            </w:r>
          </w:p>
        </w:tc>
        <w:tc>
          <w:tcPr>
            <w:tcW w:w="3801" w:type="dxa"/>
          </w:tcPr>
          <w:p w14:paraId="26593E28" w14:textId="77777777" w:rsidR="005F41EE" w:rsidRDefault="00000000">
            <w:pPr>
              <w:pStyle w:val="Compact"/>
            </w:pPr>
            <w:r>
              <w:t>The spin. The silence of space. The tension of the impossible maneuver.</w:t>
            </w:r>
          </w:p>
        </w:tc>
      </w:tr>
      <w:tr w:rsidR="005F41EE" w14:paraId="45AE3947" w14:textId="77777777">
        <w:tc>
          <w:tcPr>
            <w:tcW w:w="1900" w:type="dxa"/>
          </w:tcPr>
          <w:p w14:paraId="7C2EE773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Avatar</w:t>
            </w:r>
          </w:p>
        </w:tc>
        <w:tc>
          <w:tcPr>
            <w:tcW w:w="2217" w:type="dxa"/>
          </w:tcPr>
          <w:p w14:paraId="2E7226C2" w14:textId="77777777" w:rsidR="005F41EE" w:rsidRDefault="00000000">
            <w:pPr>
              <w:pStyle w:val="Compact"/>
            </w:pPr>
            <w:r>
              <w:t>First flight on an Ikran</w:t>
            </w:r>
          </w:p>
        </w:tc>
        <w:tc>
          <w:tcPr>
            <w:tcW w:w="3801" w:type="dxa"/>
          </w:tcPr>
          <w:p w14:paraId="6C459D3E" w14:textId="77777777" w:rsidR="005F41EE" w:rsidRDefault="00000000">
            <w:pPr>
              <w:pStyle w:val="Compact"/>
            </w:pPr>
            <w:r>
              <w:t xml:space="preserve">The cliffs of Pandora. The drop. The </w:t>
            </w:r>
            <w:r>
              <w:lastRenderedPageBreak/>
              <w:t>bioluminescent forest below.</w:t>
            </w:r>
          </w:p>
        </w:tc>
      </w:tr>
      <w:tr w:rsidR="005F41EE" w14:paraId="47CD864B" w14:textId="77777777">
        <w:tc>
          <w:tcPr>
            <w:tcW w:w="1900" w:type="dxa"/>
          </w:tcPr>
          <w:p w14:paraId="47D825E5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Jurassic Park</w:t>
            </w:r>
          </w:p>
        </w:tc>
        <w:tc>
          <w:tcPr>
            <w:tcW w:w="2217" w:type="dxa"/>
          </w:tcPr>
          <w:p w14:paraId="4A329882" w14:textId="77777777" w:rsidR="005F41EE" w:rsidRDefault="00000000">
            <w:pPr>
              <w:pStyle w:val="Compact"/>
            </w:pPr>
            <w:r>
              <w:t>The T-Rex paddock attack</w:t>
            </w:r>
          </w:p>
        </w:tc>
        <w:tc>
          <w:tcPr>
            <w:tcW w:w="3801" w:type="dxa"/>
          </w:tcPr>
          <w:p w14:paraId="121196A9" w14:textId="77777777" w:rsidR="005F41EE" w:rsidRDefault="00000000">
            <w:pPr>
              <w:pStyle w:val="Compact"/>
            </w:pPr>
            <w:r>
              <w:t>Rain. The flashlight. The footsteps in the water. The eye at the window.</w:t>
            </w:r>
          </w:p>
        </w:tc>
      </w:tr>
      <w:tr w:rsidR="005F41EE" w14:paraId="60E37DC4" w14:textId="77777777">
        <w:tc>
          <w:tcPr>
            <w:tcW w:w="1900" w:type="dxa"/>
          </w:tcPr>
          <w:p w14:paraId="32A5CE3A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Blade Runner 2049</w:t>
            </w:r>
          </w:p>
        </w:tc>
        <w:tc>
          <w:tcPr>
            <w:tcW w:w="2217" w:type="dxa"/>
          </w:tcPr>
          <w:p w14:paraId="1DE55EE4" w14:textId="77777777" w:rsidR="005F41EE" w:rsidRDefault="00000000">
            <w:pPr>
              <w:pStyle w:val="Compact"/>
            </w:pPr>
            <w:r>
              <w:t>The Wallace Corporation</w:t>
            </w:r>
          </w:p>
        </w:tc>
        <w:tc>
          <w:tcPr>
            <w:tcW w:w="3801" w:type="dxa"/>
          </w:tcPr>
          <w:p w14:paraId="0375FFD0" w14:textId="77777777" w:rsidR="005F41EE" w:rsidRDefault="00000000">
            <w:pPr>
              <w:pStyle w:val="Compact"/>
            </w:pPr>
            <w:r>
              <w:t>The golden light. The water. Niander Wallace emerges from the shadows.</w:t>
            </w:r>
          </w:p>
        </w:tc>
      </w:tr>
      <w:tr w:rsidR="005F41EE" w14:paraId="7FD38AD3" w14:textId="77777777">
        <w:tc>
          <w:tcPr>
            <w:tcW w:w="1900" w:type="dxa"/>
          </w:tcPr>
          <w:p w14:paraId="125CB2AE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Star Wars</w:t>
            </w:r>
          </w:p>
        </w:tc>
        <w:tc>
          <w:tcPr>
            <w:tcW w:w="2217" w:type="dxa"/>
          </w:tcPr>
          <w:p w14:paraId="093F74F6" w14:textId="77777777" w:rsidR="005F41EE" w:rsidRDefault="00000000">
            <w:pPr>
              <w:pStyle w:val="Compact"/>
            </w:pPr>
            <w:r>
              <w:t>The trench run</w:t>
            </w:r>
          </w:p>
        </w:tc>
        <w:tc>
          <w:tcPr>
            <w:tcW w:w="3801" w:type="dxa"/>
          </w:tcPr>
          <w:p w14:paraId="6276BA3C" w14:textId="77777777" w:rsidR="005F41EE" w:rsidRDefault="00000000">
            <w:pPr>
              <w:pStyle w:val="Compact"/>
            </w:pPr>
            <w:r>
              <w:t>X-Wing cockpit. The Death Star surface rushing past. “Use the Force, Luke.”</w:t>
            </w:r>
          </w:p>
        </w:tc>
      </w:tr>
    </w:tbl>
    <w:p w14:paraId="7181CA98" w14:textId="77777777" w:rsidR="005F41EE" w:rsidRDefault="00000000">
      <w:pPr>
        <w:pStyle w:val="Heading3"/>
      </w:pPr>
      <w:bookmarkStart w:id="17" w:name="production-model-1"/>
      <w:bookmarkEnd w:id="16"/>
      <w:r>
        <w:t>Production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4"/>
        <w:gridCol w:w="2498"/>
        <w:gridCol w:w="2914"/>
      </w:tblGrid>
      <w:tr w:rsidR="005F41EE" w14:paraId="5FFAF68D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1B46127F" w14:textId="77777777" w:rsidR="005F41EE" w:rsidRDefault="00000000">
            <w:pPr>
              <w:pStyle w:val="Compact"/>
            </w:pPr>
            <w:r>
              <w:t>Approach</w:t>
            </w:r>
          </w:p>
        </w:tc>
        <w:tc>
          <w:tcPr>
            <w:tcW w:w="2066" w:type="dxa"/>
          </w:tcPr>
          <w:p w14:paraId="6A404D8D" w14:textId="77777777" w:rsidR="005F41EE" w:rsidRDefault="00000000">
            <w:pPr>
              <w:pStyle w:val="Compact"/>
            </w:pPr>
            <w:r>
              <w:t>Cost</w:t>
            </w:r>
          </w:p>
        </w:tc>
        <w:tc>
          <w:tcPr>
            <w:tcW w:w="2410" w:type="dxa"/>
          </w:tcPr>
          <w:p w14:paraId="3FEC1C00" w14:textId="77777777" w:rsidR="005F41EE" w:rsidRDefault="00000000">
            <w:pPr>
              <w:pStyle w:val="Compact"/>
            </w:pPr>
            <w:r>
              <w:t>Notes</w:t>
            </w:r>
          </w:p>
        </w:tc>
      </w:tr>
      <w:tr w:rsidR="005F41EE" w14:paraId="01D1F4F4" w14:textId="77777777">
        <w:tc>
          <w:tcPr>
            <w:tcW w:w="3443" w:type="dxa"/>
          </w:tcPr>
          <w:p w14:paraId="39D17529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Asset licensing from VFX studio</w:t>
            </w:r>
          </w:p>
        </w:tc>
        <w:tc>
          <w:tcPr>
            <w:tcW w:w="2066" w:type="dxa"/>
          </w:tcPr>
          <w:p w14:paraId="33887BFD" w14:textId="77777777" w:rsidR="005F41EE" w:rsidRDefault="00000000">
            <w:pPr>
              <w:pStyle w:val="Compact"/>
            </w:pPr>
            <w:r>
              <w:t>$500K–$2M</w:t>
            </w:r>
          </w:p>
        </w:tc>
        <w:tc>
          <w:tcPr>
            <w:tcW w:w="2410" w:type="dxa"/>
          </w:tcPr>
          <w:p w14:paraId="16096770" w14:textId="77777777" w:rsidR="005F41EE" w:rsidRDefault="00000000">
            <w:pPr>
              <w:pStyle w:val="Compact"/>
            </w:pPr>
            <w:r>
              <w:t>Existing 3D environments, characters, animation</w:t>
            </w:r>
          </w:p>
        </w:tc>
      </w:tr>
      <w:tr w:rsidR="005F41EE" w14:paraId="4201322E" w14:textId="77777777">
        <w:tc>
          <w:tcPr>
            <w:tcW w:w="3443" w:type="dxa"/>
          </w:tcPr>
          <w:p w14:paraId="6EAEF022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4DGS conversion + optimization</w:t>
            </w:r>
          </w:p>
        </w:tc>
        <w:tc>
          <w:tcPr>
            <w:tcW w:w="2066" w:type="dxa"/>
          </w:tcPr>
          <w:p w14:paraId="483F2ABC" w14:textId="77777777" w:rsidR="005F41EE" w:rsidRDefault="00000000">
            <w:pPr>
              <w:pStyle w:val="Compact"/>
            </w:pPr>
            <w:r>
              <w:t>$300K–$500K</w:t>
            </w:r>
          </w:p>
        </w:tc>
        <w:tc>
          <w:tcPr>
            <w:tcW w:w="2410" w:type="dxa"/>
          </w:tcPr>
          <w:p w14:paraId="3A574BBC" w14:textId="77777777" w:rsidR="005F41EE" w:rsidRDefault="00000000">
            <w:pPr>
              <w:pStyle w:val="Compact"/>
            </w:pPr>
            <w:r>
              <w:t>Reformatting for real-time volumetric rendering</w:t>
            </w:r>
          </w:p>
        </w:tc>
      </w:tr>
      <w:tr w:rsidR="005F41EE" w14:paraId="7719FCEA" w14:textId="77777777">
        <w:tc>
          <w:tcPr>
            <w:tcW w:w="3443" w:type="dxa"/>
          </w:tcPr>
          <w:p w14:paraId="42EEE21B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Interactive layer + spatial audio</w:t>
            </w:r>
          </w:p>
        </w:tc>
        <w:tc>
          <w:tcPr>
            <w:tcW w:w="2066" w:type="dxa"/>
          </w:tcPr>
          <w:p w14:paraId="61650604" w14:textId="77777777" w:rsidR="005F41EE" w:rsidRDefault="00000000">
            <w:pPr>
              <w:pStyle w:val="Compact"/>
            </w:pPr>
            <w:r>
              <w:t>$200K–$400K</w:t>
            </w:r>
          </w:p>
        </w:tc>
        <w:tc>
          <w:tcPr>
            <w:tcW w:w="2410" w:type="dxa"/>
          </w:tcPr>
          <w:p w14:paraId="7BA4A9FB" w14:textId="77777777" w:rsidR="005F41EE" w:rsidRDefault="00000000">
            <w:pPr>
              <w:pStyle w:val="Compact"/>
            </w:pPr>
            <w:r>
              <w:t>Audience positioning, WFS mix, haptic score</w:t>
            </w:r>
          </w:p>
        </w:tc>
      </w:tr>
      <w:tr w:rsidR="005F41EE" w14:paraId="23CF167A" w14:textId="77777777">
        <w:tc>
          <w:tcPr>
            <w:tcW w:w="3443" w:type="dxa"/>
          </w:tcPr>
          <w:p w14:paraId="3B088B14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Studio approval + QC</w:t>
            </w:r>
          </w:p>
        </w:tc>
        <w:tc>
          <w:tcPr>
            <w:tcW w:w="2066" w:type="dxa"/>
          </w:tcPr>
          <w:p w14:paraId="51CC51A9" w14:textId="77777777" w:rsidR="005F41EE" w:rsidRDefault="00000000">
            <w:pPr>
              <w:pStyle w:val="Compact"/>
            </w:pPr>
            <w:r>
              <w:t>Variable</w:t>
            </w:r>
          </w:p>
        </w:tc>
        <w:tc>
          <w:tcPr>
            <w:tcW w:w="2410" w:type="dxa"/>
          </w:tcPr>
          <w:p w14:paraId="2665A09B" w14:textId="77777777" w:rsidR="005F41EE" w:rsidRDefault="00000000">
            <w:pPr>
              <w:pStyle w:val="Compact"/>
            </w:pPr>
            <w:r>
              <w:t>Rights holders require creative approval</w:t>
            </w:r>
          </w:p>
        </w:tc>
      </w:tr>
      <w:tr w:rsidR="005F41EE" w14:paraId="216C059A" w14:textId="77777777">
        <w:tc>
          <w:tcPr>
            <w:tcW w:w="3443" w:type="dxa"/>
          </w:tcPr>
          <w:p w14:paraId="5A9E1AB0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Total per scene</w:t>
            </w:r>
          </w:p>
        </w:tc>
        <w:tc>
          <w:tcPr>
            <w:tcW w:w="2066" w:type="dxa"/>
          </w:tcPr>
          <w:p w14:paraId="7E72C001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$1M–$3M</w:t>
            </w:r>
          </w:p>
        </w:tc>
        <w:tc>
          <w:tcPr>
            <w:tcW w:w="2410" w:type="dxa"/>
          </w:tcPr>
          <w:p w14:paraId="133CE00D" w14:textId="77777777" w:rsidR="005F41EE" w:rsidRDefault="00000000">
            <w:pPr>
              <w:pStyle w:val="Compact"/>
            </w:pPr>
            <w:r>
              <w:t>Significantly less than original VFX budget</w:t>
            </w:r>
          </w:p>
        </w:tc>
      </w:tr>
    </w:tbl>
    <w:p w14:paraId="481FA53C" w14:textId="77777777" w:rsidR="005F41EE" w:rsidRDefault="00000000">
      <w:pPr>
        <w:pStyle w:val="Heading3"/>
      </w:pPr>
      <w:bookmarkStart w:id="18" w:name="rights-licensing"/>
      <w:bookmarkEnd w:id="17"/>
      <w:r>
        <w:t>Rights &amp; Licensing</w:t>
      </w:r>
    </w:p>
    <w:p w14:paraId="0112C2CC" w14:textId="77777777" w:rsidR="005F41EE" w:rsidRDefault="00000000">
      <w:pPr>
        <w:pStyle w:val="FirstParagraph"/>
      </w:pPr>
      <w:r>
        <w:t>This vertical requires partnerships with:</w:t>
      </w:r>
    </w:p>
    <w:p w14:paraId="47C7B0F9" w14:textId="77777777" w:rsidR="005F41E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Film studios</w:t>
      </w:r>
      <w:r>
        <w:t xml:space="preserve"> (Warner Bros., Universal, Disney, Legendary, etc.) — IP owners</w:t>
      </w:r>
    </w:p>
    <w:p w14:paraId="52DD2862" w14:textId="77777777" w:rsidR="005F41E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VFX houses</w:t>
      </w:r>
      <w:r>
        <w:t xml:space="preserve"> (DNEG, Wētā, ILM, Framestore) — Asset owners and conversion partners</w:t>
      </w:r>
    </w:p>
    <w:p w14:paraId="09631A70" w14:textId="77777777" w:rsidR="005F41EE" w:rsidRDefault="00000000">
      <w:pPr>
        <w:pStyle w:val="FirstParagraph"/>
      </w:pPr>
      <w:r>
        <w:rPr>
          <w:b/>
          <w:bCs/>
        </w:rPr>
        <w:t>Licensing structure options: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5F41EE" w14:paraId="22A57324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9F9DE34" w14:textId="77777777" w:rsidR="005F41EE" w:rsidRDefault="00000000">
            <w:pPr>
              <w:pStyle w:val="Compact"/>
            </w:pPr>
            <w:r>
              <w:t>Model</w:t>
            </w:r>
          </w:p>
        </w:tc>
        <w:tc>
          <w:tcPr>
            <w:tcW w:w="5148" w:type="dxa"/>
          </w:tcPr>
          <w:p w14:paraId="41CE4E7A" w14:textId="77777777" w:rsidR="005F41EE" w:rsidRDefault="00000000">
            <w:pPr>
              <w:pStyle w:val="Compact"/>
            </w:pPr>
            <w:r>
              <w:t>Description</w:t>
            </w:r>
          </w:p>
        </w:tc>
      </w:tr>
      <w:tr w:rsidR="005F41EE" w14:paraId="621A9ED0" w14:textId="77777777">
        <w:tc>
          <w:tcPr>
            <w:tcW w:w="2772" w:type="dxa"/>
          </w:tcPr>
          <w:p w14:paraId="403EF73B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Revenue share</w:t>
            </w:r>
          </w:p>
        </w:tc>
        <w:tc>
          <w:tcPr>
            <w:tcW w:w="5148" w:type="dxa"/>
          </w:tcPr>
          <w:p w14:paraId="4A9F7364" w14:textId="77777777" w:rsidR="005F41EE" w:rsidRDefault="00000000">
            <w:pPr>
              <w:pStyle w:val="Compact"/>
            </w:pPr>
            <w:r>
              <w:t>Studio receives 20–30% of ticket/subscription revenue attributed to their IP</w:t>
            </w:r>
          </w:p>
        </w:tc>
      </w:tr>
      <w:tr w:rsidR="005F41EE" w14:paraId="627BC9E6" w14:textId="77777777">
        <w:tc>
          <w:tcPr>
            <w:tcW w:w="2772" w:type="dxa"/>
          </w:tcPr>
          <w:p w14:paraId="324B8973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Flat license fee</w:t>
            </w:r>
          </w:p>
        </w:tc>
        <w:tc>
          <w:tcPr>
            <w:tcW w:w="5148" w:type="dxa"/>
          </w:tcPr>
          <w:p w14:paraId="16E4CC3C" w14:textId="77777777" w:rsidR="005F41EE" w:rsidRDefault="00000000">
            <w:pPr>
              <w:pStyle w:val="Compact"/>
            </w:pPr>
            <w:r>
              <w:t>One-time or annual fee for venue + home rights</w:t>
            </w:r>
          </w:p>
        </w:tc>
      </w:tr>
      <w:tr w:rsidR="005F41EE" w14:paraId="5F3ED4D7" w14:textId="77777777">
        <w:tc>
          <w:tcPr>
            <w:tcW w:w="2772" w:type="dxa"/>
          </w:tcPr>
          <w:p w14:paraId="41FD6DEC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Co-production</w:t>
            </w:r>
          </w:p>
        </w:tc>
        <w:tc>
          <w:tcPr>
            <w:tcW w:w="5148" w:type="dxa"/>
          </w:tcPr>
          <w:p w14:paraId="326EC9C2" w14:textId="77777777" w:rsidR="005F41EE" w:rsidRDefault="00000000">
            <w:pPr>
              <w:pStyle w:val="Compact"/>
            </w:pPr>
            <w:r>
              <w:t>Studio invests in production; shared ownership of the vZero experience</w:t>
            </w:r>
          </w:p>
        </w:tc>
      </w:tr>
    </w:tbl>
    <w:p w14:paraId="0878333F" w14:textId="77777777" w:rsidR="005F41EE" w:rsidRDefault="00000000">
      <w:pPr>
        <w:pStyle w:val="BodyText"/>
      </w:pPr>
      <w:r>
        <w:rPr>
          <w:b/>
          <w:bCs/>
        </w:rPr>
        <w:t>Why studios would participate:</w:t>
      </w:r>
    </w:p>
    <w:p w14:paraId="0652A406" w14:textId="77777777" w:rsidR="005F41E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New revenue from existing assets.</w:t>
      </w:r>
      <w:r>
        <w:t xml:space="preserve"> VFX archives are sunk costs sitting on hard drives.</w:t>
      </w:r>
    </w:p>
    <w:p w14:paraId="2B6B2D22" w14:textId="77777777" w:rsidR="005F41E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Franchise extension.</w:t>
      </w:r>
      <w:r>
        <w:t xml:space="preserve"> Keeps IP relevant between theatrical releases.</w:t>
      </w:r>
    </w:p>
    <w:p w14:paraId="49AF389C" w14:textId="77777777" w:rsidR="005F41E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Premium positioning.</w:t>
      </w:r>
      <w:r>
        <w:t xml:space="preserve"> vZero is not a theme park ride — it’s a prestige experience.</w:t>
      </w:r>
    </w:p>
    <w:p w14:paraId="621B888B" w14:textId="77777777" w:rsidR="005F41E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Home distribution.</w:t>
      </w:r>
      <w:r>
        <w:t xml:space="preserve"> Neural Pass subscribers pay monthly; studios get ongoing royalties.</w:t>
      </w:r>
    </w:p>
    <w:p w14:paraId="55522E76" w14:textId="77777777" w:rsidR="005F41EE" w:rsidRDefault="00000000">
      <w:pPr>
        <w:pStyle w:val="Heading3"/>
      </w:pPr>
      <w:bookmarkStart w:id="19" w:name="revenue-model-1"/>
      <w:bookmarkEnd w:id="18"/>
      <w:r>
        <w:t>Revenue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4293"/>
        <w:gridCol w:w="2311"/>
      </w:tblGrid>
      <w:tr w:rsidR="005F41EE" w14:paraId="2B6409BA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4CCD4945" w14:textId="77777777" w:rsidR="005F41EE" w:rsidRDefault="00000000">
            <w:pPr>
              <w:pStyle w:val="Compact"/>
            </w:pPr>
            <w:r>
              <w:t>Channel</w:t>
            </w:r>
          </w:p>
        </w:tc>
        <w:tc>
          <w:tcPr>
            <w:tcW w:w="3550" w:type="dxa"/>
          </w:tcPr>
          <w:p w14:paraId="7A80C530" w14:textId="77777777" w:rsidR="005F41EE" w:rsidRDefault="00000000">
            <w:pPr>
              <w:pStyle w:val="Compact"/>
            </w:pPr>
            <w:r>
              <w:t>Price Point</w:t>
            </w:r>
          </w:p>
        </w:tc>
        <w:tc>
          <w:tcPr>
            <w:tcW w:w="1911" w:type="dxa"/>
          </w:tcPr>
          <w:p w14:paraId="3919BC92" w14:textId="77777777" w:rsidR="005F41EE" w:rsidRDefault="00000000">
            <w:pPr>
              <w:pStyle w:val="Compact"/>
            </w:pPr>
            <w:r>
              <w:t>Notes</w:t>
            </w:r>
          </w:p>
        </w:tc>
      </w:tr>
      <w:tr w:rsidR="005F41EE" w14:paraId="2C426B6A" w14:textId="77777777">
        <w:tc>
          <w:tcPr>
            <w:tcW w:w="2457" w:type="dxa"/>
          </w:tcPr>
          <w:p w14:paraId="37D5F27F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Standard ticket</w:t>
            </w:r>
          </w:p>
        </w:tc>
        <w:tc>
          <w:tcPr>
            <w:tcW w:w="3550" w:type="dxa"/>
          </w:tcPr>
          <w:p w14:paraId="25C4C862" w14:textId="77777777" w:rsidR="005F41EE" w:rsidRDefault="00000000">
            <w:pPr>
              <w:pStyle w:val="Compact"/>
            </w:pPr>
            <w:r>
              <w:t>$100</w:t>
            </w:r>
          </w:p>
        </w:tc>
        <w:tc>
          <w:tcPr>
            <w:tcW w:w="1911" w:type="dxa"/>
          </w:tcPr>
          <w:p w14:paraId="09480DB4" w14:textId="77777777" w:rsidR="005F41EE" w:rsidRDefault="00000000">
            <w:pPr>
              <w:pStyle w:val="Compact"/>
            </w:pPr>
            <w:r>
              <w:t>Same as music spectacles — studio royalties mirror artist royalties</w:t>
            </w:r>
          </w:p>
        </w:tc>
      </w:tr>
      <w:tr w:rsidR="005F41EE" w14:paraId="5EC40C3E" w14:textId="77777777">
        <w:tc>
          <w:tcPr>
            <w:tcW w:w="2457" w:type="dxa"/>
          </w:tcPr>
          <w:p w14:paraId="0B1F7DC1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Neural Pass inclusion</w:t>
            </w:r>
          </w:p>
        </w:tc>
        <w:tc>
          <w:tcPr>
            <w:tcW w:w="3550" w:type="dxa"/>
          </w:tcPr>
          <w:p w14:paraId="52280A16" w14:textId="77777777" w:rsidR="005F41EE" w:rsidRDefault="00000000">
            <w:pPr>
              <w:pStyle w:val="Compact"/>
            </w:pPr>
            <w:r>
              <w:t>Bundled</w:t>
            </w:r>
          </w:p>
        </w:tc>
        <w:tc>
          <w:tcPr>
            <w:tcW w:w="1911" w:type="dxa"/>
          </w:tcPr>
          <w:p w14:paraId="6517D7F0" w14:textId="77777777" w:rsidR="005F41EE" w:rsidRDefault="00000000">
            <w:pPr>
              <w:pStyle w:val="Compact"/>
            </w:pPr>
            <w:r>
              <w:t>Part of the subscriber library; studios receive per-stream or revenue share royalties</w:t>
            </w:r>
          </w:p>
        </w:tc>
      </w:tr>
    </w:tbl>
    <w:p w14:paraId="2216A29B" w14:textId="77777777" w:rsidR="005F41EE" w:rsidRDefault="00000000">
      <w:pPr>
        <w:pStyle w:val="BodyText"/>
      </w:pPr>
      <w:r>
        <w:rPr>
          <w:b/>
          <w:bCs/>
        </w:rPr>
        <w:t>Pricing rationale:</w:t>
      </w:r>
      <w:r>
        <w:t xml:space="preserve"> Studio IP commands the same premium as A-list artist performances. The 20–30% revenue share to rights holders mirrors the artist royalty structure, so the economics are equivalent. Fans of these franchises have demonstrated willingness to pay $100+ for theme park experiences, $200+ for convention tickets, and $1,000+ for collectibles. Standing inside the Dune arena or on the Pelennor Fields is worth $100.</w:t>
      </w:r>
    </w:p>
    <w:p w14:paraId="5968E65B" w14:textId="77777777" w:rsidR="005F41EE" w:rsidRDefault="00000000">
      <w:pPr>
        <w:pStyle w:val="Heading3"/>
      </w:pPr>
      <w:bookmarkStart w:id="20" w:name="strategic-value-1"/>
      <w:bookmarkEnd w:id="19"/>
      <w:r>
        <w:t>Strategic Value</w:t>
      </w:r>
    </w:p>
    <w:p w14:paraId="285A06EE" w14:textId="77777777" w:rsidR="005F41E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Massive built-in audiences.</w:t>
      </w:r>
      <w:r>
        <w:t xml:space="preserve"> Dune, LOTR, Star Wars, Marvel — these fandoms number in the hundreds of millions.</w:t>
      </w:r>
    </w:p>
    <w:p w14:paraId="20C89215" w14:textId="77777777" w:rsidR="005F41E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Premium pricing justified.</w:t>
      </w:r>
      <w:r>
        <w:t xml:space="preserve"> Fans will pay $100+ to stand inside a scene they’ve watched dozens of times.</w:t>
      </w:r>
    </w:p>
    <w:p w14:paraId="4998FD41" w14:textId="77777777" w:rsidR="005F41E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Differentiated from theme parks.</w:t>
      </w:r>
      <w:r>
        <w:t xml:space="preserve"> Disney/Universal offer rides; vZero offers presence. Not competitive — complementary.</w:t>
      </w:r>
    </w:p>
    <w:p w14:paraId="0D388759" w14:textId="77777777" w:rsidR="005F41E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Repeatable.</w:t>
      </w:r>
      <w:r>
        <w:t xml:space="preserve"> Fans will return for different scenes, different films, different franchises.</w:t>
      </w:r>
    </w:p>
    <w:p w14:paraId="4CAD27EA" w14:textId="77777777" w:rsidR="005F41E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Tentpole release tie-ins.</w:t>
      </w:r>
      <w:r>
        <w:t xml:space="preserve"> Launch a vZero experience alongside a theatrical release (Dune 3, Avatar 3) for cross-promotional impact.</w:t>
      </w:r>
    </w:p>
    <w:p w14:paraId="29E119E5" w14:textId="77777777" w:rsidR="005F41EE" w:rsidRDefault="00F2131D">
      <w:r>
        <w:rPr>
          <w:noProof/>
        </w:rPr>
        <w:pict w14:anchorId="391926B1">
          <v:rect id="_x0000_i1027" alt="" style="width:468pt;height:.05pt;mso-width-percent:0;mso-height-percent:0;mso-width-percent:0;mso-height-percent:0" o:hralign="center" o:hrstd="t" o:hr="t"/>
        </w:pict>
      </w:r>
    </w:p>
    <w:p w14:paraId="3BAB3085" w14:textId="77777777" w:rsidR="005F41EE" w:rsidRDefault="00000000">
      <w:pPr>
        <w:pStyle w:val="Heading2"/>
      </w:pPr>
      <w:bookmarkStart w:id="21" w:name="vertical-3-video-game-immersion"/>
      <w:bookmarkEnd w:id="13"/>
      <w:bookmarkEnd w:id="20"/>
      <w:r>
        <w:lastRenderedPageBreak/>
        <w:t>Vertical 3: Video Game Immersion</w:t>
      </w:r>
    </w:p>
    <w:p w14:paraId="31713F5A" w14:textId="77777777" w:rsidR="005F41EE" w:rsidRDefault="00000000">
      <w:pPr>
        <w:pStyle w:val="Heading3"/>
      </w:pPr>
      <w:bookmarkStart w:id="22" w:name="the-opportunity-2"/>
      <w:r>
        <w:t>The Opportunity</w:t>
      </w:r>
    </w:p>
    <w:p w14:paraId="60981BC9" w14:textId="77777777" w:rsidR="005F41EE" w:rsidRDefault="00000000">
      <w:pPr>
        <w:pStyle w:val="FirstParagraph"/>
      </w:pPr>
      <w:r>
        <w:t>Video games have larger audiences than film. GTA V sold 200 million copies. Minecraft has 170 million monthly active players. The Legend of Zelda, Mario, Halo, God of War — these are cultural touchstones with fanbases spanning generations.</w:t>
      </w:r>
    </w:p>
    <w:p w14:paraId="466EE1C9" w14:textId="77777777" w:rsidR="005F41EE" w:rsidRDefault="00000000">
      <w:pPr>
        <w:pStyle w:val="BodyText"/>
      </w:pPr>
      <w:r>
        <w:t xml:space="preserve">Gamers have spent thousands of hours in these worlds on screens. vZero offers something entirely new: </w:t>
      </w:r>
      <w:r>
        <w:rPr>
          <w:b/>
          <w:bCs/>
        </w:rPr>
        <w:t>standing inside them.</w:t>
      </w:r>
    </w:p>
    <w:p w14:paraId="26D8A7D9" w14:textId="77777777" w:rsidR="005F41EE" w:rsidRDefault="00000000">
      <w:pPr>
        <w:pStyle w:val="Heading3"/>
      </w:pPr>
      <w:bookmarkStart w:id="23" w:name="the-technical-advantage"/>
      <w:bookmarkEnd w:id="22"/>
      <w:r>
        <w:t>The Technical Advantage</w:t>
      </w:r>
    </w:p>
    <w:p w14:paraId="60AC02C7" w14:textId="77777777" w:rsidR="005F41EE" w:rsidRDefault="00000000">
      <w:pPr>
        <w:pStyle w:val="FirstParagraph"/>
      </w:pPr>
      <w:r>
        <w:t>Game assets are already real-time 3D — closer to vZero’s requirements than film VFX:</w:t>
      </w:r>
    </w:p>
    <w:p w14:paraId="41F3690E" w14:textId="77777777" w:rsidR="005F41E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Environments</w:t>
      </w:r>
      <w:r>
        <w:t xml:space="preserve"> are built for real-time rendering (optimized geometry, baked lighting, LOD systems)</w:t>
      </w:r>
    </w:p>
    <w:p w14:paraId="321212FB" w14:textId="77777777" w:rsidR="005F41E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Characters</w:t>
      </w:r>
      <w:r>
        <w:t xml:space="preserve"> are rigged and animated for interactive use</w:t>
      </w:r>
    </w:p>
    <w:p w14:paraId="7A6EF94D" w14:textId="77777777" w:rsidR="005F41E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Art direction</w:t>
      </w:r>
      <w:r>
        <w:t xml:space="preserve"> is established — visual identity, color palettes, iconic locations are defined</w:t>
      </w:r>
    </w:p>
    <w:p w14:paraId="0E5F022D" w14:textId="77777777" w:rsidR="005F41EE" w:rsidRDefault="00000000">
      <w:pPr>
        <w:pStyle w:val="FirstParagraph"/>
      </w:pPr>
      <w:r>
        <w:t>The conversion pipeline is straightforward: export game assets → enhance to volumetric fidelity (higher resolution textures, 4DGS character captures or upscaled models) → author for WFS audio and haptic integration.</w:t>
      </w:r>
    </w:p>
    <w:p w14:paraId="6DE32DEB" w14:textId="77777777" w:rsidR="005F41EE" w:rsidRDefault="00000000">
      <w:pPr>
        <w:pStyle w:val="BodyText"/>
      </w:pPr>
      <w:r>
        <w:t xml:space="preserve">For stylized games (Mario, Zelda, Minecraft), vZero can offer two modes: 1. </w:t>
      </w:r>
      <w:r>
        <w:rPr>
          <w:b/>
          <w:bCs/>
        </w:rPr>
        <w:t>Faithful</w:t>
      </w:r>
      <w:r>
        <w:t xml:space="preserve"> — the world as it appears in the game, but in volumetric 3D 2. </w:t>
      </w:r>
      <w:r>
        <w:rPr>
          <w:b/>
          <w:bCs/>
        </w:rPr>
        <w:t>Lifelike</w:t>
      </w:r>
      <w:r>
        <w:t xml:space="preserve"> — a photorealistic reimagining of the world, as if it were real</w:t>
      </w:r>
    </w:p>
    <w:p w14:paraId="3F658BB4" w14:textId="77777777" w:rsidR="005F41EE" w:rsidRDefault="00000000">
      <w:pPr>
        <w:pStyle w:val="Heading3"/>
      </w:pPr>
      <w:bookmarkStart w:id="24" w:name="example-experiences-1"/>
      <w:bookmarkEnd w:id="23"/>
      <w:r>
        <w:t>Example Experiences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9"/>
        <w:gridCol w:w="4507"/>
        <w:gridCol w:w="3380"/>
      </w:tblGrid>
      <w:tr w:rsidR="005F41EE" w14:paraId="3473CCBA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35AD517B" w14:textId="77777777" w:rsidR="005F41EE" w:rsidRDefault="00000000">
            <w:pPr>
              <w:pStyle w:val="Compact"/>
            </w:pPr>
            <w:r>
              <w:t>Game</w:t>
            </w:r>
          </w:p>
        </w:tc>
        <w:tc>
          <w:tcPr>
            <w:tcW w:w="3727" w:type="dxa"/>
          </w:tcPr>
          <w:p w14:paraId="551BB466" w14:textId="77777777" w:rsidR="005F41EE" w:rsidRDefault="00000000">
            <w:pPr>
              <w:pStyle w:val="Compact"/>
            </w:pPr>
            <w:r>
              <w:t>Location/Scene</w:t>
            </w:r>
          </w:p>
        </w:tc>
        <w:tc>
          <w:tcPr>
            <w:tcW w:w="2795" w:type="dxa"/>
          </w:tcPr>
          <w:p w14:paraId="22E4894B" w14:textId="77777777" w:rsidR="005F41EE" w:rsidRDefault="00000000">
            <w:pPr>
              <w:pStyle w:val="Compact"/>
            </w:pPr>
            <w:r>
              <w:t>Experience</w:t>
            </w:r>
          </w:p>
        </w:tc>
      </w:tr>
      <w:tr w:rsidR="005F41EE" w14:paraId="5F6B6003" w14:textId="77777777">
        <w:tc>
          <w:tcPr>
            <w:tcW w:w="1397" w:type="dxa"/>
          </w:tcPr>
          <w:p w14:paraId="5981C42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GTA VI</w:t>
            </w:r>
          </w:p>
        </w:tc>
        <w:tc>
          <w:tcPr>
            <w:tcW w:w="3727" w:type="dxa"/>
          </w:tcPr>
          <w:p w14:paraId="624FCC8F" w14:textId="77777777" w:rsidR="005F41EE" w:rsidRDefault="00000000">
            <w:pPr>
              <w:pStyle w:val="Compact"/>
            </w:pPr>
            <w:r>
              <w:t>Vice City at sunset</w:t>
            </w:r>
          </w:p>
        </w:tc>
        <w:tc>
          <w:tcPr>
            <w:tcW w:w="2795" w:type="dxa"/>
          </w:tcPr>
          <w:p w14:paraId="2A677E77" w14:textId="77777777" w:rsidR="005F41EE" w:rsidRDefault="00000000">
            <w:pPr>
              <w:pStyle w:val="Compact"/>
            </w:pPr>
            <w:r>
              <w:t>Stand on Ocean Drive. Neon lights flicker on. Cars cruise past. The city breathes around you — photorealistic, lifelike, tangible.</w:t>
            </w:r>
          </w:p>
        </w:tc>
      </w:tr>
      <w:tr w:rsidR="005F41EE" w14:paraId="57DCB9B4" w14:textId="77777777">
        <w:tc>
          <w:tcPr>
            <w:tcW w:w="1397" w:type="dxa"/>
          </w:tcPr>
          <w:p w14:paraId="354F498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The Legend of Zelda</w:t>
            </w:r>
          </w:p>
        </w:tc>
        <w:tc>
          <w:tcPr>
            <w:tcW w:w="3727" w:type="dxa"/>
          </w:tcPr>
          <w:p w14:paraId="3DC586BB" w14:textId="77777777" w:rsidR="005F41EE" w:rsidRDefault="00000000">
            <w:pPr>
              <w:pStyle w:val="Compact"/>
            </w:pPr>
            <w:r>
              <w:t>Hyrule Field / Temple of Time</w:t>
            </w:r>
          </w:p>
        </w:tc>
        <w:tc>
          <w:tcPr>
            <w:tcW w:w="2795" w:type="dxa"/>
          </w:tcPr>
          <w:p w14:paraId="5DCE8BF9" w14:textId="77777777" w:rsidR="005F41EE" w:rsidRDefault="00000000">
            <w:pPr>
              <w:pStyle w:val="Compact"/>
            </w:pPr>
            <w:r>
              <w:t>The iconic landscape stretches before you. Link rides past on Epona. The Temple of Time rises in the distance. (Faithful or lifelike versions.)</w:t>
            </w:r>
          </w:p>
        </w:tc>
      </w:tr>
      <w:tr w:rsidR="005F41EE" w14:paraId="3EB0578E" w14:textId="77777777">
        <w:tc>
          <w:tcPr>
            <w:tcW w:w="1397" w:type="dxa"/>
          </w:tcPr>
          <w:p w14:paraId="49CD1DF5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Super Mario</w:t>
            </w:r>
          </w:p>
        </w:tc>
        <w:tc>
          <w:tcPr>
            <w:tcW w:w="3727" w:type="dxa"/>
          </w:tcPr>
          <w:p w14:paraId="5D032B99" w14:textId="77777777" w:rsidR="005F41EE" w:rsidRDefault="00000000">
            <w:pPr>
              <w:pStyle w:val="Compact"/>
            </w:pPr>
            <w:r>
              <w:t>Peach’s Castle / Bob-omb Battlefield</w:t>
            </w:r>
          </w:p>
        </w:tc>
        <w:tc>
          <w:tcPr>
            <w:tcW w:w="2795" w:type="dxa"/>
          </w:tcPr>
          <w:p w14:paraId="5DAC867D" w14:textId="77777777" w:rsidR="005F41EE" w:rsidRDefault="00000000">
            <w:pPr>
              <w:pStyle w:val="Compact"/>
            </w:pPr>
            <w:r>
              <w:t xml:space="preserve">The castle courtyard from Mario 64, rendered in volumetric 3D. Walk through </w:t>
            </w:r>
            <w:r>
              <w:lastRenderedPageBreak/>
              <w:t>the painting into Bob-omb Battlefield. Experience the world that defined 3D gaming.</w:t>
            </w:r>
          </w:p>
        </w:tc>
      </w:tr>
      <w:tr w:rsidR="005F41EE" w14:paraId="458DF2F2" w14:textId="77777777">
        <w:tc>
          <w:tcPr>
            <w:tcW w:w="1397" w:type="dxa"/>
          </w:tcPr>
          <w:p w14:paraId="0E1BBCE1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Halo</w:t>
            </w:r>
          </w:p>
        </w:tc>
        <w:tc>
          <w:tcPr>
            <w:tcW w:w="3727" w:type="dxa"/>
          </w:tcPr>
          <w:p w14:paraId="5929B27E" w14:textId="77777777" w:rsidR="005F41EE" w:rsidRDefault="00000000">
            <w:pPr>
              <w:pStyle w:val="Compact"/>
            </w:pPr>
            <w:r>
              <w:t>The Silent Cartographer</w:t>
            </w:r>
          </w:p>
        </w:tc>
        <w:tc>
          <w:tcPr>
            <w:tcW w:w="2795" w:type="dxa"/>
          </w:tcPr>
          <w:p w14:paraId="2FB172CD" w14:textId="77777777" w:rsidR="005F41EE" w:rsidRDefault="00000000">
            <w:pPr>
              <w:pStyle w:val="Compact"/>
            </w:pPr>
            <w:r>
              <w:t>The beach landing. Warthogs storming the shore. Covenant dropships overhead. Master Chief beside you.</w:t>
            </w:r>
          </w:p>
        </w:tc>
      </w:tr>
      <w:tr w:rsidR="005F41EE" w14:paraId="7F3A52E2" w14:textId="77777777">
        <w:tc>
          <w:tcPr>
            <w:tcW w:w="1397" w:type="dxa"/>
          </w:tcPr>
          <w:p w14:paraId="71AE0AE6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God of War</w:t>
            </w:r>
          </w:p>
        </w:tc>
        <w:tc>
          <w:tcPr>
            <w:tcW w:w="3727" w:type="dxa"/>
          </w:tcPr>
          <w:p w14:paraId="3CE5035B" w14:textId="77777777" w:rsidR="005F41EE" w:rsidRDefault="00000000">
            <w:pPr>
              <w:pStyle w:val="Compact"/>
            </w:pPr>
            <w:r>
              <w:t>The Lake of Nine</w:t>
            </w:r>
          </w:p>
        </w:tc>
        <w:tc>
          <w:tcPr>
            <w:tcW w:w="2795" w:type="dxa"/>
          </w:tcPr>
          <w:p w14:paraId="38BE7FD1" w14:textId="77777777" w:rsidR="005F41EE" w:rsidRDefault="00000000">
            <w:pPr>
              <w:pStyle w:val="Compact"/>
            </w:pPr>
            <w:r>
              <w:t>Norse mythology made real. Kratos rows past. The World Serpent stirs beneath the water.</w:t>
            </w:r>
          </w:p>
        </w:tc>
      </w:tr>
      <w:tr w:rsidR="005F41EE" w14:paraId="69F707C4" w14:textId="77777777">
        <w:tc>
          <w:tcPr>
            <w:tcW w:w="1397" w:type="dxa"/>
          </w:tcPr>
          <w:p w14:paraId="7B8A9FC2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Red Dead Redemption 2</w:t>
            </w:r>
          </w:p>
        </w:tc>
        <w:tc>
          <w:tcPr>
            <w:tcW w:w="3727" w:type="dxa"/>
          </w:tcPr>
          <w:p w14:paraId="101FD8D4" w14:textId="77777777" w:rsidR="005F41EE" w:rsidRDefault="00000000">
            <w:pPr>
              <w:pStyle w:val="Compact"/>
            </w:pPr>
            <w:r>
              <w:t>Valentine at dawn</w:t>
            </w:r>
          </w:p>
        </w:tc>
        <w:tc>
          <w:tcPr>
            <w:tcW w:w="2795" w:type="dxa"/>
          </w:tcPr>
          <w:p w14:paraId="30CE0087" w14:textId="77777777" w:rsidR="005F41EE" w:rsidRDefault="00000000">
            <w:pPr>
              <w:pStyle w:val="Compact"/>
            </w:pPr>
            <w:r>
              <w:t>Horses tied outside the saloon. Mud streets. Morning fog lifting off the hills. The most beautiful open world ever made, in presence.</w:t>
            </w:r>
          </w:p>
        </w:tc>
      </w:tr>
      <w:tr w:rsidR="005F41EE" w14:paraId="41C00FA2" w14:textId="77777777">
        <w:tc>
          <w:tcPr>
            <w:tcW w:w="1397" w:type="dxa"/>
          </w:tcPr>
          <w:p w14:paraId="44F1EA68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Minecraft</w:t>
            </w:r>
          </w:p>
        </w:tc>
        <w:tc>
          <w:tcPr>
            <w:tcW w:w="3727" w:type="dxa"/>
          </w:tcPr>
          <w:p w14:paraId="0FBA6975" w14:textId="77777777" w:rsidR="005F41EE" w:rsidRDefault="00000000">
            <w:pPr>
              <w:pStyle w:val="Compact"/>
            </w:pPr>
            <w:r>
              <w:t>A player’s own world</w:t>
            </w:r>
          </w:p>
        </w:tc>
        <w:tc>
          <w:tcPr>
            <w:tcW w:w="2795" w:type="dxa"/>
          </w:tcPr>
          <w:p w14:paraId="7D6C6087" w14:textId="77777777" w:rsidR="005F41EE" w:rsidRDefault="00000000">
            <w:pPr>
              <w:pStyle w:val="Compact"/>
            </w:pPr>
            <w:r>
              <w:t>Upload your world. Stand inside your creations. See the scale of what you built — in lifelike rendering or faithful blocks.</w:t>
            </w:r>
          </w:p>
        </w:tc>
      </w:tr>
      <w:tr w:rsidR="005F41EE" w14:paraId="051E8E4F" w14:textId="77777777">
        <w:tc>
          <w:tcPr>
            <w:tcW w:w="1397" w:type="dxa"/>
          </w:tcPr>
          <w:p w14:paraId="0024859C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The Last of Us</w:t>
            </w:r>
          </w:p>
        </w:tc>
        <w:tc>
          <w:tcPr>
            <w:tcW w:w="3727" w:type="dxa"/>
          </w:tcPr>
          <w:p w14:paraId="1426574A" w14:textId="77777777" w:rsidR="005F41EE" w:rsidRDefault="00000000">
            <w:pPr>
              <w:pStyle w:val="Compact"/>
            </w:pPr>
            <w:r>
              <w:t>Boston / Jackson</w:t>
            </w:r>
          </w:p>
        </w:tc>
        <w:tc>
          <w:tcPr>
            <w:tcW w:w="2795" w:type="dxa"/>
          </w:tcPr>
          <w:p w14:paraId="1DEF6C68" w14:textId="77777777" w:rsidR="005F41EE" w:rsidRDefault="00000000">
            <w:pPr>
              <w:pStyle w:val="Compact"/>
            </w:pPr>
            <w:r>
              <w:t>Post-apocalyptic America. Overgrown streets. The tension of the world, felt physically.</w:t>
            </w:r>
          </w:p>
        </w:tc>
      </w:tr>
      <w:tr w:rsidR="005F41EE" w14:paraId="104D5FD4" w14:textId="77777777">
        <w:tc>
          <w:tcPr>
            <w:tcW w:w="1397" w:type="dxa"/>
          </w:tcPr>
          <w:p w14:paraId="00461F0E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Elden Ring</w:t>
            </w:r>
          </w:p>
        </w:tc>
        <w:tc>
          <w:tcPr>
            <w:tcW w:w="3727" w:type="dxa"/>
          </w:tcPr>
          <w:p w14:paraId="1D2211F6" w14:textId="77777777" w:rsidR="005F41EE" w:rsidRDefault="00000000">
            <w:pPr>
              <w:pStyle w:val="Compact"/>
            </w:pPr>
            <w:r>
              <w:t>Limgrave / Erdtree</w:t>
            </w:r>
          </w:p>
        </w:tc>
        <w:tc>
          <w:tcPr>
            <w:tcW w:w="2795" w:type="dxa"/>
          </w:tcPr>
          <w:p w14:paraId="3F17D4D9" w14:textId="77777777" w:rsidR="005F41EE" w:rsidRDefault="00000000">
            <w:pPr>
              <w:pStyle w:val="Compact"/>
            </w:pPr>
            <w:r>
              <w:t>The vast landscape. The golden tree dominating the horizon. A dragon descends in the distance.</w:t>
            </w:r>
          </w:p>
        </w:tc>
      </w:tr>
      <w:tr w:rsidR="005F41EE" w14:paraId="61D51919" w14:textId="77777777">
        <w:tc>
          <w:tcPr>
            <w:tcW w:w="1397" w:type="dxa"/>
          </w:tcPr>
          <w:p w14:paraId="0361F713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Final Fantasy VII</w:t>
            </w:r>
          </w:p>
        </w:tc>
        <w:tc>
          <w:tcPr>
            <w:tcW w:w="3727" w:type="dxa"/>
          </w:tcPr>
          <w:p w14:paraId="60504A13" w14:textId="77777777" w:rsidR="005F41EE" w:rsidRDefault="00000000">
            <w:pPr>
              <w:pStyle w:val="Compact"/>
            </w:pPr>
            <w:r>
              <w:t>Midgar / Sector 7</w:t>
            </w:r>
          </w:p>
        </w:tc>
        <w:tc>
          <w:tcPr>
            <w:tcW w:w="2795" w:type="dxa"/>
          </w:tcPr>
          <w:p w14:paraId="0336A142" w14:textId="77777777" w:rsidR="005F41EE" w:rsidRDefault="00000000">
            <w:pPr>
              <w:pStyle w:val="Compact"/>
            </w:pPr>
            <w:r>
              <w:t>The cyberpunk city. The plate overhead. The Sector 7 slums. Aerith’s church.</w:t>
            </w:r>
          </w:p>
        </w:tc>
      </w:tr>
    </w:tbl>
    <w:p w14:paraId="4730AFCC" w14:textId="77777777" w:rsidR="005F41EE" w:rsidRDefault="00000000">
      <w:pPr>
        <w:pStyle w:val="Heading3"/>
      </w:pPr>
      <w:bookmarkStart w:id="25" w:name="production-model-2"/>
      <w:bookmarkEnd w:id="24"/>
      <w:r>
        <w:t>Production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4"/>
        <w:gridCol w:w="2498"/>
        <w:gridCol w:w="2914"/>
      </w:tblGrid>
      <w:tr w:rsidR="005F41EE" w14:paraId="42C576D8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31D4FC2D" w14:textId="77777777" w:rsidR="005F41EE" w:rsidRDefault="00000000">
            <w:pPr>
              <w:pStyle w:val="Compact"/>
            </w:pPr>
            <w:r>
              <w:t>Approach</w:t>
            </w:r>
          </w:p>
        </w:tc>
        <w:tc>
          <w:tcPr>
            <w:tcW w:w="2066" w:type="dxa"/>
          </w:tcPr>
          <w:p w14:paraId="52DB26BC" w14:textId="77777777" w:rsidR="005F41EE" w:rsidRDefault="00000000">
            <w:pPr>
              <w:pStyle w:val="Compact"/>
            </w:pPr>
            <w:r>
              <w:t>Cost</w:t>
            </w:r>
          </w:p>
        </w:tc>
        <w:tc>
          <w:tcPr>
            <w:tcW w:w="2410" w:type="dxa"/>
          </w:tcPr>
          <w:p w14:paraId="3C69D2B6" w14:textId="77777777" w:rsidR="005F41EE" w:rsidRDefault="00000000">
            <w:pPr>
              <w:pStyle w:val="Compact"/>
            </w:pPr>
            <w:r>
              <w:t>Notes</w:t>
            </w:r>
          </w:p>
        </w:tc>
      </w:tr>
      <w:tr w:rsidR="005F41EE" w14:paraId="3652162F" w14:textId="77777777">
        <w:tc>
          <w:tcPr>
            <w:tcW w:w="3443" w:type="dxa"/>
          </w:tcPr>
          <w:p w14:paraId="2C6D176F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Asset licensing from publisher</w:t>
            </w:r>
          </w:p>
        </w:tc>
        <w:tc>
          <w:tcPr>
            <w:tcW w:w="2066" w:type="dxa"/>
          </w:tcPr>
          <w:p w14:paraId="7028C46E" w14:textId="77777777" w:rsidR="005F41EE" w:rsidRDefault="00000000">
            <w:pPr>
              <w:pStyle w:val="Compact"/>
            </w:pPr>
            <w:r>
              <w:t>$300K–$1.5M</w:t>
            </w:r>
          </w:p>
        </w:tc>
        <w:tc>
          <w:tcPr>
            <w:tcW w:w="2410" w:type="dxa"/>
          </w:tcPr>
          <w:p w14:paraId="67049842" w14:textId="77777777" w:rsidR="005F41EE" w:rsidRDefault="00000000">
            <w:pPr>
              <w:pStyle w:val="Compact"/>
            </w:pPr>
            <w:r>
              <w:t>Existing game environments, characters, animations</w:t>
            </w:r>
          </w:p>
        </w:tc>
      </w:tr>
      <w:tr w:rsidR="005F41EE" w14:paraId="5D3084BB" w14:textId="77777777">
        <w:tc>
          <w:tcPr>
            <w:tcW w:w="3443" w:type="dxa"/>
          </w:tcPr>
          <w:p w14:paraId="0629ECBC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Volumetric enhancement</w:t>
            </w:r>
          </w:p>
        </w:tc>
        <w:tc>
          <w:tcPr>
            <w:tcW w:w="2066" w:type="dxa"/>
          </w:tcPr>
          <w:p w14:paraId="116B8BBE" w14:textId="77777777" w:rsidR="005F41EE" w:rsidRDefault="00000000">
            <w:pPr>
              <w:pStyle w:val="Compact"/>
            </w:pPr>
            <w:r>
              <w:t>$200K–$500K</w:t>
            </w:r>
          </w:p>
        </w:tc>
        <w:tc>
          <w:tcPr>
            <w:tcW w:w="2410" w:type="dxa"/>
          </w:tcPr>
          <w:p w14:paraId="65DCA846" w14:textId="77777777" w:rsidR="005F41EE" w:rsidRDefault="00000000">
            <w:pPr>
              <w:pStyle w:val="Compact"/>
            </w:pPr>
            <w:r>
              <w:t xml:space="preserve">Texture upscaling, 4DGS character conversion, </w:t>
            </w:r>
            <w:r>
              <w:lastRenderedPageBreak/>
              <w:t>lighting passes</w:t>
            </w:r>
          </w:p>
        </w:tc>
      </w:tr>
      <w:tr w:rsidR="005F41EE" w14:paraId="206B7D88" w14:textId="77777777">
        <w:tc>
          <w:tcPr>
            <w:tcW w:w="3443" w:type="dxa"/>
          </w:tcPr>
          <w:p w14:paraId="2960EB14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Lifelike reimagining (optional)</w:t>
            </w:r>
          </w:p>
        </w:tc>
        <w:tc>
          <w:tcPr>
            <w:tcW w:w="2066" w:type="dxa"/>
          </w:tcPr>
          <w:p w14:paraId="06271C63" w14:textId="77777777" w:rsidR="005F41EE" w:rsidRDefault="00000000">
            <w:pPr>
              <w:pStyle w:val="Compact"/>
            </w:pPr>
            <w:r>
              <w:t>$500K–$1M</w:t>
            </w:r>
          </w:p>
        </w:tc>
        <w:tc>
          <w:tcPr>
            <w:tcW w:w="2410" w:type="dxa"/>
          </w:tcPr>
          <w:p w14:paraId="2578A555" w14:textId="77777777" w:rsidR="005F41EE" w:rsidRDefault="00000000">
            <w:pPr>
              <w:pStyle w:val="Compact"/>
            </w:pPr>
            <w:r>
              <w:t>Photorealistic re-rendering of stylized worlds</w:t>
            </w:r>
          </w:p>
        </w:tc>
      </w:tr>
      <w:tr w:rsidR="005F41EE" w14:paraId="6946B9BB" w14:textId="77777777">
        <w:tc>
          <w:tcPr>
            <w:tcW w:w="3443" w:type="dxa"/>
          </w:tcPr>
          <w:p w14:paraId="56BB811A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Interactive layer + spatial audio</w:t>
            </w:r>
          </w:p>
        </w:tc>
        <w:tc>
          <w:tcPr>
            <w:tcW w:w="2066" w:type="dxa"/>
          </w:tcPr>
          <w:p w14:paraId="7254B336" w14:textId="77777777" w:rsidR="005F41EE" w:rsidRDefault="00000000">
            <w:pPr>
              <w:pStyle w:val="Compact"/>
            </w:pPr>
            <w:r>
              <w:t>$200K–$400K</w:t>
            </w:r>
          </w:p>
        </w:tc>
        <w:tc>
          <w:tcPr>
            <w:tcW w:w="2410" w:type="dxa"/>
          </w:tcPr>
          <w:p w14:paraId="366C069E" w14:textId="77777777" w:rsidR="005F41EE" w:rsidRDefault="00000000">
            <w:pPr>
              <w:pStyle w:val="Compact"/>
            </w:pPr>
            <w:r>
              <w:t>WFS mix, haptic score, audience positioning</w:t>
            </w:r>
          </w:p>
        </w:tc>
      </w:tr>
      <w:tr w:rsidR="005F41EE" w14:paraId="11CC4AA4" w14:textId="77777777">
        <w:tc>
          <w:tcPr>
            <w:tcW w:w="3443" w:type="dxa"/>
          </w:tcPr>
          <w:p w14:paraId="59502F12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Publisher approval + QC</w:t>
            </w:r>
          </w:p>
        </w:tc>
        <w:tc>
          <w:tcPr>
            <w:tcW w:w="2066" w:type="dxa"/>
          </w:tcPr>
          <w:p w14:paraId="742AB435" w14:textId="77777777" w:rsidR="005F41EE" w:rsidRDefault="00000000">
            <w:pPr>
              <w:pStyle w:val="Compact"/>
            </w:pPr>
            <w:r>
              <w:t>Variable</w:t>
            </w:r>
          </w:p>
        </w:tc>
        <w:tc>
          <w:tcPr>
            <w:tcW w:w="2410" w:type="dxa"/>
          </w:tcPr>
          <w:p w14:paraId="255039F6" w14:textId="77777777" w:rsidR="005F41EE" w:rsidRDefault="00000000">
            <w:pPr>
              <w:pStyle w:val="Compact"/>
            </w:pPr>
            <w:r>
              <w:t>Rights holders require creative approval</w:t>
            </w:r>
          </w:p>
        </w:tc>
      </w:tr>
      <w:tr w:rsidR="005F41EE" w14:paraId="676913A8" w14:textId="77777777">
        <w:tc>
          <w:tcPr>
            <w:tcW w:w="3443" w:type="dxa"/>
          </w:tcPr>
          <w:p w14:paraId="655838D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Total per experience</w:t>
            </w:r>
          </w:p>
        </w:tc>
        <w:tc>
          <w:tcPr>
            <w:tcW w:w="2066" w:type="dxa"/>
          </w:tcPr>
          <w:p w14:paraId="048A5479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$1M–$3.5M</w:t>
            </w:r>
          </w:p>
        </w:tc>
        <w:tc>
          <w:tcPr>
            <w:tcW w:w="2410" w:type="dxa"/>
          </w:tcPr>
          <w:p w14:paraId="49D765CC" w14:textId="77777777" w:rsidR="005F41EE" w:rsidRDefault="00000000">
            <w:pPr>
              <w:pStyle w:val="Compact"/>
            </w:pPr>
            <w:r>
              <w:t>Comparable to cinematic experiences</w:t>
            </w:r>
          </w:p>
        </w:tc>
      </w:tr>
    </w:tbl>
    <w:p w14:paraId="4523F7FC" w14:textId="77777777" w:rsidR="005F41EE" w:rsidRDefault="00000000">
      <w:pPr>
        <w:pStyle w:val="Heading3"/>
      </w:pPr>
      <w:bookmarkStart w:id="26" w:name="rights-licensing-1"/>
      <w:bookmarkEnd w:id="25"/>
      <w:r>
        <w:t>Rights &amp; Licensing</w:t>
      </w:r>
    </w:p>
    <w:p w14:paraId="0FED643A" w14:textId="77777777" w:rsidR="005F41EE" w:rsidRDefault="00000000">
      <w:pPr>
        <w:pStyle w:val="FirstParagraph"/>
      </w:pPr>
      <w:r>
        <w:t>This vertical requires partnerships with:</w:t>
      </w:r>
    </w:p>
    <w:p w14:paraId="212ACB35" w14:textId="77777777" w:rsidR="005F41E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Game publishers</w:t>
      </w:r>
      <w:r>
        <w:t xml:space="preserve"> (Nintendo, Rockstar/Take-Two, Sony, Microsoft, Square Enix, etc.) — IP owners</w:t>
      </w:r>
    </w:p>
    <w:p w14:paraId="01C26455" w14:textId="77777777" w:rsidR="005F41E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Game studios</w:t>
      </w:r>
      <w:r>
        <w:t xml:space="preserve"> (Naughty Dog, Santa Monica Studio, FromSoftware, Bethesda, etc.) — Asset owners</w:t>
      </w:r>
    </w:p>
    <w:p w14:paraId="198FCD93" w14:textId="77777777" w:rsidR="005F41EE" w:rsidRDefault="00000000">
      <w:pPr>
        <w:pStyle w:val="FirstParagraph"/>
      </w:pPr>
      <w:r>
        <w:rPr>
          <w:b/>
          <w:bCs/>
        </w:rPr>
        <w:t>Licensing structure options: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5F41EE" w14:paraId="5B812A9D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CCE38D4" w14:textId="77777777" w:rsidR="005F41EE" w:rsidRDefault="00000000">
            <w:pPr>
              <w:pStyle w:val="Compact"/>
            </w:pPr>
            <w:r>
              <w:t>Model</w:t>
            </w:r>
          </w:p>
        </w:tc>
        <w:tc>
          <w:tcPr>
            <w:tcW w:w="5148" w:type="dxa"/>
          </w:tcPr>
          <w:p w14:paraId="4E66DEE1" w14:textId="77777777" w:rsidR="005F41EE" w:rsidRDefault="00000000">
            <w:pPr>
              <w:pStyle w:val="Compact"/>
            </w:pPr>
            <w:r>
              <w:t>Description</w:t>
            </w:r>
          </w:p>
        </w:tc>
      </w:tr>
      <w:tr w:rsidR="005F41EE" w14:paraId="1788BE6A" w14:textId="77777777">
        <w:tc>
          <w:tcPr>
            <w:tcW w:w="2772" w:type="dxa"/>
          </w:tcPr>
          <w:p w14:paraId="054CB0D1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Revenue share</w:t>
            </w:r>
          </w:p>
        </w:tc>
        <w:tc>
          <w:tcPr>
            <w:tcW w:w="5148" w:type="dxa"/>
          </w:tcPr>
          <w:p w14:paraId="6A27E4FD" w14:textId="77777777" w:rsidR="005F41EE" w:rsidRDefault="00000000">
            <w:pPr>
              <w:pStyle w:val="Compact"/>
            </w:pPr>
            <w:r>
              <w:t>Publisher receives 20–30% of ticket/subscription revenue attributed to their IP</w:t>
            </w:r>
          </w:p>
        </w:tc>
      </w:tr>
      <w:tr w:rsidR="005F41EE" w14:paraId="3B77DB0E" w14:textId="77777777">
        <w:tc>
          <w:tcPr>
            <w:tcW w:w="2772" w:type="dxa"/>
          </w:tcPr>
          <w:p w14:paraId="73FDAFB0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Flat license fee</w:t>
            </w:r>
          </w:p>
        </w:tc>
        <w:tc>
          <w:tcPr>
            <w:tcW w:w="5148" w:type="dxa"/>
          </w:tcPr>
          <w:p w14:paraId="6649E234" w14:textId="77777777" w:rsidR="005F41EE" w:rsidRDefault="00000000">
            <w:pPr>
              <w:pStyle w:val="Compact"/>
            </w:pPr>
            <w:r>
              <w:t>One-time or annual fee for venue + home rights</w:t>
            </w:r>
          </w:p>
        </w:tc>
      </w:tr>
      <w:tr w:rsidR="005F41EE" w14:paraId="635579E6" w14:textId="77777777">
        <w:tc>
          <w:tcPr>
            <w:tcW w:w="2772" w:type="dxa"/>
          </w:tcPr>
          <w:p w14:paraId="001B6CB9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Platform partnership</w:t>
            </w:r>
          </w:p>
        </w:tc>
        <w:tc>
          <w:tcPr>
            <w:tcW w:w="5148" w:type="dxa"/>
          </w:tcPr>
          <w:p w14:paraId="3726B75F" w14:textId="77777777" w:rsidR="005F41EE" w:rsidRDefault="00000000">
            <w:pPr>
              <w:pStyle w:val="Compact"/>
            </w:pPr>
            <w:r>
              <w:t>For Valve’s own IP (Half-Life, Portal, Left 4 Dead), potential first-party content at reduced/no royalty</w:t>
            </w:r>
          </w:p>
        </w:tc>
      </w:tr>
    </w:tbl>
    <w:p w14:paraId="6132523B" w14:textId="77777777" w:rsidR="005F41EE" w:rsidRDefault="00000000">
      <w:pPr>
        <w:pStyle w:val="BodyText"/>
      </w:pPr>
      <w:r>
        <w:rPr>
          <w:b/>
          <w:bCs/>
        </w:rPr>
        <w:t>Why publishers would participate:</w:t>
      </w:r>
    </w:p>
    <w:p w14:paraId="62898DEE" w14:textId="77777777" w:rsidR="005F41E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New revenue from catalog titles.</w:t>
      </w:r>
      <w:r>
        <w:t xml:space="preserve"> Older games get a new life and new revenue stream.</w:t>
      </w:r>
    </w:p>
    <w:p w14:paraId="5216BDE6" w14:textId="77777777" w:rsidR="005F41E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Marketing for new releases.</w:t>
      </w:r>
      <w:r>
        <w:t xml:space="preserve"> vZero experience launches alongside GTA VII or Zelda sequel.</w:t>
      </w:r>
    </w:p>
    <w:p w14:paraId="4D80039C" w14:textId="77777777" w:rsidR="005F41E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Fan engagement.</w:t>
      </w:r>
      <w:r>
        <w:t xml:space="preserve"> Deepens relationship with most dedicated players.</w:t>
      </w:r>
    </w:p>
    <w:p w14:paraId="43175675" w14:textId="77777777" w:rsidR="005F41E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Premium positioning.</w:t>
      </w:r>
      <w:r>
        <w:t xml:space="preserve"> This is not a mobile port or VR minigame — it’s a prestige experience.</w:t>
      </w:r>
    </w:p>
    <w:p w14:paraId="715C97B9" w14:textId="77777777" w:rsidR="005F41EE" w:rsidRDefault="00000000">
      <w:pPr>
        <w:pStyle w:val="FirstParagraph"/>
      </w:pPr>
      <w:r>
        <w:rPr>
          <w:b/>
          <w:bCs/>
        </w:rPr>
        <w:t>Special opportunity — Valve IP:</w:t>
      </w:r>
    </w:p>
    <w:p w14:paraId="08359084" w14:textId="77777777" w:rsidR="005F41EE" w:rsidRDefault="00000000">
      <w:pPr>
        <w:pStyle w:val="BodyText"/>
      </w:pPr>
      <w:r>
        <w:t xml:space="preserve">As the founding partner, Valve could provide first-party content at favorable terms: - </w:t>
      </w:r>
      <w:r>
        <w:rPr>
          <w:b/>
          <w:bCs/>
        </w:rPr>
        <w:t>Half-Life: Alyx</w:t>
      </w:r>
      <w:r>
        <w:t xml:space="preserve"> scenes (already VR-native) - </w:t>
      </w:r>
      <w:r>
        <w:rPr>
          <w:b/>
          <w:bCs/>
        </w:rPr>
        <w:t>Portal</w:t>
      </w:r>
      <w:r>
        <w:t xml:space="preserve"> test chambers in volumetric presence - </w:t>
      </w:r>
      <w:r>
        <w:rPr>
          <w:b/>
          <w:bCs/>
        </w:rPr>
        <w:t xml:space="preserve">Left 4 </w:t>
      </w:r>
      <w:r>
        <w:rPr>
          <w:b/>
          <w:bCs/>
        </w:rPr>
        <w:lastRenderedPageBreak/>
        <w:t>Dead</w:t>
      </w:r>
      <w:r>
        <w:t xml:space="preserve"> horde moments - </w:t>
      </w:r>
      <w:r>
        <w:rPr>
          <w:b/>
          <w:bCs/>
        </w:rPr>
        <w:t>Team Fortress 2</w:t>
      </w:r>
      <w:r>
        <w:t xml:space="preserve"> iconic maps (stylized → lifelike) - </w:t>
      </w:r>
      <w:r>
        <w:rPr>
          <w:b/>
          <w:bCs/>
        </w:rPr>
        <w:t>Counter-Strike</w:t>
      </w:r>
      <w:r>
        <w:t xml:space="preserve"> classic maps (de_dust2, de_nuke) as explorable spaces</w:t>
      </w:r>
    </w:p>
    <w:p w14:paraId="09F5D89F" w14:textId="77777777" w:rsidR="005F41EE" w:rsidRDefault="00000000">
      <w:pPr>
        <w:pStyle w:val="BodyText"/>
      </w:pPr>
      <w:r>
        <w:t>First-party Valve content would be exclusive to vZero and the Neural Pass — a powerful differentiator.</w:t>
      </w:r>
    </w:p>
    <w:p w14:paraId="3783F5DF" w14:textId="77777777" w:rsidR="005F41EE" w:rsidRDefault="00000000">
      <w:pPr>
        <w:pStyle w:val="Heading3"/>
      </w:pPr>
      <w:bookmarkStart w:id="27" w:name="revenue-model-2"/>
      <w:bookmarkEnd w:id="26"/>
      <w:r>
        <w:t>Revenue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4293"/>
        <w:gridCol w:w="2311"/>
      </w:tblGrid>
      <w:tr w:rsidR="005F41EE" w14:paraId="10601161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5C7C48FF" w14:textId="77777777" w:rsidR="005F41EE" w:rsidRDefault="00000000">
            <w:pPr>
              <w:pStyle w:val="Compact"/>
            </w:pPr>
            <w:r>
              <w:t>Channel</w:t>
            </w:r>
          </w:p>
        </w:tc>
        <w:tc>
          <w:tcPr>
            <w:tcW w:w="3550" w:type="dxa"/>
          </w:tcPr>
          <w:p w14:paraId="27094870" w14:textId="77777777" w:rsidR="005F41EE" w:rsidRDefault="00000000">
            <w:pPr>
              <w:pStyle w:val="Compact"/>
            </w:pPr>
            <w:r>
              <w:t>Price Point</w:t>
            </w:r>
          </w:p>
        </w:tc>
        <w:tc>
          <w:tcPr>
            <w:tcW w:w="1911" w:type="dxa"/>
          </w:tcPr>
          <w:p w14:paraId="2A2CB673" w14:textId="77777777" w:rsidR="005F41EE" w:rsidRDefault="00000000">
            <w:pPr>
              <w:pStyle w:val="Compact"/>
            </w:pPr>
            <w:r>
              <w:t>Notes</w:t>
            </w:r>
          </w:p>
        </w:tc>
      </w:tr>
      <w:tr w:rsidR="005F41EE" w14:paraId="71428D22" w14:textId="77777777">
        <w:tc>
          <w:tcPr>
            <w:tcW w:w="2457" w:type="dxa"/>
          </w:tcPr>
          <w:p w14:paraId="5087612C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Standard ticket</w:t>
            </w:r>
          </w:p>
        </w:tc>
        <w:tc>
          <w:tcPr>
            <w:tcW w:w="3550" w:type="dxa"/>
          </w:tcPr>
          <w:p w14:paraId="74A7B1E4" w14:textId="77777777" w:rsidR="005F41EE" w:rsidRDefault="00000000">
            <w:pPr>
              <w:pStyle w:val="Compact"/>
            </w:pPr>
            <w:r>
              <w:t>$100</w:t>
            </w:r>
          </w:p>
        </w:tc>
        <w:tc>
          <w:tcPr>
            <w:tcW w:w="1911" w:type="dxa"/>
          </w:tcPr>
          <w:p w14:paraId="60608105" w14:textId="77777777" w:rsidR="005F41EE" w:rsidRDefault="00000000">
            <w:pPr>
              <w:pStyle w:val="Compact"/>
            </w:pPr>
            <w:r>
              <w:t>Same as music and cinematic — publisher royalties mirror artist/studio royalties</w:t>
            </w:r>
          </w:p>
        </w:tc>
      </w:tr>
      <w:tr w:rsidR="005F41EE" w14:paraId="02D1288F" w14:textId="77777777">
        <w:tc>
          <w:tcPr>
            <w:tcW w:w="2457" w:type="dxa"/>
          </w:tcPr>
          <w:p w14:paraId="212D35E8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Neural Pass inclusion</w:t>
            </w:r>
          </w:p>
        </w:tc>
        <w:tc>
          <w:tcPr>
            <w:tcW w:w="3550" w:type="dxa"/>
          </w:tcPr>
          <w:p w14:paraId="5E79D5FA" w14:textId="77777777" w:rsidR="005F41EE" w:rsidRDefault="00000000">
            <w:pPr>
              <w:pStyle w:val="Compact"/>
            </w:pPr>
            <w:r>
              <w:t>Bundled</w:t>
            </w:r>
          </w:p>
        </w:tc>
        <w:tc>
          <w:tcPr>
            <w:tcW w:w="1911" w:type="dxa"/>
          </w:tcPr>
          <w:p w14:paraId="0312C9B7" w14:textId="77777777" w:rsidR="005F41EE" w:rsidRDefault="00000000">
            <w:pPr>
              <w:pStyle w:val="Compact"/>
            </w:pPr>
            <w:r>
              <w:t>Part of the subscriber library; publishers receive per-stream or revenue share royalties</w:t>
            </w:r>
          </w:p>
        </w:tc>
      </w:tr>
    </w:tbl>
    <w:p w14:paraId="2D0D9679" w14:textId="77777777" w:rsidR="005F41EE" w:rsidRDefault="00000000">
      <w:pPr>
        <w:pStyle w:val="BodyText"/>
      </w:pPr>
      <w:r>
        <w:rPr>
          <w:b/>
          <w:bCs/>
        </w:rPr>
        <w:t>Pricing rationale:</w:t>
      </w:r>
      <w:r>
        <w:t xml:space="preserve"> Gaming IP commands the same premium as film and music. Gamers routinely pay $70 for new releases, $100+ for collector’s editions, and hundreds for in-game purchases. Standing inside Vice City or Hyrule Field — worlds they’ve spent hundreds of hours in on a screen — is worth $100 for 20–30 minutes of volumetric presence.</w:t>
      </w:r>
    </w:p>
    <w:p w14:paraId="7D5263FC" w14:textId="77777777" w:rsidR="005F41EE" w:rsidRDefault="00000000">
      <w:pPr>
        <w:pStyle w:val="Heading3"/>
      </w:pPr>
      <w:bookmarkStart w:id="28" w:name="strategic-value-2"/>
      <w:bookmarkEnd w:id="27"/>
      <w:r>
        <w:t>Strategic Value</w:t>
      </w:r>
    </w:p>
    <w:p w14:paraId="5CD2B068" w14:textId="77777777" w:rsidR="005F4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Massive built-in audiences.</w:t>
      </w:r>
      <w:r>
        <w:t xml:space="preserve"> GTA, Zelda, Mario, Minecraft — hundreds of millions of players across generations.</w:t>
      </w:r>
    </w:p>
    <w:p w14:paraId="19C67B59" w14:textId="77777777" w:rsidR="005F4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Cross-generational appeal.</w:t>
      </w:r>
      <w:r>
        <w:t xml:space="preserve"> Parents who played Mario 64 bring their kids to experience it in presence.</w:t>
      </w:r>
    </w:p>
    <w:p w14:paraId="6E76B895" w14:textId="77777777" w:rsidR="005F4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Catalog depth.</w:t>
      </w:r>
      <w:r>
        <w:t xml:space="preserve"> 40+ years of iconic games to draw from — endless content potential.</w:t>
      </w:r>
    </w:p>
    <w:p w14:paraId="5B940F42" w14:textId="77777777" w:rsidR="005F4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Platform synergy.</w:t>
      </w:r>
      <w:r>
        <w:t xml:space="preserve"> Valve IP as first-party exclusives strengthens the founding partner relationship.</w:t>
      </w:r>
    </w:p>
    <w:p w14:paraId="5A1A3CCE" w14:textId="77777777" w:rsidR="005F4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Game launch tie-ins.</w:t>
      </w:r>
      <w:r>
        <w:t xml:space="preserve"> vZero experience launches alongside major game releases for cross-promotional impact.</w:t>
      </w:r>
    </w:p>
    <w:p w14:paraId="3B9B7EE8" w14:textId="77777777" w:rsidR="005F4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User-generated potential.</w:t>
      </w:r>
      <w:r>
        <w:t xml:space="preserve"> Minecraft world uploads could become a premium feature — experience your own creations.</w:t>
      </w:r>
    </w:p>
    <w:p w14:paraId="57605C7A" w14:textId="77777777" w:rsidR="005F41EE" w:rsidRDefault="00F2131D">
      <w:r>
        <w:rPr>
          <w:noProof/>
        </w:rPr>
        <w:pict w14:anchorId="17B86186">
          <v:rect id="_x0000_i1026" alt="" style="width:468pt;height:.05pt;mso-width-percent:0;mso-height-percent:0;mso-width-percent:0;mso-height-percent:0" o:hralign="center" o:hrstd="t" o:hr="t"/>
        </w:pict>
      </w:r>
    </w:p>
    <w:p w14:paraId="26C89820" w14:textId="77777777" w:rsidR="005F41EE" w:rsidRDefault="00000000">
      <w:pPr>
        <w:pStyle w:val="Heading2"/>
      </w:pPr>
      <w:bookmarkStart w:id="29" w:name="content-roadmap-integration"/>
      <w:bookmarkEnd w:id="21"/>
      <w:bookmarkEnd w:id="28"/>
      <w:r>
        <w:lastRenderedPageBreak/>
        <w:t>Content Roadmap Integration</w:t>
      </w:r>
    </w:p>
    <w:p w14:paraId="7880DB5D" w14:textId="77777777" w:rsidR="005F41EE" w:rsidRDefault="00000000">
      <w:pPr>
        <w:pStyle w:val="FirstParagraph"/>
      </w:pPr>
      <w:r>
        <w:t>These verticals slot into the existing content pyramid: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5"/>
        <w:gridCol w:w="1453"/>
        <w:gridCol w:w="1257"/>
        <w:gridCol w:w="2349"/>
        <w:gridCol w:w="1884"/>
        <w:gridCol w:w="1548"/>
      </w:tblGrid>
      <w:tr w:rsidR="005F41EE" w14:paraId="0A275593" w14:textId="77777777" w:rsidTr="008E4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5" w:type="dxa"/>
          </w:tcPr>
          <w:p w14:paraId="026C7387" w14:textId="77777777" w:rsidR="005F41EE" w:rsidRDefault="00000000">
            <w:pPr>
              <w:pStyle w:val="Compact"/>
            </w:pPr>
            <w:r>
              <w:t>Tier</w:t>
            </w:r>
          </w:p>
        </w:tc>
        <w:tc>
          <w:tcPr>
            <w:tcW w:w="1453" w:type="dxa"/>
          </w:tcPr>
          <w:p w14:paraId="1598B55F" w14:textId="77777777" w:rsidR="005F41EE" w:rsidRDefault="00000000">
            <w:pPr>
              <w:pStyle w:val="Compact"/>
            </w:pPr>
            <w:r>
              <w:t>Music</w:t>
            </w:r>
          </w:p>
        </w:tc>
        <w:tc>
          <w:tcPr>
            <w:tcW w:w="1257" w:type="dxa"/>
          </w:tcPr>
          <w:p w14:paraId="1E72C140" w14:textId="77777777" w:rsidR="005F41EE" w:rsidRDefault="00000000">
            <w:pPr>
              <w:pStyle w:val="Compact"/>
            </w:pPr>
            <w:r>
              <w:t>Sports</w:t>
            </w:r>
          </w:p>
        </w:tc>
        <w:tc>
          <w:tcPr>
            <w:tcW w:w="2349" w:type="dxa"/>
          </w:tcPr>
          <w:p w14:paraId="336C8686" w14:textId="77777777" w:rsidR="005F41EE" w:rsidRDefault="00000000">
            <w:pPr>
              <w:pStyle w:val="Compact"/>
            </w:pPr>
            <w:r>
              <w:t>Educational</w:t>
            </w:r>
          </w:p>
        </w:tc>
        <w:tc>
          <w:tcPr>
            <w:tcW w:w="1884" w:type="dxa"/>
          </w:tcPr>
          <w:p w14:paraId="65718716" w14:textId="77777777" w:rsidR="005F41EE" w:rsidRDefault="00000000">
            <w:pPr>
              <w:pStyle w:val="Compact"/>
            </w:pPr>
            <w:r>
              <w:t>Cinematic</w:t>
            </w:r>
          </w:p>
        </w:tc>
        <w:tc>
          <w:tcPr>
            <w:tcW w:w="1548" w:type="dxa"/>
          </w:tcPr>
          <w:p w14:paraId="4F5850FA" w14:textId="77777777" w:rsidR="005F41EE" w:rsidRDefault="00000000">
            <w:pPr>
              <w:pStyle w:val="Compact"/>
            </w:pPr>
            <w:r>
              <w:t>Gaming</w:t>
            </w:r>
          </w:p>
        </w:tc>
      </w:tr>
      <w:tr w:rsidR="005F41EE" w14:paraId="44B5B38A" w14:textId="77777777" w:rsidTr="008E4CB1">
        <w:tc>
          <w:tcPr>
            <w:tcW w:w="1085" w:type="dxa"/>
          </w:tcPr>
          <w:p w14:paraId="220A9835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Year 1</w:t>
            </w:r>
          </w:p>
        </w:tc>
        <w:tc>
          <w:tcPr>
            <w:tcW w:w="1453" w:type="dxa"/>
          </w:tcPr>
          <w:p w14:paraId="0B7DFEC0" w14:textId="77777777" w:rsidR="005F41EE" w:rsidRDefault="00000000">
            <w:pPr>
              <w:pStyle w:val="Compact"/>
            </w:pPr>
            <w:r>
              <w:t>2 AAA Spectacles</w:t>
            </w:r>
          </w:p>
        </w:tc>
        <w:tc>
          <w:tcPr>
            <w:tcW w:w="1257" w:type="dxa"/>
          </w:tcPr>
          <w:p w14:paraId="7BA2C8E3" w14:textId="77777777" w:rsidR="005F41EE" w:rsidRDefault="00000000">
            <w:pPr>
              <w:pStyle w:val="Compact"/>
            </w:pPr>
            <w:r>
              <w:t>—</w:t>
            </w:r>
          </w:p>
        </w:tc>
        <w:tc>
          <w:tcPr>
            <w:tcW w:w="2349" w:type="dxa"/>
          </w:tcPr>
          <w:p w14:paraId="2F01B50F" w14:textId="77777777" w:rsidR="005F41EE" w:rsidRDefault="00000000">
            <w:pPr>
              <w:pStyle w:val="Compact"/>
            </w:pPr>
            <w:r>
              <w:t>Pilot (1 experience)</w:t>
            </w:r>
          </w:p>
        </w:tc>
        <w:tc>
          <w:tcPr>
            <w:tcW w:w="1884" w:type="dxa"/>
          </w:tcPr>
          <w:p w14:paraId="6F8BDF61" w14:textId="77777777" w:rsidR="005F41EE" w:rsidRDefault="00000000">
            <w:pPr>
              <w:pStyle w:val="Compact"/>
            </w:pPr>
            <w:r>
              <w:t>—</w:t>
            </w:r>
          </w:p>
        </w:tc>
        <w:tc>
          <w:tcPr>
            <w:tcW w:w="1548" w:type="dxa"/>
          </w:tcPr>
          <w:p w14:paraId="640591C2" w14:textId="77777777" w:rsidR="005F41EE" w:rsidRDefault="00000000">
            <w:pPr>
              <w:pStyle w:val="Compact"/>
            </w:pPr>
            <w:r>
              <w:t>—</w:t>
            </w:r>
          </w:p>
        </w:tc>
      </w:tr>
      <w:tr w:rsidR="005F41EE" w14:paraId="48142B23" w14:textId="77777777" w:rsidTr="008E4CB1">
        <w:tc>
          <w:tcPr>
            <w:tcW w:w="1085" w:type="dxa"/>
          </w:tcPr>
          <w:p w14:paraId="09B59CD6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Year 2</w:t>
            </w:r>
          </w:p>
        </w:tc>
        <w:tc>
          <w:tcPr>
            <w:tcW w:w="1453" w:type="dxa"/>
          </w:tcPr>
          <w:p w14:paraId="174E8035" w14:textId="77777777" w:rsidR="005F41EE" w:rsidRDefault="00000000">
            <w:pPr>
              <w:pStyle w:val="Compact"/>
            </w:pPr>
            <w:r>
              <w:t>4 cumulative + Sessions</w:t>
            </w:r>
          </w:p>
        </w:tc>
        <w:tc>
          <w:tcPr>
            <w:tcW w:w="1257" w:type="dxa"/>
          </w:tcPr>
          <w:p w14:paraId="39992927" w14:textId="77777777" w:rsidR="005F41EE" w:rsidRDefault="00000000">
            <w:pPr>
              <w:pStyle w:val="Compact"/>
            </w:pPr>
            <w:r>
              <w:t>—</w:t>
            </w:r>
          </w:p>
        </w:tc>
        <w:tc>
          <w:tcPr>
            <w:tcW w:w="2349" w:type="dxa"/>
          </w:tcPr>
          <w:p w14:paraId="43CC83FA" w14:textId="77777777" w:rsidR="005F41EE" w:rsidRDefault="00000000">
            <w:pPr>
              <w:pStyle w:val="Compact"/>
            </w:pPr>
            <w:r>
              <w:t>2–3 experiences</w:t>
            </w:r>
          </w:p>
        </w:tc>
        <w:tc>
          <w:tcPr>
            <w:tcW w:w="1884" w:type="dxa"/>
          </w:tcPr>
          <w:p w14:paraId="17EFDA40" w14:textId="77777777" w:rsidR="005F41EE" w:rsidRDefault="00000000">
            <w:pPr>
              <w:pStyle w:val="Compact"/>
            </w:pPr>
            <w:r>
              <w:t>Pilot (1 franchise)</w:t>
            </w:r>
          </w:p>
        </w:tc>
        <w:tc>
          <w:tcPr>
            <w:tcW w:w="1548" w:type="dxa"/>
          </w:tcPr>
          <w:p w14:paraId="67948737" w14:textId="77777777" w:rsidR="005F41EE" w:rsidRDefault="00000000">
            <w:pPr>
              <w:pStyle w:val="Compact"/>
            </w:pPr>
            <w:r>
              <w:t>Pilot (Valve IP)</w:t>
            </w:r>
          </w:p>
        </w:tc>
      </w:tr>
      <w:tr w:rsidR="005F41EE" w14:paraId="1121D11A" w14:textId="77777777" w:rsidTr="008E4CB1">
        <w:tc>
          <w:tcPr>
            <w:tcW w:w="1085" w:type="dxa"/>
          </w:tcPr>
          <w:p w14:paraId="48C7B59B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Year 3</w:t>
            </w:r>
          </w:p>
        </w:tc>
        <w:tc>
          <w:tcPr>
            <w:tcW w:w="1453" w:type="dxa"/>
          </w:tcPr>
          <w:p w14:paraId="308ED79F" w14:textId="77777777" w:rsidR="005F41EE" w:rsidRDefault="00000000">
            <w:pPr>
              <w:pStyle w:val="Compact"/>
            </w:pPr>
            <w:r>
              <w:t>6 + Sessions</w:t>
            </w:r>
          </w:p>
        </w:tc>
        <w:tc>
          <w:tcPr>
            <w:tcW w:w="1257" w:type="dxa"/>
          </w:tcPr>
          <w:p w14:paraId="72F2C035" w14:textId="77777777" w:rsidR="005F41EE" w:rsidRDefault="00000000">
            <w:pPr>
              <w:pStyle w:val="Compact"/>
            </w:pPr>
            <w:r>
              <w:t>Tennis/Boxing</w:t>
            </w:r>
          </w:p>
        </w:tc>
        <w:tc>
          <w:tcPr>
            <w:tcW w:w="2349" w:type="dxa"/>
          </w:tcPr>
          <w:p w14:paraId="65C49C1A" w14:textId="77777777" w:rsidR="005F41EE" w:rsidRDefault="00000000">
            <w:pPr>
              <w:pStyle w:val="Compact"/>
            </w:pPr>
            <w:r>
              <w:t>4–5 cumulative</w:t>
            </w:r>
          </w:p>
        </w:tc>
        <w:tc>
          <w:tcPr>
            <w:tcW w:w="1884" w:type="dxa"/>
          </w:tcPr>
          <w:p w14:paraId="42A56C09" w14:textId="77777777" w:rsidR="005F41EE" w:rsidRDefault="00000000">
            <w:pPr>
              <w:pStyle w:val="Compact"/>
            </w:pPr>
            <w:r>
              <w:t>2–3 scenes</w:t>
            </w:r>
          </w:p>
        </w:tc>
        <w:tc>
          <w:tcPr>
            <w:tcW w:w="1548" w:type="dxa"/>
          </w:tcPr>
          <w:p w14:paraId="5F2E5FE6" w14:textId="77777777" w:rsidR="005F41EE" w:rsidRDefault="00000000">
            <w:pPr>
              <w:pStyle w:val="Compact"/>
            </w:pPr>
            <w:r>
              <w:t>2–3 experiences</w:t>
            </w:r>
          </w:p>
        </w:tc>
      </w:tr>
      <w:tr w:rsidR="005F41EE" w14:paraId="2B100C13" w14:textId="77777777" w:rsidTr="008E4CB1">
        <w:tc>
          <w:tcPr>
            <w:tcW w:w="1085" w:type="dxa"/>
          </w:tcPr>
          <w:p w14:paraId="595F7E0D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Year 4</w:t>
            </w:r>
          </w:p>
        </w:tc>
        <w:tc>
          <w:tcPr>
            <w:tcW w:w="1453" w:type="dxa"/>
          </w:tcPr>
          <w:p w14:paraId="3F73ADFC" w14:textId="77777777" w:rsidR="005F41EE" w:rsidRDefault="00000000">
            <w:pPr>
              <w:pStyle w:val="Compact"/>
            </w:pPr>
            <w:r>
              <w:t>8 + Sessions</w:t>
            </w:r>
          </w:p>
        </w:tc>
        <w:tc>
          <w:tcPr>
            <w:tcW w:w="1257" w:type="dxa"/>
          </w:tcPr>
          <w:p w14:paraId="53E680A6" w14:textId="77777777" w:rsidR="005F41EE" w:rsidRDefault="00000000">
            <w:pPr>
              <w:pStyle w:val="Compact"/>
            </w:pPr>
            <w:r>
              <w:t>+ NBA</w:t>
            </w:r>
          </w:p>
        </w:tc>
        <w:tc>
          <w:tcPr>
            <w:tcW w:w="2349" w:type="dxa"/>
          </w:tcPr>
          <w:p w14:paraId="4CE253EB" w14:textId="77777777" w:rsidR="005F41EE" w:rsidRDefault="00000000">
            <w:pPr>
              <w:pStyle w:val="Compact"/>
            </w:pPr>
            <w:r>
              <w:t>6–8 cumulative</w:t>
            </w:r>
          </w:p>
        </w:tc>
        <w:tc>
          <w:tcPr>
            <w:tcW w:w="1884" w:type="dxa"/>
          </w:tcPr>
          <w:p w14:paraId="21BA42A1" w14:textId="77777777" w:rsidR="005F41EE" w:rsidRDefault="00000000">
            <w:pPr>
              <w:pStyle w:val="Compact"/>
            </w:pPr>
            <w:r>
              <w:t>4–6 scenes</w:t>
            </w:r>
          </w:p>
        </w:tc>
        <w:tc>
          <w:tcPr>
            <w:tcW w:w="1548" w:type="dxa"/>
          </w:tcPr>
          <w:p w14:paraId="019ACF51" w14:textId="77777777" w:rsidR="005F41EE" w:rsidRDefault="00000000">
            <w:pPr>
              <w:pStyle w:val="Compact"/>
            </w:pPr>
            <w:r>
              <w:t>5–7 experiences</w:t>
            </w:r>
          </w:p>
        </w:tc>
      </w:tr>
      <w:tr w:rsidR="005F41EE" w14:paraId="7390033C" w14:textId="77777777" w:rsidTr="008E4CB1">
        <w:tc>
          <w:tcPr>
            <w:tcW w:w="1085" w:type="dxa"/>
          </w:tcPr>
          <w:p w14:paraId="21AC10D8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Year 5</w:t>
            </w:r>
          </w:p>
        </w:tc>
        <w:tc>
          <w:tcPr>
            <w:tcW w:w="1453" w:type="dxa"/>
          </w:tcPr>
          <w:p w14:paraId="610EE893" w14:textId="77777777" w:rsidR="005F41EE" w:rsidRDefault="00000000">
            <w:pPr>
              <w:pStyle w:val="Compact"/>
            </w:pPr>
            <w:r>
              <w:t>10 + Sessions</w:t>
            </w:r>
          </w:p>
        </w:tc>
        <w:tc>
          <w:tcPr>
            <w:tcW w:w="1257" w:type="dxa"/>
          </w:tcPr>
          <w:p w14:paraId="13FD3725" w14:textId="77777777" w:rsidR="005F41EE" w:rsidRDefault="00000000">
            <w:pPr>
              <w:pStyle w:val="Compact"/>
            </w:pPr>
            <w:r>
              <w:t>+ Leagues</w:t>
            </w:r>
          </w:p>
        </w:tc>
        <w:tc>
          <w:tcPr>
            <w:tcW w:w="2349" w:type="dxa"/>
          </w:tcPr>
          <w:p w14:paraId="7439393D" w14:textId="77777777" w:rsidR="005F41EE" w:rsidRDefault="00000000">
            <w:pPr>
              <w:pStyle w:val="Compact"/>
            </w:pPr>
            <w:r>
              <w:t>10+ cumulative</w:t>
            </w:r>
          </w:p>
        </w:tc>
        <w:tc>
          <w:tcPr>
            <w:tcW w:w="1884" w:type="dxa"/>
          </w:tcPr>
          <w:p w14:paraId="5255DF35" w14:textId="77777777" w:rsidR="005F41EE" w:rsidRDefault="00000000">
            <w:pPr>
              <w:pStyle w:val="Compact"/>
            </w:pPr>
            <w:r>
              <w:t>8–10 scenes</w:t>
            </w:r>
          </w:p>
        </w:tc>
        <w:tc>
          <w:tcPr>
            <w:tcW w:w="1548" w:type="dxa"/>
          </w:tcPr>
          <w:p w14:paraId="4360CC72" w14:textId="77777777" w:rsidR="005F41EE" w:rsidRDefault="00000000">
            <w:pPr>
              <w:pStyle w:val="Compact"/>
            </w:pPr>
            <w:r>
              <w:t>10–12 experiences</w:t>
            </w:r>
          </w:p>
        </w:tc>
      </w:tr>
      <w:tr w:rsidR="005F41EE" w14:paraId="44804C85" w14:textId="77777777" w:rsidTr="008E4CB1">
        <w:tc>
          <w:tcPr>
            <w:tcW w:w="1085" w:type="dxa"/>
          </w:tcPr>
          <w:p w14:paraId="76D8FC1F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Year 6</w:t>
            </w:r>
          </w:p>
        </w:tc>
        <w:tc>
          <w:tcPr>
            <w:tcW w:w="1453" w:type="dxa"/>
          </w:tcPr>
          <w:p w14:paraId="7D4D1DAE" w14:textId="77777777" w:rsidR="005F41EE" w:rsidRDefault="00000000">
            <w:pPr>
              <w:pStyle w:val="Compact"/>
            </w:pPr>
            <w:r>
              <w:t>12 + Sessions</w:t>
            </w:r>
          </w:p>
        </w:tc>
        <w:tc>
          <w:tcPr>
            <w:tcW w:w="1257" w:type="dxa"/>
          </w:tcPr>
          <w:p w14:paraId="1278961F" w14:textId="77777777" w:rsidR="005F41EE" w:rsidRDefault="00000000">
            <w:pPr>
              <w:pStyle w:val="Compact"/>
            </w:pPr>
            <w:r>
              <w:t>+ Football</w:t>
            </w:r>
          </w:p>
        </w:tc>
        <w:tc>
          <w:tcPr>
            <w:tcW w:w="2349" w:type="dxa"/>
          </w:tcPr>
          <w:p w14:paraId="3723EB1E" w14:textId="77777777" w:rsidR="005F41EE" w:rsidRDefault="00000000">
            <w:pPr>
              <w:pStyle w:val="Compact"/>
            </w:pPr>
            <w:r>
              <w:t>15+ cumulative</w:t>
            </w:r>
          </w:p>
        </w:tc>
        <w:tc>
          <w:tcPr>
            <w:tcW w:w="1884" w:type="dxa"/>
          </w:tcPr>
          <w:p w14:paraId="77FFBF27" w14:textId="77777777" w:rsidR="005F41EE" w:rsidRDefault="00000000">
            <w:pPr>
              <w:pStyle w:val="Compact"/>
            </w:pPr>
            <w:r>
              <w:t>12–15 scenes</w:t>
            </w:r>
          </w:p>
        </w:tc>
        <w:tc>
          <w:tcPr>
            <w:tcW w:w="1548" w:type="dxa"/>
          </w:tcPr>
          <w:p w14:paraId="29553288" w14:textId="77777777" w:rsidR="005F41EE" w:rsidRDefault="00000000">
            <w:pPr>
              <w:pStyle w:val="Compact"/>
            </w:pPr>
            <w:r>
              <w:t>15–18 experiences</w:t>
            </w:r>
          </w:p>
        </w:tc>
      </w:tr>
    </w:tbl>
    <w:p w14:paraId="09045E3D" w14:textId="77777777" w:rsidR="005F41EE" w:rsidRDefault="00000000">
      <w:pPr>
        <w:pStyle w:val="Heading3"/>
      </w:pPr>
      <w:bookmarkStart w:id="30" w:name="investment-required"/>
      <w:r>
        <w:t>Investment Required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8"/>
        <w:gridCol w:w="1219"/>
        <w:gridCol w:w="1475"/>
        <w:gridCol w:w="1475"/>
      </w:tblGrid>
      <w:tr w:rsidR="005F41EE" w14:paraId="539B686D" w14:textId="77777777" w:rsidTr="005F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00E6C" w14:textId="77777777" w:rsidR="005F41EE" w:rsidRDefault="00000000">
            <w:pPr>
              <w:pStyle w:val="Compact"/>
            </w:pPr>
            <w:r>
              <w:t>Vertical</w:t>
            </w:r>
          </w:p>
        </w:tc>
        <w:tc>
          <w:tcPr>
            <w:tcW w:w="0" w:type="auto"/>
          </w:tcPr>
          <w:p w14:paraId="22560AEB" w14:textId="77777777" w:rsidR="005F41EE" w:rsidRDefault="00000000">
            <w:pPr>
              <w:pStyle w:val="Compact"/>
            </w:pPr>
            <w:r>
              <w:t>Years 1–3</w:t>
            </w:r>
          </w:p>
        </w:tc>
        <w:tc>
          <w:tcPr>
            <w:tcW w:w="0" w:type="auto"/>
          </w:tcPr>
          <w:p w14:paraId="59EDB05D" w14:textId="77777777" w:rsidR="005F41EE" w:rsidRDefault="00000000">
            <w:pPr>
              <w:pStyle w:val="Compact"/>
            </w:pPr>
            <w:r>
              <w:t>Years 4–6</w:t>
            </w:r>
          </w:p>
        </w:tc>
        <w:tc>
          <w:tcPr>
            <w:tcW w:w="0" w:type="auto"/>
          </w:tcPr>
          <w:p w14:paraId="0E93B535" w14:textId="77777777" w:rsidR="005F41EE" w:rsidRDefault="00000000">
            <w:pPr>
              <w:pStyle w:val="Compact"/>
            </w:pPr>
            <w:r>
              <w:t>Total</w:t>
            </w:r>
          </w:p>
        </w:tc>
      </w:tr>
      <w:tr w:rsidR="005F41EE" w14:paraId="3169DFD5" w14:textId="77777777">
        <w:tc>
          <w:tcPr>
            <w:tcW w:w="0" w:type="auto"/>
          </w:tcPr>
          <w:p w14:paraId="0C0203F4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Educational</w:t>
            </w:r>
          </w:p>
        </w:tc>
        <w:tc>
          <w:tcPr>
            <w:tcW w:w="0" w:type="auto"/>
          </w:tcPr>
          <w:p w14:paraId="445E5FC3" w14:textId="77777777" w:rsidR="005F41EE" w:rsidRDefault="00000000">
            <w:pPr>
              <w:pStyle w:val="Compact"/>
            </w:pPr>
            <w:r>
              <w:t>$3M–$5M</w:t>
            </w:r>
          </w:p>
        </w:tc>
        <w:tc>
          <w:tcPr>
            <w:tcW w:w="0" w:type="auto"/>
          </w:tcPr>
          <w:p w14:paraId="738C978D" w14:textId="77777777" w:rsidR="005F41EE" w:rsidRDefault="00000000">
            <w:pPr>
              <w:pStyle w:val="Compact"/>
            </w:pPr>
            <w:r>
              <w:t>$5M–$8M</w:t>
            </w:r>
          </w:p>
        </w:tc>
        <w:tc>
          <w:tcPr>
            <w:tcW w:w="0" w:type="auto"/>
          </w:tcPr>
          <w:p w14:paraId="739EE2A6" w14:textId="77777777" w:rsidR="005F41EE" w:rsidRDefault="00000000">
            <w:pPr>
              <w:pStyle w:val="Compact"/>
            </w:pPr>
            <w:r>
              <w:t>$8M–$13M</w:t>
            </w:r>
          </w:p>
        </w:tc>
      </w:tr>
      <w:tr w:rsidR="005F41EE" w14:paraId="0F3B03E9" w14:textId="77777777">
        <w:tc>
          <w:tcPr>
            <w:tcW w:w="0" w:type="auto"/>
          </w:tcPr>
          <w:p w14:paraId="45BCCD03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Cinematic</w:t>
            </w:r>
          </w:p>
        </w:tc>
        <w:tc>
          <w:tcPr>
            <w:tcW w:w="0" w:type="auto"/>
          </w:tcPr>
          <w:p w14:paraId="7711D5BC" w14:textId="77777777" w:rsidR="005F41EE" w:rsidRDefault="00000000">
            <w:pPr>
              <w:pStyle w:val="Compact"/>
            </w:pPr>
            <w:r>
              <w:t>$2M–$4M</w:t>
            </w:r>
          </w:p>
        </w:tc>
        <w:tc>
          <w:tcPr>
            <w:tcW w:w="0" w:type="auto"/>
          </w:tcPr>
          <w:p w14:paraId="024191D9" w14:textId="77777777" w:rsidR="005F41EE" w:rsidRDefault="00000000">
            <w:pPr>
              <w:pStyle w:val="Compact"/>
            </w:pPr>
            <w:r>
              <w:t>$8M–$15M</w:t>
            </w:r>
          </w:p>
        </w:tc>
        <w:tc>
          <w:tcPr>
            <w:tcW w:w="0" w:type="auto"/>
          </w:tcPr>
          <w:p w14:paraId="2884F1BF" w14:textId="77777777" w:rsidR="005F41EE" w:rsidRDefault="00000000">
            <w:pPr>
              <w:pStyle w:val="Compact"/>
            </w:pPr>
            <w:r>
              <w:t>$10M–$19M</w:t>
            </w:r>
          </w:p>
        </w:tc>
      </w:tr>
      <w:tr w:rsidR="005F41EE" w14:paraId="737F7CF4" w14:textId="77777777">
        <w:tc>
          <w:tcPr>
            <w:tcW w:w="0" w:type="auto"/>
          </w:tcPr>
          <w:p w14:paraId="6611ABC1" w14:textId="77777777" w:rsidR="005F41EE" w:rsidRDefault="00000000">
            <w:pPr>
              <w:pStyle w:val="Compact"/>
            </w:pPr>
            <w:r>
              <w:rPr>
                <w:b/>
                <w:bCs/>
              </w:rPr>
              <w:t>Gaming</w:t>
            </w:r>
          </w:p>
        </w:tc>
        <w:tc>
          <w:tcPr>
            <w:tcW w:w="0" w:type="auto"/>
          </w:tcPr>
          <w:p w14:paraId="4EF6E819" w14:textId="77777777" w:rsidR="005F41EE" w:rsidRDefault="00000000">
            <w:pPr>
              <w:pStyle w:val="Compact"/>
            </w:pPr>
            <w:r>
              <w:t>$2M–$5M</w:t>
            </w:r>
          </w:p>
        </w:tc>
        <w:tc>
          <w:tcPr>
            <w:tcW w:w="0" w:type="auto"/>
          </w:tcPr>
          <w:p w14:paraId="7132F0E1" w14:textId="77777777" w:rsidR="005F41EE" w:rsidRDefault="00000000">
            <w:pPr>
              <w:pStyle w:val="Compact"/>
            </w:pPr>
            <w:r>
              <w:t>$10M–$18M</w:t>
            </w:r>
          </w:p>
        </w:tc>
        <w:tc>
          <w:tcPr>
            <w:tcW w:w="0" w:type="auto"/>
          </w:tcPr>
          <w:p w14:paraId="4A4FD3DC" w14:textId="77777777" w:rsidR="005F41EE" w:rsidRDefault="00000000">
            <w:pPr>
              <w:pStyle w:val="Compact"/>
            </w:pPr>
            <w:r>
              <w:t>$12M–$23M</w:t>
            </w:r>
          </w:p>
        </w:tc>
      </w:tr>
    </w:tbl>
    <w:p w14:paraId="7CE99B44" w14:textId="77777777" w:rsidR="005F41EE" w:rsidRDefault="00000000">
      <w:pPr>
        <w:pStyle w:val="BodyText"/>
      </w:pPr>
      <w:r>
        <w:t>These are incremental to the music and sports content budgets. The venue infrastructure is shared.</w:t>
      </w:r>
    </w:p>
    <w:p w14:paraId="28F67EDC" w14:textId="77777777" w:rsidR="005F41EE" w:rsidRDefault="00F2131D">
      <w:r>
        <w:rPr>
          <w:noProof/>
        </w:rPr>
        <w:pict w14:anchorId="79D0DAD4">
          <v:rect id="_x0000_i1025" alt="" style="width:468pt;height:.05pt;mso-width-percent:0;mso-height-percent:0;mso-width-percent:0;mso-height-percent:0" o:hralign="center" o:hrstd="t" o:hr="t"/>
        </w:pict>
      </w:r>
    </w:p>
    <w:p w14:paraId="40196DD5" w14:textId="77777777" w:rsidR="005F41EE" w:rsidRDefault="00000000">
      <w:pPr>
        <w:pStyle w:val="FirstParagraph"/>
      </w:pPr>
      <w:bookmarkStart w:id="31" w:name="open-questions"/>
      <w:bookmarkStart w:id="32" w:name="cross-vertical"/>
      <w:bookmarkEnd w:id="29"/>
      <w:bookmarkEnd w:id="30"/>
      <w:r>
        <w:rPr>
          <w:i/>
          <w:iCs/>
        </w:rPr>
        <w:t>This document is part of the vZero Strategic Document Suite. See also: Vision &amp; Market Opportunity, Technical Architecture, Business Model, Execution Roadmap, Visual Assets Brief.</w:t>
      </w:r>
      <w:bookmarkEnd w:id="0"/>
      <w:bookmarkEnd w:id="31"/>
      <w:bookmarkEnd w:id="32"/>
    </w:p>
    <w:sectPr w:rsidR="005F41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88F3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B4DB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B6F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902A7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E21E329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9"/>
    <w:multiLevelType w:val="multilevel"/>
    <w:tmpl w:val="7CF2C28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445464362">
    <w:abstractNumId w:val="0"/>
  </w:num>
  <w:num w:numId="2" w16cid:durableId="1938252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3022882">
    <w:abstractNumId w:val="1"/>
  </w:num>
  <w:num w:numId="4" w16cid:durableId="587007407">
    <w:abstractNumId w:val="1"/>
  </w:num>
  <w:num w:numId="5" w16cid:durableId="805976964">
    <w:abstractNumId w:val="1"/>
  </w:num>
  <w:num w:numId="6" w16cid:durableId="1698845833">
    <w:abstractNumId w:val="1"/>
  </w:num>
  <w:num w:numId="7" w16cid:durableId="1386104939">
    <w:abstractNumId w:val="1"/>
  </w:num>
  <w:num w:numId="8" w16cid:durableId="534389526">
    <w:abstractNumId w:val="1"/>
  </w:num>
  <w:num w:numId="9" w16cid:durableId="994718751">
    <w:abstractNumId w:val="1"/>
  </w:num>
  <w:num w:numId="10" w16cid:durableId="868372512">
    <w:abstractNumId w:val="1"/>
  </w:num>
  <w:num w:numId="11" w16cid:durableId="1810317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8063524">
    <w:abstractNumId w:val="1"/>
  </w:num>
  <w:num w:numId="13" w16cid:durableId="10570512">
    <w:abstractNumId w:val="1"/>
  </w:num>
  <w:num w:numId="14" w16cid:durableId="961152794">
    <w:abstractNumId w:val="1"/>
  </w:num>
  <w:num w:numId="15" w16cid:durableId="370149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94290621">
    <w:abstractNumId w:val="1"/>
  </w:num>
  <w:num w:numId="17" w16cid:durableId="373233197">
    <w:abstractNumId w:val="1"/>
  </w:num>
  <w:num w:numId="18" w16cid:durableId="175508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081204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2114743663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" w16cid:durableId="468209589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1EE"/>
    <w:rsid w:val="005F41EE"/>
    <w:rsid w:val="008E4CB1"/>
    <w:rsid w:val="00A63532"/>
    <w:rsid w:val="00F2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870A"/>
  <w15:docId w15:val="{686FD573-DA44-D040-A525-B86D2D5A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2428</Words>
  <Characters>14259</Characters>
  <Application>Microsoft Office Word</Application>
  <DocSecurity>0</DocSecurity>
  <Lines>570</Lines>
  <Paragraphs>388</Paragraphs>
  <ScaleCrop>false</ScaleCrop>
  <Company/>
  <LinksUpToDate>false</LinksUpToDate>
  <CharactersWithSpaces>16299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Jonathan Belolo</cp:lastModifiedBy>
  <cp:revision>2</cp:revision>
  <dcterms:created xsi:type="dcterms:W3CDTF">2026-02-17T05:41:00Z</dcterms:created>
  <dcterms:modified xsi:type="dcterms:W3CDTF">2026-02-17T05:44:00Z</dcterms:modified>
</cp:coreProperties>
</file>