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3CD" w:rsidRPr="008A73CD" w:rsidRDefault="008A73CD" w:rsidP="008A73CD">
      <w:pPr>
        <w:jc w:val="center"/>
        <w:rPr>
          <w:sz w:val="48"/>
          <w:szCs w:val="48"/>
          <w:lang w:val="en-US"/>
        </w:rPr>
      </w:pPr>
      <w:r w:rsidRPr="008A73CD">
        <w:rPr>
          <w:sz w:val="48"/>
          <w:szCs w:val="48"/>
          <w:lang w:val="en-US"/>
        </w:rPr>
        <w:t>Lab1 TNM098</w:t>
      </w:r>
      <w:r>
        <w:rPr>
          <w:sz w:val="48"/>
          <w:szCs w:val="48"/>
          <w:lang w:val="en-US"/>
        </w:rPr>
        <w:t xml:space="preserve"> – Coin Toss</w:t>
      </w:r>
    </w:p>
    <w:p w:rsidR="008A73CD" w:rsidRPr="008A73CD" w:rsidRDefault="008A73CD" w:rsidP="008A73CD">
      <w:pPr>
        <w:jc w:val="center"/>
        <w:rPr>
          <w:i/>
          <w:lang w:val="en-US"/>
        </w:rPr>
      </w:pPr>
      <w:r w:rsidRPr="008A73CD">
        <w:rPr>
          <w:i/>
          <w:lang w:val="en-US"/>
        </w:rPr>
        <w:t xml:space="preserve">Jens </w:t>
      </w:r>
      <w:proofErr w:type="spellStart"/>
      <w:r w:rsidRPr="008A73CD">
        <w:rPr>
          <w:i/>
          <w:lang w:val="en-US"/>
        </w:rPr>
        <w:t>Jakobsson</w:t>
      </w:r>
      <w:proofErr w:type="spellEnd"/>
      <w:r w:rsidRPr="008A73CD">
        <w:rPr>
          <w:i/>
          <w:lang w:val="en-US"/>
        </w:rPr>
        <w:t xml:space="preserve"> and Jonathan Bosson</w:t>
      </w:r>
    </w:p>
    <w:p w:rsidR="008A73CD" w:rsidRDefault="008A73CD" w:rsidP="008A73CD">
      <w:pPr>
        <w:rPr>
          <w:lang w:val="en-US"/>
        </w:rPr>
      </w:pPr>
      <w:r>
        <w:rPr>
          <w:b/>
          <w:sz w:val="32"/>
          <w:szCs w:val="32"/>
          <w:lang w:val="en-US"/>
        </w:rPr>
        <w:t>Introduction</w:t>
      </w:r>
    </w:p>
    <w:p w:rsidR="008A73CD" w:rsidRPr="008A73CD" w:rsidRDefault="008A73CD" w:rsidP="008A73CD">
      <w:pPr>
        <w:rPr>
          <w:lang w:val="en-US"/>
        </w:rPr>
      </w:pPr>
      <w:r>
        <w:rPr>
          <w:lang w:val="en-US"/>
        </w:rPr>
        <w:t xml:space="preserve">Given a file with 60 </w:t>
      </w:r>
      <w:proofErr w:type="spellStart"/>
      <w:r>
        <w:rPr>
          <w:lang w:val="en-US"/>
        </w:rPr>
        <w:t>datapoints</w:t>
      </w:r>
      <w:proofErr w:type="spellEnd"/>
      <w:r>
        <w:rPr>
          <w:lang w:val="en-US"/>
        </w:rPr>
        <w:t xml:space="preserve"> that all contained 200 tossed coins. The task was to write </w:t>
      </w:r>
      <w:r w:rsidRPr="008A73CD">
        <w:rPr>
          <w:lang w:val="en-US"/>
        </w:rPr>
        <w:t>a program to distinguish between the real people and the computer</w:t>
      </w:r>
      <w:r>
        <w:rPr>
          <w:lang w:val="en-US"/>
        </w:rPr>
        <w:t>. Ones will represent head and zeros tail.</w:t>
      </w:r>
    </w:p>
    <w:p w:rsidR="008A73CD" w:rsidRDefault="008A73CD" w:rsidP="008A73CD">
      <w:pPr>
        <w:rPr>
          <w:lang w:val="en-US"/>
        </w:rPr>
      </w:pPr>
      <w:r>
        <w:rPr>
          <w:b/>
          <w:sz w:val="32"/>
          <w:szCs w:val="32"/>
          <w:lang w:val="en-US"/>
        </w:rPr>
        <w:t>Method</w:t>
      </w:r>
    </w:p>
    <w:p w:rsidR="00960D55" w:rsidRDefault="00960D55" w:rsidP="008A73CD">
      <w:pPr>
        <w:rPr>
          <w:lang w:val="en-US"/>
        </w:rPr>
      </w:pPr>
      <w:r>
        <w:rPr>
          <w:lang w:val="en-US"/>
        </w:rPr>
        <w:t xml:space="preserve">To distinguish the group implemented two different kinds of </w:t>
      </w:r>
      <w:r w:rsidR="007A7DF3">
        <w:rPr>
          <w:lang w:val="en-US"/>
        </w:rPr>
        <w:t>analysis</w:t>
      </w:r>
      <w:r>
        <w:rPr>
          <w:lang w:val="en-US"/>
        </w:rPr>
        <w:t xml:space="preserve">. The first checks the deviation between the total number of heads and tails in a specific </w:t>
      </w:r>
      <w:proofErr w:type="spellStart"/>
      <w:r>
        <w:rPr>
          <w:lang w:val="en-US"/>
        </w:rPr>
        <w:t>datapoint</w:t>
      </w:r>
      <w:proofErr w:type="spellEnd"/>
      <w:r>
        <w:rPr>
          <w:lang w:val="en-US"/>
        </w:rPr>
        <w:t>. A deviation beyond the set threshold will be determined as a human.</w:t>
      </w:r>
      <w:r w:rsidR="00880397">
        <w:rPr>
          <w:lang w:val="en-US"/>
        </w:rPr>
        <w:t xml:space="preserve"> The group argued that a good RNG would not deviate from a 50/50 result by a large amount.</w:t>
      </w:r>
      <w:r>
        <w:rPr>
          <w:lang w:val="en-US"/>
        </w:rPr>
        <w:t xml:space="preserve"> </w:t>
      </w:r>
      <w:r w:rsidR="007A7DF3">
        <w:rPr>
          <w:lang w:val="en-US"/>
        </w:rPr>
        <w:t>Large in this case is a deviation of 18 or more.</w:t>
      </w:r>
    </w:p>
    <w:p w:rsidR="008A73CD" w:rsidRDefault="00960D55" w:rsidP="008A73CD">
      <w:pPr>
        <w:rPr>
          <w:lang w:val="en-US"/>
        </w:rPr>
      </w:pPr>
      <w:r>
        <w:rPr>
          <w:lang w:val="en-US"/>
        </w:rPr>
        <w:t xml:space="preserve">This </w:t>
      </w:r>
      <w:r w:rsidR="007A7DF3">
        <w:rPr>
          <w:lang w:val="en-US"/>
        </w:rPr>
        <w:t>analysis</w:t>
      </w:r>
      <w:r>
        <w:rPr>
          <w:lang w:val="en-US"/>
        </w:rPr>
        <w:t xml:space="preserve"> was used as a first cull to take away the extreme </w:t>
      </w:r>
      <w:proofErr w:type="spellStart"/>
      <w:r>
        <w:rPr>
          <w:lang w:val="en-US"/>
        </w:rPr>
        <w:t>datapoints</w:t>
      </w:r>
      <w:proofErr w:type="spellEnd"/>
      <w:r>
        <w:rPr>
          <w:lang w:val="en-US"/>
        </w:rPr>
        <w:t xml:space="preserve"> that differed greatly from the rest. The </w:t>
      </w:r>
      <w:proofErr w:type="spellStart"/>
      <w:r>
        <w:rPr>
          <w:lang w:val="en-US"/>
        </w:rPr>
        <w:t>datapoints</w:t>
      </w:r>
      <w:proofErr w:type="spellEnd"/>
      <w:r>
        <w:rPr>
          <w:lang w:val="en-US"/>
        </w:rPr>
        <w:t xml:space="preserve"> that did not clear the first </w:t>
      </w:r>
      <w:r w:rsidR="007A7DF3">
        <w:rPr>
          <w:lang w:val="en-US"/>
        </w:rPr>
        <w:t>analysis</w:t>
      </w:r>
      <w:r w:rsidR="007A7DF3">
        <w:rPr>
          <w:lang w:val="en-US"/>
        </w:rPr>
        <w:t xml:space="preserve"> </w:t>
      </w:r>
      <w:r>
        <w:rPr>
          <w:lang w:val="en-US"/>
        </w:rPr>
        <w:t xml:space="preserve">were sent to the second </w:t>
      </w:r>
      <w:r w:rsidR="007A7DF3">
        <w:rPr>
          <w:lang w:val="en-US"/>
        </w:rPr>
        <w:t>analys</w:t>
      </w:r>
      <w:r w:rsidR="007A7DF3">
        <w:rPr>
          <w:lang w:val="en-US"/>
        </w:rPr>
        <w:t>is</w:t>
      </w:r>
      <w:r>
        <w:rPr>
          <w:lang w:val="en-US"/>
        </w:rPr>
        <w:t>.</w:t>
      </w:r>
    </w:p>
    <w:p w:rsidR="008A73CD" w:rsidRPr="008A73CD" w:rsidRDefault="00960D55" w:rsidP="008A73CD">
      <w:pPr>
        <w:rPr>
          <w:lang w:val="en-US"/>
        </w:rPr>
      </w:pPr>
      <w:r>
        <w:rPr>
          <w:lang w:val="en-US"/>
        </w:rPr>
        <w:t xml:space="preserve">The second </w:t>
      </w:r>
      <w:r w:rsidR="007A7DF3">
        <w:rPr>
          <w:lang w:val="en-US"/>
        </w:rPr>
        <w:t>analysis</w:t>
      </w:r>
      <w:r>
        <w:rPr>
          <w:lang w:val="en-US"/>
        </w:rPr>
        <w:t xml:space="preserve"> checked the number of repetitive values in a sequence in a </w:t>
      </w:r>
      <w:proofErr w:type="spellStart"/>
      <w:r>
        <w:rPr>
          <w:lang w:val="en-US"/>
        </w:rPr>
        <w:t>datapoint</w:t>
      </w:r>
      <w:proofErr w:type="spellEnd"/>
      <w:r>
        <w:rPr>
          <w:lang w:val="en-US"/>
        </w:rPr>
        <w:t xml:space="preserve">. If the same value occurred a certain number of times it was assumed that </w:t>
      </w:r>
      <w:proofErr w:type="spellStart"/>
      <w:r>
        <w:rPr>
          <w:lang w:val="en-US"/>
        </w:rPr>
        <w:t>datapoint</w:t>
      </w:r>
      <w:proofErr w:type="spellEnd"/>
      <w:r>
        <w:rPr>
          <w:lang w:val="en-US"/>
        </w:rPr>
        <w:t xml:space="preserve"> was generated by an RNG. This since the group argued it likely that a human would vary more between ones and zeros, and repetitive</w:t>
      </w:r>
      <w:r w:rsidR="00880397">
        <w:rPr>
          <w:lang w:val="en-US"/>
        </w:rPr>
        <w:t xml:space="preserve"> sequence of seven or more of the same value was</w:t>
      </w:r>
      <w:r>
        <w:rPr>
          <w:lang w:val="en-US"/>
        </w:rPr>
        <w:t xml:space="preserve"> deemed unlikely.  </w:t>
      </w:r>
    </w:p>
    <w:p w:rsidR="008A73CD" w:rsidRDefault="008A73CD" w:rsidP="008A73CD">
      <w:pPr>
        <w:rPr>
          <w:b/>
          <w:sz w:val="32"/>
          <w:szCs w:val="32"/>
          <w:lang w:val="en-US"/>
        </w:rPr>
      </w:pPr>
      <w:r>
        <w:rPr>
          <w:b/>
          <w:sz w:val="32"/>
          <w:szCs w:val="32"/>
          <w:lang w:val="en-US"/>
        </w:rPr>
        <w:t>Result</w:t>
      </w:r>
    </w:p>
    <w:p w:rsidR="006C1441" w:rsidRDefault="006C1441" w:rsidP="008A73CD">
      <w:pPr>
        <w:rPr>
          <w:lang w:val="en-US"/>
        </w:rPr>
      </w:pPr>
      <w:r>
        <w:rPr>
          <w:lang w:val="en-US"/>
        </w:rPr>
        <w:t xml:space="preserve">The first </w:t>
      </w:r>
      <w:r w:rsidR="007A7DF3">
        <w:rPr>
          <w:lang w:val="en-US"/>
        </w:rPr>
        <w:t>analys</w:t>
      </w:r>
      <w:r w:rsidR="007A7DF3">
        <w:rPr>
          <w:lang w:val="en-US"/>
        </w:rPr>
        <w:t>is</w:t>
      </w:r>
      <w:r w:rsidR="007A7DF3">
        <w:rPr>
          <w:lang w:val="en-US"/>
        </w:rPr>
        <w:t xml:space="preserve"> </w:t>
      </w:r>
      <w:r>
        <w:rPr>
          <w:lang w:val="en-US"/>
        </w:rPr>
        <w:t xml:space="preserve">found 8 </w:t>
      </w:r>
      <w:proofErr w:type="spellStart"/>
      <w:r>
        <w:rPr>
          <w:lang w:val="en-US"/>
        </w:rPr>
        <w:t>datapoints</w:t>
      </w:r>
      <w:proofErr w:type="spellEnd"/>
      <w:r>
        <w:rPr>
          <w:lang w:val="en-US"/>
        </w:rPr>
        <w:t xml:space="preserve"> that were humans while the second </w:t>
      </w:r>
      <w:r w:rsidR="007A7DF3">
        <w:rPr>
          <w:lang w:val="en-US"/>
        </w:rPr>
        <w:t>analys</w:t>
      </w:r>
      <w:r w:rsidR="007A7DF3">
        <w:rPr>
          <w:lang w:val="en-US"/>
        </w:rPr>
        <w:t xml:space="preserve">is </w:t>
      </w:r>
      <w:r>
        <w:rPr>
          <w:lang w:val="en-US"/>
        </w:rPr>
        <w:t xml:space="preserve">found 20 more. The table below shows the </w:t>
      </w:r>
      <w:proofErr w:type="spellStart"/>
      <w:r>
        <w:rPr>
          <w:lang w:val="en-US"/>
        </w:rPr>
        <w:t>datapoints</w:t>
      </w:r>
      <w:proofErr w:type="spellEnd"/>
      <w:r>
        <w:rPr>
          <w:lang w:val="en-US"/>
        </w:rPr>
        <w:t>’</w:t>
      </w:r>
      <w:r>
        <w:rPr>
          <w:lang w:val="en-US"/>
        </w:rPr>
        <w:t xml:space="preserve"> </w:t>
      </w:r>
      <w:r>
        <w:rPr>
          <w:lang w:val="en-US"/>
        </w:rPr>
        <w:t xml:space="preserve">line number in the data file that were found to be human, making a total of 28 human generated </w:t>
      </w:r>
      <w:proofErr w:type="spellStart"/>
      <w:r>
        <w:rPr>
          <w:lang w:val="en-US"/>
        </w:rPr>
        <w:t>datapoints</w:t>
      </w:r>
      <w:proofErr w:type="spellEnd"/>
      <w:r>
        <w:rPr>
          <w:lang w:val="en-US"/>
        </w:rPr>
        <w:t xml:space="preserve"> from the initial 60.</w:t>
      </w:r>
    </w:p>
    <w:tbl>
      <w:tblPr>
        <w:tblStyle w:val="PlainTable1"/>
        <w:tblW w:w="0" w:type="auto"/>
        <w:jc w:val="center"/>
        <w:tblLook w:val="04A0" w:firstRow="1" w:lastRow="0" w:firstColumn="1" w:lastColumn="0" w:noHBand="0" w:noVBand="1"/>
      </w:tblPr>
      <w:tblGrid>
        <w:gridCol w:w="1294"/>
        <w:gridCol w:w="1294"/>
        <w:gridCol w:w="1294"/>
        <w:gridCol w:w="1295"/>
        <w:gridCol w:w="1295"/>
        <w:gridCol w:w="1295"/>
        <w:gridCol w:w="1295"/>
      </w:tblGrid>
      <w:tr w:rsidR="004C3A86" w:rsidTr="004C3A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Pr>
          <w:p w:rsidR="004C3A86" w:rsidRDefault="004C3A86" w:rsidP="008A73CD">
            <w:pPr>
              <w:rPr>
                <w:lang w:val="en-US"/>
              </w:rPr>
            </w:pPr>
            <w:r>
              <w:rPr>
                <w:lang w:val="en-US"/>
              </w:rPr>
              <w:t>5</w:t>
            </w:r>
          </w:p>
        </w:tc>
        <w:tc>
          <w:tcPr>
            <w:tcW w:w="1294" w:type="dxa"/>
          </w:tcPr>
          <w:p w:rsidR="004C3A86" w:rsidRDefault="004C3A86" w:rsidP="008A73CD">
            <w:pPr>
              <w:cnfStyle w:val="100000000000" w:firstRow="1" w:lastRow="0" w:firstColumn="0" w:lastColumn="0" w:oddVBand="0" w:evenVBand="0" w:oddHBand="0" w:evenHBand="0" w:firstRowFirstColumn="0" w:firstRowLastColumn="0" w:lastRowFirstColumn="0" w:lastRowLastColumn="0"/>
              <w:rPr>
                <w:lang w:val="en-US"/>
              </w:rPr>
            </w:pPr>
            <w:r>
              <w:rPr>
                <w:lang w:val="en-US"/>
              </w:rPr>
              <w:t>6</w:t>
            </w:r>
          </w:p>
        </w:tc>
        <w:tc>
          <w:tcPr>
            <w:tcW w:w="1294" w:type="dxa"/>
          </w:tcPr>
          <w:p w:rsidR="004C3A86" w:rsidRDefault="004C3A86" w:rsidP="008A73CD">
            <w:pPr>
              <w:cnfStyle w:val="100000000000" w:firstRow="1" w:lastRow="0" w:firstColumn="0" w:lastColumn="0" w:oddVBand="0" w:evenVBand="0" w:oddHBand="0" w:evenHBand="0" w:firstRowFirstColumn="0" w:firstRowLastColumn="0" w:lastRowFirstColumn="0" w:lastRowLastColumn="0"/>
              <w:rPr>
                <w:lang w:val="en-US"/>
              </w:rPr>
            </w:pPr>
            <w:r>
              <w:rPr>
                <w:lang w:val="en-US"/>
              </w:rPr>
              <w:t>9</w:t>
            </w:r>
          </w:p>
        </w:tc>
        <w:tc>
          <w:tcPr>
            <w:tcW w:w="1295" w:type="dxa"/>
          </w:tcPr>
          <w:p w:rsidR="004C3A86" w:rsidRDefault="004C3A86" w:rsidP="008A73CD">
            <w:pPr>
              <w:cnfStyle w:val="100000000000" w:firstRow="1" w:lastRow="0" w:firstColumn="0" w:lastColumn="0" w:oddVBand="0" w:evenVBand="0" w:oddHBand="0" w:evenHBand="0" w:firstRowFirstColumn="0" w:firstRowLastColumn="0" w:lastRowFirstColumn="0" w:lastRowLastColumn="0"/>
              <w:rPr>
                <w:lang w:val="en-US"/>
              </w:rPr>
            </w:pPr>
            <w:r>
              <w:rPr>
                <w:lang w:val="en-US"/>
              </w:rPr>
              <w:t>10</w:t>
            </w:r>
          </w:p>
        </w:tc>
        <w:tc>
          <w:tcPr>
            <w:tcW w:w="1295" w:type="dxa"/>
          </w:tcPr>
          <w:p w:rsidR="004C3A86" w:rsidRDefault="006C1441" w:rsidP="008A73CD">
            <w:pPr>
              <w:cnfStyle w:val="100000000000" w:firstRow="1" w:lastRow="0" w:firstColumn="0" w:lastColumn="0" w:oddVBand="0" w:evenVBand="0" w:oddHBand="0" w:evenHBand="0" w:firstRowFirstColumn="0" w:firstRowLastColumn="0" w:lastRowFirstColumn="0" w:lastRowLastColumn="0"/>
              <w:rPr>
                <w:lang w:val="en-US"/>
              </w:rPr>
            </w:pPr>
            <w:r>
              <w:rPr>
                <w:lang w:val="en-US"/>
              </w:rPr>
              <w:t>16</w:t>
            </w:r>
          </w:p>
        </w:tc>
        <w:tc>
          <w:tcPr>
            <w:tcW w:w="1295" w:type="dxa"/>
          </w:tcPr>
          <w:p w:rsidR="004C3A86" w:rsidRDefault="006C1441" w:rsidP="008A73CD">
            <w:pPr>
              <w:cnfStyle w:val="100000000000" w:firstRow="1" w:lastRow="0" w:firstColumn="0" w:lastColumn="0" w:oddVBand="0" w:evenVBand="0" w:oddHBand="0" w:evenHBand="0" w:firstRowFirstColumn="0" w:firstRowLastColumn="0" w:lastRowFirstColumn="0" w:lastRowLastColumn="0"/>
              <w:rPr>
                <w:lang w:val="en-US"/>
              </w:rPr>
            </w:pPr>
            <w:r>
              <w:rPr>
                <w:lang w:val="en-US"/>
              </w:rPr>
              <w:t>17</w:t>
            </w:r>
          </w:p>
        </w:tc>
        <w:tc>
          <w:tcPr>
            <w:tcW w:w="1295" w:type="dxa"/>
          </w:tcPr>
          <w:p w:rsidR="004C3A86" w:rsidRDefault="006C1441" w:rsidP="008A73CD">
            <w:pPr>
              <w:cnfStyle w:val="100000000000" w:firstRow="1" w:lastRow="0" w:firstColumn="0" w:lastColumn="0" w:oddVBand="0" w:evenVBand="0" w:oddHBand="0" w:evenHBand="0" w:firstRowFirstColumn="0" w:firstRowLastColumn="0" w:lastRowFirstColumn="0" w:lastRowLastColumn="0"/>
              <w:rPr>
                <w:lang w:val="en-US"/>
              </w:rPr>
            </w:pPr>
            <w:r>
              <w:rPr>
                <w:lang w:val="en-US"/>
              </w:rPr>
              <w:t>18</w:t>
            </w:r>
          </w:p>
        </w:tc>
      </w:tr>
      <w:tr w:rsidR="004C3A86" w:rsidTr="004C3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Pr>
          <w:p w:rsidR="004C3A86" w:rsidRDefault="006C1441" w:rsidP="008A73CD">
            <w:pPr>
              <w:rPr>
                <w:lang w:val="en-US"/>
              </w:rPr>
            </w:pPr>
            <w:r>
              <w:rPr>
                <w:lang w:val="en-US"/>
              </w:rPr>
              <w:t>20</w:t>
            </w:r>
          </w:p>
        </w:tc>
        <w:tc>
          <w:tcPr>
            <w:tcW w:w="1294" w:type="dxa"/>
          </w:tcPr>
          <w:p w:rsidR="004C3A86" w:rsidRDefault="006C1441" w:rsidP="008A73CD">
            <w:pPr>
              <w:cnfStyle w:val="000000100000" w:firstRow="0" w:lastRow="0" w:firstColumn="0" w:lastColumn="0" w:oddVBand="0" w:evenVBand="0" w:oddHBand="1" w:evenHBand="0" w:firstRowFirstColumn="0" w:firstRowLastColumn="0" w:lastRowFirstColumn="0" w:lastRowLastColumn="0"/>
              <w:rPr>
                <w:lang w:val="en-US"/>
              </w:rPr>
            </w:pPr>
            <w:r>
              <w:rPr>
                <w:lang w:val="en-US"/>
              </w:rPr>
              <w:t>22</w:t>
            </w:r>
          </w:p>
        </w:tc>
        <w:tc>
          <w:tcPr>
            <w:tcW w:w="1294" w:type="dxa"/>
          </w:tcPr>
          <w:p w:rsidR="004C3A86" w:rsidRDefault="006C1441" w:rsidP="008A73CD">
            <w:pPr>
              <w:cnfStyle w:val="000000100000" w:firstRow="0" w:lastRow="0" w:firstColumn="0" w:lastColumn="0" w:oddVBand="0" w:evenVBand="0" w:oddHBand="1" w:evenHBand="0" w:firstRowFirstColumn="0" w:firstRowLastColumn="0" w:lastRowFirstColumn="0" w:lastRowLastColumn="0"/>
              <w:rPr>
                <w:lang w:val="en-US"/>
              </w:rPr>
            </w:pPr>
            <w:r>
              <w:rPr>
                <w:lang w:val="en-US"/>
              </w:rPr>
              <w:t>26</w:t>
            </w:r>
          </w:p>
        </w:tc>
        <w:tc>
          <w:tcPr>
            <w:tcW w:w="1295" w:type="dxa"/>
          </w:tcPr>
          <w:p w:rsidR="004C3A86" w:rsidRDefault="006C1441" w:rsidP="008A73CD">
            <w:pPr>
              <w:cnfStyle w:val="000000100000" w:firstRow="0" w:lastRow="0" w:firstColumn="0" w:lastColumn="0" w:oddVBand="0" w:evenVBand="0" w:oddHBand="1" w:evenHBand="0" w:firstRowFirstColumn="0" w:firstRowLastColumn="0" w:lastRowFirstColumn="0" w:lastRowLastColumn="0"/>
              <w:rPr>
                <w:lang w:val="en-US"/>
              </w:rPr>
            </w:pPr>
            <w:r>
              <w:rPr>
                <w:lang w:val="en-US"/>
              </w:rPr>
              <w:t>28</w:t>
            </w:r>
          </w:p>
        </w:tc>
        <w:tc>
          <w:tcPr>
            <w:tcW w:w="1295" w:type="dxa"/>
          </w:tcPr>
          <w:p w:rsidR="004C3A86" w:rsidRDefault="006C1441" w:rsidP="008A73CD">
            <w:pPr>
              <w:cnfStyle w:val="000000100000" w:firstRow="0" w:lastRow="0" w:firstColumn="0" w:lastColumn="0" w:oddVBand="0" w:evenVBand="0" w:oddHBand="1" w:evenHBand="0" w:firstRowFirstColumn="0" w:firstRowLastColumn="0" w:lastRowFirstColumn="0" w:lastRowLastColumn="0"/>
              <w:rPr>
                <w:lang w:val="en-US"/>
              </w:rPr>
            </w:pPr>
            <w:r>
              <w:rPr>
                <w:lang w:val="en-US"/>
              </w:rPr>
              <w:t>29</w:t>
            </w:r>
          </w:p>
        </w:tc>
        <w:tc>
          <w:tcPr>
            <w:tcW w:w="1295" w:type="dxa"/>
          </w:tcPr>
          <w:p w:rsidR="004C3A86" w:rsidRDefault="006C1441" w:rsidP="008A73CD">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1295" w:type="dxa"/>
          </w:tcPr>
          <w:p w:rsidR="004C3A86" w:rsidRDefault="006C1441" w:rsidP="006C1441">
            <w:pPr>
              <w:cnfStyle w:val="000000100000" w:firstRow="0" w:lastRow="0" w:firstColumn="0" w:lastColumn="0" w:oddVBand="0" w:evenVBand="0" w:oddHBand="1" w:evenHBand="0" w:firstRowFirstColumn="0" w:firstRowLastColumn="0" w:lastRowFirstColumn="0" w:lastRowLastColumn="0"/>
              <w:rPr>
                <w:lang w:val="en-US"/>
              </w:rPr>
            </w:pPr>
            <w:r>
              <w:rPr>
                <w:lang w:val="en-US"/>
              </w:rPr>
              <w:t>31</w:t>
            </w:r>
          </w:p>
        </w:tc>
      </w:tr>
      <w:tr w:rsidR="006C1441" w:rsidTr="004C3A86">
        <w:trPr>
          <w:jc w:val="center"/>
        </w:trPr>
        <w:tc>
          <w:tcPr>
            <w:cnfStyle w:val="001000000000" w:firstRow="0" w:lastRow="0" w:firstColumn="1" w:lastColumn="0" w:oddVBand="0" w:evenVBand="0" w:oddHBand="0" w:evenHBand="0" w:firstRowFirstColumn="0" w:firstRowLastColumn="0" w:lastRowFirstColumn="0" w:lastRowLastColumn="0"/>
            <w:tcW w:w="1294" w:type="dxa"/>
          </w:tcPr>
          <w:p w:rsidR="006C1441" w:rsidRDefault="006C1441" w:rsidP="006C1441">
            <w:pPr>
              <w:rPr>
                <w:lang w:val="en-US"/>
              </w:rPr>
            </w:pPr>
            <w:r>
              <w:rPr>
                <w:lang w:val="en-US"/>
              </w:rPr>
              <w:t>32</w:t>
            </w:r>
          </w:p>
        </w:tc>
        <w:tc>
          <w:tcPr>
            <w:tcW w:w="1294" w:type="dxa"/>
          </w:tcPr>
          <w:p w:rsidR="006C1441" w:rsidRDefault="006C1441" w:rsidP="006C1441">
            <w:pPr>
              <w:cnfStyle w:val="000000000000" w:firstRow="0" w:lastRow="0" w:firstColumn="0" w:lastColumn="0" w:oddVBand="0" w:evenVBand="0" w:oddHBand="0" w:evenHBand="0" w:firstRowFirstColumn="0" w:firstRowLastColumn="0" w:lastRowFirstColumn="0" w:lastRowLastColumn="0"/>
              <w:rPr>
                <w:lang w:val="en-US"/>
              </w:rPr>
            </w:pPr>
            <w:r>
              <w:rPr>
                <w:lang w:val="en-US"/>
              </w:rPr>
              <w:t>34</w:t>
            </w:r>
          </w:p>
        </w:tc>
        <w:tc>
          <w:tcPr>
            <w:tcW w:w="1294" w:type="dxa"/>
          </w:tcPr>
          <w:p w:rsidR="006C1441" w:rsidRDefault="006C1441" w:rsidP="006C1441">
            <w:pPr>
              <w:cnfStyle w:val="000000000000" w:firstRow="0" w:lastRow="0" w:firstColumn="0" w:lastColumn="0" w:oddVBand="0" w:evenVBand="0" w:oddHBand="0" w:evenHBand="0" w:firstRowFirstColumn="0" w:firstRowLastColumn="0" w:lastRowFirstColumn="0" w:lastRowLastColumn="0"/>
              <w:rPr>
                <w:lang w:val="en-US"/>
              </w:rPr>
            </w:pPr>
            <w:r>
              <w:rPr>
                <w:lang w:val="en-US"/>
              </w:rPr>
              <w:t>35</w:t>
            </w:r>
          </w:p>
        </w:tc>
        <w:tc>
          <w:tcPr>
            <w:tcW w:w="1295" w:type="dxa"/>
          </w:tcPr>
          <w:p w:rsidR="006C1441" w:rsidRDefault="006C1441" w:rsidP="006C1441">
            <w:pPr>
              <w:cnfStyle w:val="000000000000" w:firstRow="0" w:lastRow="0" w:firstColumn="0" w:lastColumn="0" w:oddVBand="0" w:evenVBand="0" w:oddHBand="0" w:evenHBand="0" w:firstRowFirstColumn="0" w:firstRowLastColumn="0" w:lastRowFirstColumn="0" w:lastRowLastColumn="0"/>
              <w:rPr>
                <w:lang w:val="en-US"/>
              </w:rPr>
            </w:pPr>
            <w:r>
              <w:rPr>
                <w:lang w:val="en-US"/>
              </w:rPr>
              <w:t>36</w:t>
            </w:r>
          </w:p>
        </w:tc>
        <w:tc>
          <w:tcPr>
            <w:tcW w:w="1295" w:type="dxa"/>
          </w:tcPr>
          <w:p w:rsidR="006C1441" w:rsidRDefault="006C1441" w:rsidP="006C1441">
            <w:pPr>
              <w:cnfStyle w:val="000000000000" w:firstRow="0" w:lastRow="0" w:firstColumn="0" w:lastColumn="0" w:oddVBand="0" w:evenVBand="0" w:oddHBand="0" w:evenHBand="0" w:firstRowFirstColumn="0" w:firstRowLastColumn="0" w:lastRowFirstColumn="0" w:lastRowLastColumn="0"/>
              <w:rPr>
                <w:lang w:val="en-US"/>
              </w:rPr>
            </w:pPr>
            <w:r>
              <w:rPr>
                <w:lang w:val="en-US"/>
              </w:rPr>
              <w:t>38</w:t>
            </w:r>
          </w:p>
        </w:tc>
        <w:tc>
          <w:tcPr>
            <w:tcW w:w="1295" w:type="dxa"/>
          </w:tcPr>
          <w:p w:rsidR="006C1441" w:rsidRDefault="006C1441" w:rsidP="006C1441">
            <w:pPr>
              <w:cnfStyle w:val="000000000000" w:firstRow="0" w:lastRow="0" w:firstColumn="0" w:lastColumn="0" w:oddVBand="0" w:evenVBand="0" w:oddHBand="0" w:evenHBand="0" w:firstRowFirstColumn="0" w:firstRowLastColumn="0" w:lastRowFirstColumn="0" w:lastRowLastColumn="0"/>
              <w:rPr>
                <w:lang w:val="en-US"/>
              </w:rPr>
            </w:pPr>
            <w:r>
              <w:rPr>
                <w:lang w:val="en-US"/>
              </w:rPr>
              <w:t>39</w:t>
            </w:r>
          </w:p>
        </w:tc>
        <w:tc>
          <w:tcPr>
            <w:tcW w:w="1295" w:type="dxa"/>
          </w:tcPr>
          <w:p w:rsidR="006C1441" w:rsidRDefault="006C1441" w:rsidP="006C1441">
            <w:pPr>
              <w:cnfStyle w:val="000000000000" w:firstRow="0" w:lastRow="0" w:firstColumn="0" w:lastColumn="0" w:oddVBand="0" w:evenVBand="0" w:oddHBand="0" w:evenHBand="0" w:firstRowFirstColumn="0" w:firstRowLastColumn="0" w:lastRowFirstColumn="0" w:lastRowLastColumn="0"/>
              <w:rPr>
                <w:lang w:val="en-US"/>
              </w:rPr>
            </w:pPr>
            <w:r>
              <w:rPr>
                <w:lang w:val="en-US"/>
              </w:rPr>
              <w:t>42</w:t>
            </w:r>
          </w:p>
        </w:tc>
      </w:tr>
      <w:tr w:rsidR="004C3A86" w:rsidTr="004C3A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Pr>
          <w:p w:rsidR="004C3A86" w:rsidRDefault="006C1441" w:rsidP="006C1441">
            <w:pPr>
              <w:rPr>
                <w:lang w:val="en-US"/>
              </w:rPr>
            </w:pPr>
            <w:r>
              <w:rPr>
                <w:lang w:val="en-US"/>
              </w:rPr>
              <w:t>4</w:t>
            </w:r>
            <w:r>
              <w:rPr>
                <w:lang w:val="en-US"/>
              </w:rPr>
              <w:t>4</w:t>
            </w:r>
          </w:p>
        </w:tc>
        <w:tc>
          <w:tcPr>
            <w:tcW w:w="1294" w:type="dxa"/>
          </w:tcPr>
          <w:p w:rsidR="004C3A86" w:rsidRDefault="004C3A86" w:rsidP="006C1441">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6C1441">
              <w:rPr>
                <w:lang w:val="en-US"/>
              </w:rPr>
              <w:t>5</w:t>
            </w:r>
          </w:p>
        </w:tc>
        <w:tc>
          <w:tcPr>
            <w:tcW w:w="1294" w:type="dxa"/>
          </w:tcPr>
          <w:p w:rsidR="004C3A86" w:rsidRDefault="004C3A86" w:rsidP="006C1441">
            <w:pP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6C1441">
              <w:rPr>
                <w:lang w:val="en-US"/>
              </w:rPr>
              <w:t>6</w:t>
            </w:r>
          </w:p>
        </w:tc>
        <w:tc>
          <w:tcPr>
            <w:tcW w:w="1295" w:type="dxa"/>
          </w:tcPr>
          <w:p w:rsidR="004C3A86" w:rsidRDefault="006C1441" w:rsidP="008A73CD">
            <w:pPr>
              <w:cnfStyle w:val="000000100000" w:firstRow="0" w:lastRow="0" w:firstColumn="0" w:lastColumn="0" w:oddVBand="0" w:evenVBand="0" w:oddHBand="1" w:evenHBand="0" w:firstRowFirstColumn="0" w:firstRowLastColumn="0" w:lastRowFirstColumn="0" w:lastRowLastColumn="0"/>
              <w:rPr>
                <w:lang w:val="en-US"/>
              </w:rPr>
            </w:pPr>
            <w:r>
              <w:rPr>
                <w:lang w:val="en-US"/>
              </w:rPr>
              <w:t>49</w:t>
            </w:r>
          </w:p>
        </w:tc>
        <w:tc>
          <w:tcPr>
            <w:tcW w:w="1295" w:type="dxa"/>
          </w:tcPr>
          <w:p w:rsidR="004C3A86" w:rsidRDefault="006C1441" w:rsidP="008A73CD">
            <w:pPr>
              <w:cnfStyle w:val="000000100000" w:firstRow="0" w:lastRow="0" w:firstColumn="0" w:lastColumn="0" w:oddVBand="0" w:evenVBand="0" w:oddHBand="1" w:evenHBand="0" w:firstRowFirstColumn="0" w:firstRowLastColumn="0" w:lastRowFirstColumn="0" w:lastRowLastColumn="0"/>
              <w:rPr>
                <w:lang w:val="en-US"/>
              </w:rPr>
            </w:pPr>
            <w:r>
              <w:rPr>
                <w:lang w:val="en-US"/>
              </w:rPr>
              <w:t>50</w:t>
            </w:r>
          </w:p>
        </w:tc>
        <w:tc>
          <w:tcPr>
            <w:tcW w:w="1295" w:type="dxa"/>
          </w:tcPr>
          <w:p w:rsidR="004C3A86" w:rsidRDefault="004C3A86" w:rsidP="006C1441">
            <w:pP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6C1441">
              <w:rPr>
                <w:lang w:val="en-US"/>
              </w:rPr>
              <w:t>4</w:t>
            </w:r>
          </w:p>
        </w:tc>
        <w:tc>
          <w:tcPr>
            <w:tcW w:w="1295" w:type="dxa"/>
          </w:tcPr>
          <w:p w:rsidR="004C3A86" w:rsidRDefault="004C3A86" w:rsidP="008A73CD">
            <w:pPr>
              <w:cnfStyle w:val="000000100000" w:firstRow="0" w:lastRow="0" w:firstColumn="0" w:lastColumn="0" w:oddVBand="0" w:evenVBand="0" w:oddHBand="1" w:evenHBand="0" w:firstRowFirstColumn="0" w:firstRowLastColumn="0" w:lastRowFirstColumn="0" w:lastRowLastColumn="0"/>
              <w:rPr>
                <w:lang w:val="en-US"/>
              </w:rPr>
            </w:pPr>
            <w:r>
              <w:rPr>
                <w:lang w:val="en-US"/>
              </w:rPr>
              <w:t>57</w:t>
            </w:r>
          </w:p>
        </w:tc>
      </w:tr>
    </w:tbl>
    <w:p w:rsidR="008A73CD" w:rsidRDefault="008A73CD" w:rsidP="008A73CD">
      <w:pPr>
        <w:rPr>
          <w:lang w:val="en-US"/>
        </w:rPr>
      </w:pPr>
    </w:p>
    <w:p w:rsidR="008A73CD" w:rsidRPr="008A73CD" w:rsidRDefault="008A73CD" w:rsidP="008A73CD">
      <w:pPr>
        <w:rPr>
          <w:lang w:val="en-US"/>
        </w:rPr>
      </w:pPr>
    </w:p>
    <w:p w:rsidR="008A73CD" w:rsidRDefault="006C1441" w:rsidP="008A73CD">
      <w:pPr>
        <w:rPr>
          <w:b/>
          <w:sz w:val="32"/>
          <w:szCs w:val="32"/>
          <w:lang w:val="en-US"/>
        </w:rPr>
      </w:pPr>
      <w:r>
        <w:rPr>
          <w:b/>
          <w:sz w:val="32"/>
          <w:szCs w:val="32"/>
          <w:lang w:val="en-US"/>
        </w:rPr>
        <w:t>Discussion</w:t>
      </w:r>
    </w:p>
    <w:p w:rsidR="006C1441" w:rsidRPr="006C1441" w:rsidRDefault="004108F3" w:rsidP="008A73CD">
      <w:pPr>
        <w:rPr>
          <w:lang w:val="en-US"/>
        </w:rPr>
      </w:pPr>
      <w:r>
        <w:rPr>
          <w:lang w:val="en-US"/>
        </w:rPr>
        <w:t xml:space="preserve">The chosen thresholds in both of the </w:t>
      </w:r>
      <w:r w:rsidR="007A7DF3">
        <w:rPr>
          <w:lang w:val="en-US"/>
        </w:rPr>
        <w:t xml:space="preserve">analysis </w:t>
      </w:r>
      <w:r>
        <w:rPr>
          <w:lang w:val="en-US"/>
        </w:rPr>
        <w:t xml:space="preserve">are </w:t>
      </w:r>
      <w:r w:rsidR="007A7DF3">
        <w:rPr>
          <w:lang w:val="en-US"/>
        </w:rPr>
        <w:t xml:space="preserve">no more than educated guesses which could prove to be poorly chosen. Further analysis regarding the used RNG’s random distribution as well as human behavior could help to achieve improved chosen thresholds. Checking specific patterns and number of occurrences </w:t>
      </w:r>
      <w:r w:rsidR="001B4401">
        <w:rPr>
          <w:lang w:val="en-US"/>
        </w:rPr>
        <w:t xml:space="preserve">of a certain pattern in a </w:t>
      </w:r>
      <w:proofErr w:type="spellStart"/>
      <w:r w:rsidR="001B4401">
        <w:rPr>
          <w:lang w:val="en-US"/>
        </w:rPr>
        <w:t>datapoint</w:t>
      </w:r>
      <w:proofErr w:type="spellEnd"/>
      <w:r w:rsidR="001B4401">
        <w:rPr>
          <w:lang w:val="en-US"/>
        </w:rPr>
        <w:t xml:space="preserve"> could perhaps result in a more detailed analysis.</w:t>
      </w:r>
      <w:bookmarkStart w:id="0" w:name="_GoBack"/>
      <w:bookmarkEnd w:id="0"/>
    </w:p>
    <w:sectPr w:rsidR="006C1441" w:rsidRPr="006C1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CD"/>
    <w:rsid w:val="001B4401"/>
    <w:rsid w:val="004108F3"/>
    <w:rsid w:val="004C3A86"/>
    <w:rsid w:val="006C1441"/>
    <w:rsid w:val="007A7DF3"/>
    <w:rsid w:val="00880397"/>
    <w:rsid w:val="008A73CD"/>
    <w:rsid w:val="00960D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B174F-FEE0-4D7A-B594-6C17812F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3A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315</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Bosson</dc:creator>
  <cp:keywords/>
  <dc:description/>
  <cp:lastModifiedBy>Jonathan Bosson</cp:lastModifiedBy>
  <cp:revision>5</cp:revision>
  <dcterms:created xsi:type="dcterms:W3CDTF">2016-04-11T14:03:00Z</dcterms:created>
  <dcterms:modified xsi:type="dcterms:W3CDTF">2016-04-11T14:53:00Z</dcterms:modified>
</cp:coreProperties>
</file>