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000000" w:space="0" w:sz="0" w:val="none"/>
          <w:right w:color="000000" w:space="0" w:sz="0" w:val="none"/>
        </w:pBdr>
        <w:spacing w:after="240" w:before="240" w:line="256.8" w:lineRule="auto"/>
        <w:jc w:val="center"/>
        <w:rPr/>
      </w:pPr>
      <w:r w:rsidDel="00000000" w:rsidR="00000000" w:rsidRPr="00000000">
        <w:rPr>
          <w:rFonts w:ascii="Calibri" w:cs="Calibri" w:eastAsia="Calibri" w:hAnsi="Calibri"/>
          <w:sz w:val="20"/>
          <w:szCs w:val="20"/>
        </w:rPr>
        <w:drawing>
          <wp:inline distB="114300" distT="114300" distL="114300" distR="114300">
            <wp:extent cx="46482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200" cy="1638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School of Computer Science and Engineering</w:t>
      </w:r>
      <w:r w:rsidDel="00000000" w:rsidR="00000000" w:rsidRPr="00000000">
        <w:rPr>
          <w:sz w:val="28"/>
          <w:szCs w:val="28"/>
          <w:rtl w:val="0"/>
        </w:rPr>
        <w:t xml:space="preserve"> </w:t>
      </w:r>
    </w:p>
    <w:p w:rsidR="00000000" w:rsidDel="00000000" w:rsidP="00000000" w:rsidRDefault="00000000" w:rsidRPr="00000000" w14:paraId="00000003">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CZ3003 Software Systems Analysis &amp; Design</w:t>
      </w:r>
      <w:r w:rsidDel="00000000" w:rsidR="00000000" w:rsidRPr="00000000">
        <w:rPr>
          <w:rtl w:val="0"/>
        </w:rPr>
      </w:r>
    </w:p>
    <w:p w:rsidR="00000000" w:rsidDel="00000000" w:rsidP="00000000" w:rsidRDefault="00000000" w:rsidRPr="00000000" w14:paraId="00000004">
      <w:pPr>
        <w:pBdr>
          <w:left w:color="000000" w:space="0" w:sz="0" w:val="none"/>
          <w:right w:color="000000" w:space="0" w:sz="0" w:val="none"/>
        </w:pBdr>
        <w:spacing w:after="240" w:before="240" w:line="256.8"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Lab Group: TR2</w:t>
      </w:r>
      <w:r w:rsidDel="00000000" w:rsidR="00000000" w:rsidRPr="00000000">
        <w:rPr>
          <w:rtl w:val="0"/>
        </w:rPr>
      </w:r>
    </w:p>
    <w:p w:rsidR="00000000" w:rsidDel="00000000" w:rsidP="00000000" w:rsidRDefault="00000000" w:rsidRPr="00000000" w14:paraId="00000006">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Team Name: Iced Milo</w:t>
      </w:r>
      <w:r w:rsidDel="00000000" w:rsidR="00000000" w:rsidRPr="00000000">
        <w:rPr>
          <w:rtl w:val="0"/>
        </w:rPr>
      </w:r>
    </w:p>
    <w:p w:rsidR="00000000" w:rsidDel="00000000" w:rsidP="00000000" w:rsidRDefault="00000000" w:rsidRPr="00000000" w14:paraId="00000007">
      <w:pPr>
        <w:pBdr>
          <w:left w:color="000000" w:space="0" w:sz="0" w:val="none"/>
          <w:right w:color="000000" w:space="0" w:sz="0" w:val="none"/>
        </w:pBdr>
        <w:spacing w:after="240" w:before="240" w:line="256.8"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Team Members:</w:t>
      </w:r>
      <w:r w:rsidDel="00000000" w:rsidR="00000000" w:rsidRPr="00000000">
        <w:rPr>
          <w:sz w:val="28"/>
          <w:szCs w:val="28"/>
          <w:rtl w:val="0"/>
        </w:rPr>
        <w:t xml:space="preserve"> </w:t>
      </w:r>
    </w:p>
    <w:p w:rsidR="00000000" w:rsidDel="00000000" w:rsidP="00000000" w:rsidRDefault="00000000" w:rsidRPr="00000000" w14:paraId="00000009">
      <w:pPr>
        <w:pBdr>
          <w:left w:color="000000" w:space="0" w:sz="0" w:val="none"/>
          <w:right w:color="000000" w:space="0" w:sz="0" w:val="none"/>
        </w:pBdr>
        <w:spacing w:after="240" w:before="240" w:line="256.8" w:lineRule="auto"/>
        <w:jc w:val="center"/>
        <w:rPr>
          <w:sz w:val="28"/>
          <w:szCs w:val="28"/>
        </w:rPr>
      </w:pPr>
      <w:r w:rsidDel="00000000" w:rsidR="00000000" w:rsidRPr="00000000">
        <w:rPr>
          <w:b w:val="1"/>
          <w:sz w:val="28"/>
          <w:szCs w:val="28"/>
          <w:rtl w:val="0"/>
        </w:rPr>
        <w:t xml:space="preserve">Benjamin Tan Jun Qi (U1922188H)</w:t>
      </w:r>
      <w:r w:rsidDel="00000000" w:rsidR="00000000" w:rsidRPr="00000000">
        <w:rPr>
          <w:rtl w:val="0"/>
        </w:rPr>
      </w:r>
    </w:p>
    <w:p w:rsidR="00000000" w:rsidDel="00000000" w:rsidP="00000000" w:rsidRDefault="00000000" w:rsidRPr="00000000" w14:paraId="0000000A">
      <w:pPr>
        <w:pBdr>
          <w:left w:color="000000" w:space="0" w:sz="0" w:val="none"/>
          <w:right w:color="000000" w:space="0" w:sz="0" w:val="none"/>
        </w:pBdr>
        <w:spacing w:after="240" w:before="240" w:line="256.8" w:lineRule="auto"/>
        <w:jc w:val="center"/>
        <w:rPr>
          <w:b w:val="1"/>
          <w:sz w:val="28"/>
          <w:szCs w:val="28"/>
        </w:rPr>
      </w:pPr>
      <w:r w:rsidDel="00000000" w:rsidR="00000000" w:rsidRPr="00000000">
        <w:rPr>
          <w:b w:val="1"/>
          <w:sz w:val="28"/>
          <w:szCs w:val="28"/>
          <w:rtl w:val="0"/>
        </w:rPr>
        <w:t xml:space="preserve">Joei Yan Zhu Yi (U1921976A)</w:t>
      </w:r>
    </w:p>
    <w:p w:rsidR="00000000" w:rsidDel="00000000" w:rsidP="00000000" w:rsidRDefault="00000000" w:rsidRPr="00000000" w14:paraId="0000000B">
      <w:pPr>
        <w:pBdr>
          <w:left w:color="000000" w:space="0" w:sz="0" w:val="none"/>
          <w:right w:color="000000" w:space="0" w:sz="0" w:val="none"/>
        </w:pBdr>
        <w:spacing w:after="240" w:before="240" w:line="256.8" w:lineRule="auto"/>
        <w:jc w:val="center"/>
        <w:rPr>
          <w:b w:val="1"/>
          <w:sz w:val="28"/>
          <w:szCs w:val="28"/>
        </w:rPr>
      </w:pPr>
      <w:r w:rsidDel="00000000" w:rsidR="00000000" w:rsidRPr="00000000">
        <w:rPr>
          <w:b w:val="1"/>
          <w:sz w:val="28"/>
          <w:szCs w:val="28"/>
          <w:rtl w:val="0"/>
        </w:rPr>
        <w:t xml:space="preserve">Jonathan Chang Ji Ming (U1923331A) </w:t>
      </w:r>
    </w:p>
    <w:p w:rsidR="00000000" w:rsidDel="00000000" w:rsidP="00000000" w:rsidRDefault="00000000" w:rsidRPr="00000000" w14:paraId="0000000C">
      <w:pPr>
        <w:pBdr>
          <w:left w:color="000000" w:space="0" w:sz="0" w:val="none"/>
          <w:right w:color="000000" w:space="0" w:sz="0" w:val="none"/>
        </w:pBdr>
        <w:spacing w:after="240" w:before="240" w:line="256.8" w:lineRule="auto"/>
        <w:jc w:val="center"/>
        <w:rPr>
          <w:b w:val="1"/>
          <w:sz w:val="28"/>
          <w:szCs w:val="28"/>
        </w:rPr>
      </w:pPr>
      <w:r w:rsidDel="00000000" w:rsidR="00000000" w:rsidRPr="00000000">
        <w:rPr>
          <w:b w:val="1"/>
          <w:sz w:val="28"/>
          <w:szCs w:val="28"/>
          <w:rtl w:val="0"/>
        </w:rPr>
        <w:t xml:space="preserve">Renganathan Ramasamy (U1922494L)</w:t>
      </w:r>
    </w:p>
    <w:p w:rsidR="00000000" w:rsidDel="00000000" w:rsidP="00000000" w:rsidRDefault="00000000" w:rsidRPr="00000000" w14:paraId="0000000D">
      <w:pPr>
        <w:pBdr>
          <w:left w:color="000000" w:space="0" w:sz="0" w:val="none"/>
          <w:right w:color="000000" w:space="0" w:sz="0" w:val="none"/>
        </w:pBdr>
        <w:spacing w:after="240" w:before="240" w:line="256.8" w:lineRule="auto"/>
        <w:jc w:val="center"/>
        <w:rPr>
          <w:b w:val="1"/>
          <w:sz w:val="28"/>
          <w:szCs w:val="28"/>
        </w:rPr>
      </w:pPr>
      <w:r w:rsidDel="00000000" w:rsidR="00000000" w:rsidRPr="00000000">
        <w:rPr>
          <w:b w:val="1"/>
          <w:sz w:val="28"/>
          <w:szCs w:val="28"/>
          <w:rtl w:val="0"/>
        </w:rPr>
        <w:t xml:space="preserve">Tan Huiying Valerie (U1821571G)</w:t>
      </w:r>
    </w:p>
    <w:p w:rsidR="00000000" w:rsidDel="00000000" w:rsidP="00000000" w:rsidRDefault="00000000" w:rsidRPr="00000000" w14:paraId="0000000E">
      <w:pPr>
        <w:pBdr>
          <w:left w:color="000000" w:space="0" w:sz="0" w:val="none"/>
          <w:right w:color="000000" w:space="0" w:sz="0" w:val="none"/>
        </w:pBdr>
        <w:spacing w:after="240" w:before="240" w:line="256.8"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F">
      <w:pPr>
        <w:pBdr>
          <w:left w:color="000000" w:space="0" w:sz="0" w:val="none"/>
          <w:right w:color="000000" w:space="0" w:sz="0" w:val="none"/>
        </w:pBdr>
        <w:spacing w:after="240" w:before="240" w:line="256.8" w:lineRule="auto"/>
        <w:jc w:val="center"/>
        <w:rPr>
          <w:b w:val="1"/>
          <w:sz w:val="24"/>
          <w:szCs w:val="24"/>
        </w:rPr>
      </w:pPr>
      <w:r w:rsidDel="00000000" w:rsidR="00000000" w:rsidRPr="00000000">
        <w:rPr>
          <w:b w:val="1"/>
          <w:sz w:val="24"/>
          <w:szCs w:val="24"/>
          <w:rtl w:val="0"/>
        </w:rPr>
        <w:t xml:space="preserve">Date submitted:</w:t>
      </w:r>
      <w:r w:rsidDel="00000000" w:rsidR="00000000" w:rsidRPr="00000000">
        <w:rPr>
          <w:sz w:val="24"/>
          <w:szCs w:val="24"/>
          <w:rtl w:val="0"/>
        </w:rPr>
        <w:t xml:space="preserve"> </w:t>
      </w:r>
      <w:r w:rsidDel="00000000" w:rsidR="00000000" w:rsidRPr="00000000">
        <w:rPr>
          <w:b w:val="1"/>
          <w:sz w:val="24"/>
          <w:szCs w:val="24"/>
          <w:rtl w:val="0"/>
        </w:rPr>
        <w:t xml:space="preserve">10 October 2022</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spacing w:after="240" w:before="120" w:line="240" w:lineRule="auto"/>
        <w:rPr>
          <w:rFonts w:ascii="Times" w:cs="Times" w:eastAsia="Times" w:hAnsi="Times"/>
          <w:b w:val="1"/>
          <w:sz w:val="36"/>
          <w:szCs w:val="36"/>
        </w:rPr>
      </w:pPr>
      <w:bookmarkStart w:colFirst="0" w:colLast="0" w:name="_gjdgxs" w:id="0"/>
      <w:bookmarkEnd w:id="0"/>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1">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2">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3">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4">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15">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Iced Milo</w:t>
            </w:r>
          </w:p>
        </w:tc>
        <w:tc>
          <w:tcPr>
            <w:tcBorders>
              <w:top w:color="000000" w:space="0" w:sz="0" w:val="nil"/>
            </w:tcBorders>
          </w:tcPr>
          <w:p w:rsidR="00000000" w:rsidDel="00000000" w:rsidP="00000000" w:rsidRDefault="00000000" w:rsidRPr="00000000" w14:paraId="00000016">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10/10/22</w:t>
            </w:r>
          </w:p>
        </w:tc>
        <w:tc>
          <w:tcPr>
            <w:tcBorders>
              <w:top w:color="000000" w:space="0" w:sz="0" w:val="nil"/>
            </w:tcBorders>
          </w:tcPr>
          <w:p w:rsidR="00000000" w:rsidDel="00000000" w:rsidP="00000000" w:rsidRDefault="00000000" w:rsidRPr="00000000" w14:paraId="00000017">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Initial Document</w:t>
            </w:r>
          </w:p>
        </w:tc>
        <w:tc>
          <w:tcPr>
            <w:tcBorders>
              <w:top w:color="000000" w:space="0" w:sz="0" w:val="nil"/>
            </w:tcBorders>
          </w:tcPr>
          <w:p w:rsidR="00000000" w:rsidDel="00000000" w:rsidP="00000000" w:rsidRDefault="00000000" w:rsidRPr="00000000" w14:paraId="00000018">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bl>
    <w:p w:rsidR="00000000" w:rsidDel="00000000" w:rsidP="00000000" w:rsidRDefault="00000000" w:rsidRPr="00000000" w14:paraId="00000019">
      <w:pPr>
        <w:pBdr>
          <w:left w:color="000000" w:space="0" w:sz="0" w:val="none"/>
          <w:right w:color="000000" w:space="0" w:sz="0" w:val="none"/>
        </w:pBdr>
        <w:spacing w:after="240" w:before="240" w:line="256.8" w:lineRule="auto"/>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left w:color="000000" w:space="0" w:sz="0" w:val="none"/>
          <w:right w:color="000000" w:space="0" w:sz="0" w:val="none"/>
        </w:pBdr>
        <w:spacing w:after="240" w:before="240" w:line="256.8" w:lineRule="auto"/>
        <w:rPr/>
      </w:pPr>
      <w:bookmarkStart w:colFirst="0" w:colLast="0" w:name="_dzfigebevje7" w:id="1"/>
      <w:bookmarkEnd w:id="1"/>
      <w:r w:rsidDel="00000000" w:rsidR="00000000" w:rsidRPr="00000000">
        <w:rPr>
          <w:rtl w:val="0"/>
        </w:rPr>
        <w:t xml:space="preserve">Contributors</w:t>
      </w:r>
    </w:p>
    <w:tbl>
      <w:tblPr>
        <w:tblStyle w:val="Table2"/>
        <w:tblW w:w="1000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845"/>
        <w:gridCol w:w="5160"/>
        <w:tblGridChange w:id="0">
          <w:tblGrid>
            <w:gridCol w:w="4845"/>
            <w:gridCol w:w="516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B">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C">
            <w:pPr>
              <w:spacing w:after="40" w:before="4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Email</w:t>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1D">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Tan Huiying Valerie</w:t>
            </w:r>
            <w:r w:rsidDel="00000000" w:rsidR="00000000" w:rsidRPr="00000000">
              <w:rPr>
                <w:rtl w:val="0"/>
              </w:rPr>
            </w:r>
          </w:p>
        </w:tc>
        <w:tc>
          <w:tcPr>
            <w:tcBorders>
              <w:top w:color="000000" w:space="0" w:sz="0" w:val="nil"/>
              <w:bottom w:color="000000" w:space="0" w:sz="12" w:val="single"/>
            </w:tcBorders>
          </w:tcPr>
          <w:p w:rsidR="00000000" w:rsidDel="00000000" w:rsidP="00000000" w:rsidRDefault="00000000" w:rsidRPr="00000000" w14:paraId="0000001E">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vtan027@e.ntu.edu.sg</w:t>
            </w:r>
          </w:p>
        </w:tc>
      </w:tr>
      <w:tr>
        <w:trPr>
          <w:cantSplit w:val="0"/>
          <w:trHeight w:val="390" w:hRule="atLeast"/>
          <w:tblHeader w:val="0"/>
        </w:trPr>
        <w:tc>
          <w:tcPr>
            <w:tcBorders>
              <w:top w:color="000000" w:space="0" w:sz="12" w:val="single"/>
            </w:tcBorders>
          </w:tcPr>
          <w:p w:rsidR="00000000" w:rsidDel="00000000" w:rsidP="00000000" w:rsidRDefault="00000000" w:rsidRPr="00000000" w14:paraId="0000001F">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Joei Yan Zhu Yi</w:t>
            </w:r>
          </w:p>
        </w:tc>
        <w:tc>
          <w:tcPr>
            <w:tcBorders>
              <w:top w:color="000000" w:space="0" w:sz="12" w:val="single"/>
            </w:tcBorders>
          </w:tcPr>
          <w:p w:rsidR="00000000" w:rsidDel="00000000" w:rsidP="00000000" w:rsidRDefault="00000000" w:rsidRPr="00000000" w14:paraId="00000020">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jyan005@e.ntu.edu.sg</w:t>
            </w:r>
          </w:p>
        </w:tc>
      </w:tr>
      <w:tr>
        <w:trPr>
          <w:cantSplit w:val="0"/>
          <w:tblHeader w:val="0"/>
        </w:trPr>
        <w:tc>
          <w:tcPr>
            <w:tcBorders>
              <w:top w:color="000000" w:space="0" w:sz="12"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Renganathan Ramasamy</w:t>
            </w:r>
          </w:p>
        </w:tc>
        <w:tc>
          <w:tcPr>
            <w:tcBorders>
              <w:top w:color="000000" w:space="0" w:sz="12" w:val="single"/>
            </w:tcBorders>
          </w:tcPr>
          <w:p w:rsidR="00000000" w:rsidDel="00000000" w:rsidP="00000000" w:rsidRDefault="00000000" w:rsidRPr="00000000" w14:paraId="0000002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re0001my@e.ntu.edu.sg</w:t>
            </w:r>
          </w:p>
        </w:tc>
      </w:tr>
      <w:tr>
        <w:trPr>
          <w:cantSplit w:val="0"/>
          <w:tblHeader w:val="0"/>
        </w:trPr>
        <w:tc>
          <w:tcPr>
            <w:tcBorders>
              <w:top w:color="000000" w:space="0" w:sz="12"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Tan Jun Qi</w:t>
            </w:r>
          </w:p>
        </w:tc>
        <w:tc>
          <w:tcPr>
            <w:tcBorders>
              <w:top w:color="000000" w:space="0" w:sz="12" w:val="single"/>
            </w:tcBorders>
          </w:tcPr>
          <w:p w:rsidR="00000000" w:rsidDel="00000000" w:rsidP="00000000" w:rsidRDefault="00000000" w:rsidRPr="00000000" w14:paraId="0000002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c190179@e.ntu.edu.sg</w:t>
            </w:r>
          </w:p>
        </w:tc>
      </w:tr>
      <w:tr>
        <w:trPr>
          <w:cantSplit w:val="0"/>
          <w:tblHeader w:val="0"/>
        </w:trPr>
        <w:tc>
          <w:tcPr>
            <w:tcBorders>
              <w:top w:color="000000" w:space="0" w:sz="12"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Chang Ji Ming</w:t>
            </w:r>
          </w:p>
        </w:tc>
        <w:tc>
          <w:tcPr>
            <w:tcBorders>
              <w:top w:color="000000" w:space="0" w:sz="12" w:val="single"/>
            </w:tcBorders>
          </w:tcPr>
          <w:p w:rsidR="00000000" w:rsidDel="00000000" w:rsidP="00000000" w:rsidRDefault="00000000" w:rsidRPr="00000000" w14:paraId="0000002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jchang015@e.ntu.edu.sg</w:t>
            </w:r>
          </w:p>
        </w:tc>
      </w:tr>
    </w:tbl>
    <w:p w:rsidR="00000000" w:rsidDel="00000000" w:rsidP="00000000" w:rsidRDefault="00000000" w:rsidRPr="00000000" w14:paraId="00000027">
      <w:pPr>
        <w:pBdr>
          <w:left w:color="000000" w:space="0" w:sz="0" w:val="none"/>
          <w:right w:color="000000" w:space="0" w:sz="0" w:val="none"/>
        </w:pBdr>
        <w:spacing w:after="240" w:before="240" w:line="256.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left w:color="000000" w:space="0" w:sz="0" w:val="none"/>
          <w:right w:color="000000" w:space="0" w:sz="0" w:val="none"/>
        </w:pBdr>
        <w:spacing w:after="240" w:before="240" w:line="256.8" w:lineRule="auto"/>
        <w:rPr/>
      </w:pPr>
      <w:bookmarkStart w:colFirst="0" w:colLast="0" w:name="_ho1k95673ik5" w:id="2"/>
      <w:bookmarkEnd w:id="2"/>
      <w:r w:rsidDel="00000000" w:rsidR="00000000" w:rsidRPr="00000000">
        <w:rPr>
          <w:rtl w:val="0"/>
        </w:rPr>
        <w:t xml:space="preserve">Introduction</w:t>
      </w:r>
    </w:p>
    <w:p w:rsidR="00000000" w:rsidDel="00000000" w:rsidP="00000000" w:rsidRDefault="00000000" w:rsidRPr="00000000" w14:paraId="00000029">
      <w:pPr>
        <w:pStyle w:val="Heading2"/>
        <w:rPr/>
      </w:pPr>
      <w:bookmarkStart w:colFirst="0" w:colLast="0" w:name="_xmj3753ll1i6" w:id="3"/>
      <w:bookmarkEnd w:id="3"/>
      <w:r w:rsidDel="00000000" w:rsidR="00000000" w:rsidRPr="00000000">
        <w:rPr>
          <w:rtl w:val="0"/>
        </w:rPr>
        <w:t xml:space="preserve">Purpose</w:t>
      </w:r>
    </w:p>
    <w:p w:rsidR="00000000" w:rsidDel="00000000" w:rsidP="00000000" w:rsidRDefault="00000000" w:rsidRPr="00000000" w14:paraId="0000002A">
      <w:pPr>
        <w:rPr>
          <w:sz w:val="24"/>
          <w:szCs w:val="24"/>
        </w:rPr>
      </w:pPr>
      <w:r w:rsidDel="00000000" w:rsidR="00000000" w:rsidRPr="00000000">
        <w:rPr>
          <w:sz w:val="24"/>
          <w:szCs w:val="24"/>
          <w:rtl w:val="0"/>
        </w:rPr>
        <w:t xml:space="preserve">This document lays out the development plan for our game: MathGenius, an application engineered and developed by Iced Milo. The intended readers of this document are current and future developers that might undertake this project. The plan will include a summary of our projected system’s functionality, static and dynamic models that our game would follow, and data-flow diagrams.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xldsrxf4wijn" w:id="4"/>
      <w:bookmarkEnd w:id="4"/>
      <w:r w:rsidDel="00000000" w:rsidR="00000000" w:rsidRPr="00000000">
        <w:rPr>
          <w:rtl w:val="0"/>
        </w:rPr>
        <w:t xml:space="preserve">Document Conventions</w:t>
      </w:r>
    </w:p>
    <w:p w:rsidR="00000000" w:rsidDel="00000000" w:rsidP="00000000" w:rsidRDefault="00000000" w:rsidRPr="00000000" w14:paraId="0000002D">
      <w:pPr>
        <w:rPr>
          <w:sz w:val="24"/>
          <w:szCs w:val="24"/>
        </w:rPr>
      </w:pPr>
      <w:r w:rsidDel="00000000" w:rsidR="00000000" w:rsidRPr="00000000">
        <w:rPr>
          <w:sz w:val="24"/>
          <w:szCs w:val="24"/>
          <w:rtl w:val="0"/>
        </w:rPr>
        <w:t xml:space="preserve">Our document features the usage of Arial font size 12 for the text bodies, Times New Roman size 14 or 18 for titles and subheadings.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rafahn5hb32l" w:id="5"/>
      <w:bookmarkEnd w:id="5"/>
      <w:r w:rsidDel="00000000" w:rsidR="00000000" w:rsidRPr="00000000">
        <w:rPr>
          <w:rtl w:val="0"/>
        </w:rPr>
        <w:t xml:space="preserve">Intended Audience and Reading Suggestions</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document is intended for any project manager, developer, software tester, or user that is involved in the design, development and testing of MathGenius. </w:t>
      </w:r>
    </w:p>
    <w:p w:rsidR="00000000" w:rsidDel="00000000" w:rsidP="00000000" w:rsidRDefault="00000000" w:rsidRPr="00000000" w14:paraId="00000031">
      <w:pPr>
        <w:rPr>
          <w:sz w:val="24"/>
          <w:szCs w:val="24"/>
        </w:rPr>
      </w:pPr>
      <w:r w:rsidDel="00000000" w:rsidR="00000000" w:rsidRPr="00000000">
        <w:rPr>
          <w:sz w:val="24"/>
          <w:szCs w:val="24"/>
          <w:rtl w:val="0"/>
        </w:rPr>
        <w:br w:type="textWrapping"/>
        <w:t xml:space="preserve">This is the intended reading suggestion:</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Component Diagram</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Communication Diagrams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ER Diagram</w:t>
      </w:r>
      <w:r w:rsidDel="00000000" w:rsidR="00000000" w:rsidRPr="00000000">
        <w:rPr>
          <w:rtl w:val="0"/>
        </w:rPr>
      </w:r>
    </w:p>
    <w:p w:rsidR="00000000" w:rsidDel="00000000" w:rsidP="00000000" w:rsidRDefault="00000000" w:rsidRPr="00000000" w14:paraId="00000036">
      <w:pPr>
        <w:pStyle w:val="Heading2"/>
        <w:rPr/>
      </w:pPr>
      <w:bookmarkStart w:colFirst="0" w:colLast="0" w:name="_pfwgycir65d3" w:id="6"/>
      <w:bookmarkEnd w:id="6"/>
      <w:r w:rsidDel="00000000" w:rsidR="00000000" w:rsidRPr="00000000">
        <w:rPr>
          <w:rtl w:val="0"/>
        </w:rPr>
        <w:t xml:space="preserve">Product Scope</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MathGenius aims to become an interactive platform and game that aids and enhances the learning experience for the subject of Mathematics. Currently, the project is being developed for students in Nanyang Technological University to use, and the Professors or Teaching Assistants would take on the role of Administrators of the game.</w:t>
      </w: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Bdr>
          <w:left w:color="000000" w:space="0" w:sz="0" w:val="none"/>
          <w:right w:color="000000" w:space="0" w:sz="0" w:val="none"/>
        </w:pBdr>
        <w:spacing w:after="240" w:before="240" w:line="256.8" w:lineRule="auto"/>
        <w:ind w:left="0" w:firstLine="0"/>
        <w:rPr>
          <w:b w:val="1"/>
          <w:sz w:val="30"/>
          <w:szCs w:val="30"/>
          <w:u w:val="single"/>
        </w:rPr>
      </w:pPr>
      <w:r w:rsidDel="00000000" w:rsidR="00000000" w:rsidRPr="00000000">
        <w:rPr>
          <w:b w:val="1"/>
          <w:sz w:val="30"/>
          <w:szCs w:val="30"/>
          <w:u w:val="single"/>
          <w:rtl w:val="0"/>
        </w:rPr>
        <w:t xml:space="preserve">1. Component Diagram (Static Model)</w:t>
      </w:r>
    </w:p>
    <w:p w:rsidR="00000000" w:rsidDel="00000000" w:rsidP="00000000" w:rsidRDefault="00000000" w:rsidRPr="00000000" w14:paraId="0000003A">
      <w:pPr>
        <w:pBdr>
          <w:left w:color="000000" w:space="0" w:sz="0" w:val="none"/>
          <w:right w:color="000000" w:space="0" w:sz="0" w:val="none"/>
        </w:pBdr>
        <w:spacing w:after="240" w:before="240" w:line="256.8" w:lineRule="auto"/>
        <w:ind w:left="0" w:firstLine="0"/>
        <w:rPr>
          <w:sz w:val="24"/>
          <w:szCs w:val="24"/>
        </w:rPr>
      </w:pPr>
      <w:r w:rsidDel="00000000" w:rsidR="00000000" w:rsidRPr="00000000">
        <w:rPr>
          <w:sz w:val="24"/>
          <w:szCs w:val="24"/>
        </w:rPr>
        <w:drawing>
          <wp:inline distB="114300" distT="114300" distL="114300" distR="114300">
            <wp:extent cx="5943600" cy="3746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left w:color="000000" w:space="0" w:sz="0" w:val="none"/>
          <w:right w:color="000000" w:space="0" w:sz="0" w:val="none"/>
        </w:pBdr>
        <w:spacing w:after="240" w:before="240" w:line="256.8" w:lineRule="auto"/>
        <w:ind w:left="0" w:firstLine="0"/>
        <w:rPr>
          <w:sz w:val="24"/>
          <w:szCs w:val="24"/>
        </w:rPr>
      </w:pPr>
      <w:r w:rsidDel="00000000" w:rsidR="00000000" w:rsidRPr="00000000">
        <w:rPr>
          <w:b w:val="1"/>
          <w:sz w:val="20"/>
          <w:szCs w:val="20"/>
          <w:rtl w:val="0"/>
        </w:rPr>
        <w:t xml:space="preserve">Note: A high resolution version of this diagram can be found in our SVN submission.</w:t>
      </w:r>
      <w:r w:rsidDel="00000000" w:rsidR="00000000" w:rsidRPr="00000000">
        <w:br w:type="page"/>
      </w:r>
      <w:r w:rsidDel="00000000" w:rsidR="00000000" w:rsidRPr="00000000">
        <w:rPr>
          <w:rtl w:val="0"/>
        </w:rPr>
      </w:r>
    </w:p>
    <w:p w:rsidR="00000000" w:rsidDel="00000000" w:rsidP="00000000" w:rsidRDefault="00000000" w:rsidRPr="00000000" w14:paraId="0000003C">
      <w:pPr>
        <w:pBdr>
          <w:left w:color="000000" w:space="0" w:sz="0" w:val="none"/>
          <w:right w:color="000000" w:space="0" w:sz="0" w:val="none"/>
        </w:pBdr>
        <w:spacing w:after="240" w:before="240" w:line="256.8" w:lineRule="auto"/>
        <w:rPr>
          <w:b w:val="1"/>
          <w:sz w:val="30"/>
          <w:szCs w:val="30"/>
          <w:u w:val="single"/>
        </w:rPr>
      </w:pPr>
      <w:r w:rsidDel="00000000" w:rsidR="00000000" w:rsidRPr="00000000">
        <w:rPr>
          <w:b w:val="1"/>
          <w:sz w:val="30"/>
          <w:szCs w:val="30"/>
          <w:u w:val="single"/>
          <w:rtl w:val="0"/>
        </w:rPr>
        <w:t xml:space="preserve">2. Communication Diagrams (Dynamic Model)</w:t>
      </w:r>
    </w:p>
    <w:p w:rsidR="00000000" w:rsidDel="00000000" w:rsidP="00000000" w:rsidRDefault="00000000" w:rsidRPr="00000000" w14:paraId="0000003D">
      <w:pPr>
        <w:pBdr>
          <w:left w:color="000000" w:space="0" w:sz="0" w:val="none"/>
          <w:right w:color="000000" w:space="0" w:sz="0" w:val="none"/>
        </w:pBdr>
        <w:spacing w:after="240" w:before="240" w:line="256.8" w:lineRule="auto"/>
        <w:rPr>
          <w:b w:val="1"/>
          <w:sz w:val="24"/>
          <w:szCs w:val="24"/>
        </w:rPr>
      </w:pPr>
      <w:r w:rsidDel="00000000" w:rsidR="00000000" w:rsidRPr="00000000">
        <w:rPr>
          <w:b w:val="1"/>
          <w:sz w:val="24"/>
          <w:szCs w:val="24"/>
          <w:rtl w:val="0"/>
        </w:rPr>
        <w:t xml:space="preserve">Administrator Communication:</w:t>
      </w:r>
    </w:p>
    <w:p w:rsidR="00000000" w:rsidDel="00000000" w:rsidP="00000000" w:rsidRDefault="00000000" w:rsidRPr="00000000" w14:paraId="0000003E">
      <w:pPr>
        <w:pBdr>
          <w:left w:color="000000" w:space="0" w:sz="0" w:val="none"/>
          <w:right w:color="000000" w:space="0" w:sz="0" w:val="none"/>
        </w:pBdr>
        <w:spacing w:after="240" w:before="240" w:line="256.8" w:lineRule="auto"/>
        <w:rPr>
          <w:sz w:val="24"/>
          <w:szCs w:val="24"/>
        </w:rPr>
      </w:pPr>
      <w:r w:rsidDel="00000000" w:rsidR="00000000" w:rsidRPr="00000000">
        <w:rPr>
          <w:sz w:val="24"/>
          <w:szCs w:val="24"/>
        </w:rPr>
        <w:drawing>
          <wp:inline distB="114300" distT="114300" distL="114300" distR="114300">
            <wp:extent cx="5943600" cy="39497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left w:color="000000" w:space="0" w:sz="0" w:val="none"/>
          <w:right w:color="000000" w:space="0" w:sz="0" w:val="none"/>
        </w:pBdr>
        <w:spacing w:after="240" w:before="240" w:line="256.8" w:lineRule="auto"/>
        <w:rPr>
          <w:sz w:val="24"/>
          <w:szCs w:val="24"/>
        </w:rPr>
      </w:pPr>
      <w:r w:rsidDel="00000000" w:rsidR="00000000" w:rsidRPr="00000000">
        <w:rPr>
          <w:rtl w:val="0"/>
        </w:rPr>
      </w:r>
    </w:p>
    <w:p w:rsidR="00000000" w:rsidDel="00000000" w:rsidP="00000000" w:rsidRDefault="00000000" w:rsidRPr="00000000" w14:paraId="00000040">
      <w:pPr>
        <w:pBdr>
          <w:left w:color="000000" w:space="0" w:sz="0" w:val="none"/>
          <w:right w:color="000000" w:space="0" w:sz="0" w:val="none"/>
        </w:pBdr>
        <w:spacing w:after="240" w:before="240" w:line="256.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Bdr>
          <w:left w:color="000000" w:space="0" w:sz="0" w:val="none"/>
          <w:right w:color="000000" w:space="0" w:sz="0" w:val="none"/>
        </w:pBdr>
        <w:spacing w:after="240" w:before="240" w:line="256.8" w:lineRule="auto"/>
        <w:rPr>
          <w:b w:val="1"/>
          <w:sz w:val="24"/>
          <w:szCs w:val="24"/>
        </w:rPr>
      </w:pPr>
      <w:r w:rsidDel="00000000" w:rsidR="00000000" w:rsidRPr="00000000">
        <w:rPr>
          <w:b w:val="1"/>
          <w:sz w:val="24"/>
          <w:szCs w:val="24"/>
          <w:rtl w:val="0"/>
        </w:rPr>
        <w:t xml:space="preserve">Student Communication:</w:t>
      </w:r>
    </w:p>
    <w:p w:rsidR="00000000" w:rsidDel="00000000" w:rsidP="00000000" w:rsidRDefault="00000000" w:rsidRPr="00000000" w14:paraId="00000042">
      <w:pPr>
        <w:pBdr>
          <w:left w:color="000000" w:space="0" w:sz="0" w:val="none"/>
          <w:right w:color="000000" w:space="0" w:sz="0" w:val="none"/>
        </w:pBdr>
        <w:spacing w:after="240" w:before="240" w:line="256.8" w:lineRule="auto"/>
        <w:rPr>
          <w:sz w:val="24"/>
          <w:szCs w:val="24"/>
        </w:rPr>
      </w:pPr>
      <w:r w:rsidDel="00000000" w:rsidR="00000000" w:rsidRPr="00000000">
        <w:rPr>
          <w:sz w:val="24"/>
          <w:szCs w:val="24"/>
        </w:rPr>
        <w:drawing>
          <wp:inline distB="114300" distT="114300" distL="114300" distR="114300">
            <wp:extent cx="5943600" cy="3136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left w:color="000000" w:space="0" w:sz="0" w:val="none"/>
          <w:right w:color="000000" w:space="0" w:sz="0" w:val="none"/>
        </w:pBdr>
        <w:spacing w:after="240" w:before="240" w:line="256.8" w:lineRule="auto"/>
        <w:rPr>
          <w:sz w:val="24"/>
          <w:szCs w:val="24"/>
        </w:rPr>
      </w:pPr>
      <w:r w:rsidDel="00000000" w:rsidR="00000000" w:rsidRPr="00000000">
        <w:rPr>
          <w:b w:val="1"/>
          <w:sz w:val="20"/>
          <w:szCs w:val="20"/>
          <w:rtl w:val="0"/>
        </w:rPr>
        <w:t xml:space="preserve">Note: A high resolution version of these diagrams can be found in our SVN submission.</w:t>
      </w:r>
      <w:r w:rsidDel="00000000" w:rsidR="00000000" w:rsidRPr="00000000">
        <w:br w:type="page"/>
      </w:r>
      <w:r w:rsidDel="00000000" w:rsidR="00000000" w:rsidRPr="00000000">
        <w:rPr>
          <w:rtl w:val="0"/>
        </w:rPr>
      </w:r>
    </w:p>
    <w:p w:rsidR="00000000" w:rsidDel="00000000" w:rsidP="00000000" w:rsidRDefault="00000000" w:rsidRPr="00000000" w14:paraId="00000044">
      <w:pPr>
        <w:pBdr>
          <w:left w:color="000000" w:space="0" w:sz="0" w:val="none"/>
          <w:right w:color="000000" w:space="0" w:sz="0" w:val="none"/>
        </w:pBdr>
        <w:spacing w:after="240" w:before="240" w:line="256.8" w:lineRule="auto"/>
        <w:rPr>
          <w:b w:val="1"/>
          <w:sz w:val="30"/>
          <w:szCs w:val="30"/>
          <w:u w:val="single"/>
        </w:rPr>
      </w:pPr>
      <w:r w:rsidDel="00000000" w:rsidR="00000000" w:rsidRPr="00000000">
        <w:rPr>
          <w:b w:val="1"/>
          <w:sz w:val="30"/>
          <w:szCs w:val="30"/>
          <w:u w:val="single"/>
          <w:rtl w:val="0"/>
        </w:rPr>
        <w:t xml:space="preserve">3. ER Diagrams (Data Persistence Design)</w:t>
      </w:r>
    </w:p>
    <w:p w:rsidR="00000000" w:rsidDel="00000000" w:rsidP="00000000" w:rsidRDefault="00000000" w:rsidRPr="00000000" w14:paraId="00000045">
      <w:pPr>
        <w:pBdr>
          <w:left w:color="000000" w:space="0" w:sz="0" w:val="none"/>
          <w:right w:color="000000" w:space="0" w:sz="0" w:val="none"/>
        </w:pBdr>
        <w:spacing w:after="240" w:before="240" w:line="256.8" w:lineRule="auto"/>
        <w:rPr>
          <w:b w:val="1"/>
          <w:sz w:val="30"/>
          <w:szCs w:val="30"/>
          <w:u w:val="single"/>
        </w:rPr>
      </w:pPr>
      <w:r w:rsidDel="00000000" w:rsidR="00000000" w:rsidRPr="00000000">
        <w:rPr>
          <w:b w:val="1"/>
          <w:sz w:val="30"/>
          <w:szCs w:val="30"/>
          <w:u w:val="single"/>
        </w:rPr>
        <w:drawing>
          <wp:inline distB="114300" distT="114300" distL="114300" distR="114300">
            <wp:extent cx="5943600" cy="6280710"/>
            <wp:effectExtent b="0" l="0" r="0" t="0"/>
            <wp:docPr id="4" name="image3.jpg"/>
            <a:graphic>
              <a:graphicData uri="http://schemas.openxmlformats.org/drawingml/2006/picture">
                <pic:pic>
                  <pic:nvPicPr>
                    <pic:cNvPr id="0" name="image3.jpg"/>
                    <pic:cNvPicPr preferRelativeResize="0"/>
                  </pic:nvPicPr>
                  <pic:blipFill>
                    <a:blip r:embed="rId10"/>
                    <a:srcRect b="10960" l="0" r="0" t="7474"/>
                    <a:stretch>
                      <a:fillRect/>
                    </a:stretch>
                  </pic:blipFill>
                  <pic:spPr>
                    <a:xfrm>
                      <a:off x="0" y="0"/>
                      <a:ext cx="5943600" cy="62807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left w:color="000000" w:space="0" w:sz="0" w:val="none"/>
          <w:right w:color="000000" w:space="0" w:sz="0" w:val="none"/>
        </w:pBdr>
        <w:spacing w:after="240" w:before="240" w:line="256.8" w:lineRule="auto"/>
        <w:rPr>
          <w:b w:val="1"/>
          <w:sz w:val="30"/>
          <w:szCs w:val="30"/>
          <w:u w:val="single"/>
        </w:rPr>
      </w:pPr>
      <w:r w:rsidDel="00000000" w:rsidR="00000000" w:rsidRPr="00000000">
        <w:rPr>
          <w:b w:val="1"/>
          <w:sz w:val="20"/>
          <w:szCs w:val="20"/>
          <w:rtl w:val="0"/>
        </w:rPr>
        <w:t xml:space="preserve">Note: A high resolution version of these diagrams can be found in our SVN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000000" w:space="0" w:sz="0" w:val="none"/>
        <w:right w:color="000000" w:space="0" w:sz="0" w:val="none"/>
      </w:pBdr>
      <w:spacing w:after="240" w:before="240" w:line="256.8" w:lineRule="auto"/>
    </w:pPr>
    <w:rPr>
      <w:rFonts w:ascii="Times" w:cs="Times" w:eastAsia="Times" w:hAnsi="Times"/>
      <w:b w:val="1"/>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