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ControleAluguel(#&amp;numeroUC,&amp;cpfResponsavel,&amp;valor)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Propriedade(#&amp;numeroUC,&amp;cpfPessoa)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UC(#numero,andar,condominio)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Pessoa(#cpf,nome,rg,celular,telefone,&amp;moradia)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Cardapio(#diasemana,&amp;cpfResponsavel)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Alimentos(#id,nome, [&amp;cardapio1],[&amp;cardapio2], [&amp;cardapio3],[&amp;cardapio4], [&amp;cardapio5],[&amp;cardapio6],[&amp;cardapio7])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Preparo(#&amp;cardapio,&amp;alimento,qtd,&amp;funcionario)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Compra(#id,fornecedor,&amp;alimento,preco,data,transportadora)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