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b w:val="1"/>
          <w:smallCaps w:val="1"/>
          <w:sz w:val="22"/>
          <w:szCs w:val="22"/>
          <w:rtl w:val="0"/>
        </w:rPr>
        <w:t xml:space="preserve">EDUCATION</w:t>
      </w:r>
    </w:p>
    <w:tbl>
      <w:tblPr>
        <w:tblStyle w:val="Table1"/>
        <w:bidi w:val="0"/>
        <w:tblW w:w="9558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78"/>
        <w:gridCol w:w="1980"/>
        <w:tblGridChange w:id="0">
          <w:tblGrid>
            <w:gridCol w:w="7578"/>
            <w:gridCol w:w="19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B.S. in Computer Science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sz w:val="22"/>
                <w:szCs w:val="22"/>
                <w:rtl w:val="0"/>
              </w:rPr>
              <w:t xml:space="preserve">Wright State University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sz w:val="22"/>
                <w:szCs w:val="22"/>
                <w:rtl w:val="0"/>
              </w:rPr>
              <w:t xml:space="preserve">Dayton, OH </w:t>
              <w:tab/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December 2016</w:t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b w:val="1"/>
          <w:smallCaps w:val="1"/>
          <w:sz w:val="22"/>
          <w:szCs w:val="22"/>
          <w:rtl w:val="0"/>
        </w:rPr>
        <w:t xml:space="preserve">WORK EXPERIENCE</w:t>
      </w:r>
    </w:p>
    <w:tbl>
      <w:tblPr>
        <w:tblStyle w:val="Table2"/>
        <w:bidi w:val="0"/>
        <w:tblW w:w="9558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78"/>
        <w:gridCol w:w="1980"/>
        <w:tblGridChange w:id="0">
          <w:tblGrid>
            <w:gridCol w:w="7578"/>
            <w:gridCol w:w="19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Maintenance Technician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i w:val="1"/>
                <w:sz w:val="22"/>
                <w:szCs w:val="22"/>
                <w:rtl w:val="0"/>
              </w:rPr>
              <w:t xml:space="preserve">Vanderlande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Maintain conveyor equipment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Unjam luggage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Cut, lace, and install conveyor belts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Replace and repair motors, gearboxes, variable frequency drives, encoders, and other conveyor related components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Troubleshoot mechanical and electrical issues</w:t>
            </w:r>
          </w:p>
        </w:tc>
        <w:tc>
          <w:tcPr/>
          <w:p w:rsidR="00000000" w:rsidDel="00000000" w:rsidP="00000000" w:rsidRDefault="00000000" w:rsidRPr="00000000">
            <w:pPr>
              <w:ind w:right="330"/>
              <w:contextualSpacing w:val="0"/>
              <w:jc w:val="right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February 2012 - Present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Tutor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i w:val="1"/>
                <w:sz w:val="22"/>
                <w:szCs w:val="22"/>
                <w:rtl w:val="0"/>
              </w:rPr>
              <w:t xml:space="preserve">Department of Computer Science WSU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Grade deliverables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Assist students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January 2016 - Present </w:t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</w:pPr>
      <w:r w:rsidDel="00000000" w:rsidR="00000000" w:rsidRPr="00000000">
        <w:rPr>
          <w:rFonts w:ascii="Quattrocento" w:cs="Quattrocento" w:eastAsia="Quattrocento" w:hAnsi="Quattrocento"/>
          <w:b w:val="1"/>
          <w:smallCaps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558.0" w:type="dxa"/>
        <w:jc w:val="left"/>
        <w:tblInd w:w="-115.0" w:type="dxa"/>
        <w:tblLayout w:type="fixed"/>
        <w:tblLook w:val="0400"/>
      </w:tblPr>
      <w:tblGrid>
        <w:gridCol w:w="2965"/>
        <w:gridCol w:w="3353"/>
        <w:gridCol w:w="3240"/>
        <w:tblGridChange w:id="0">
          <w:tblGrid>
            <w:gridCol w:w="2965"/>
            <w:gridCol w:w="3353"/>
            <w:gridCol w:w="3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C/C++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Scheme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Quattrocento" w:cs="Quattrocento" w:eastAsia="Quattrocento" w:hAnsi="Quattrocento"/>
          <w:b w:val="1"/>
          <w:smallCaps w:val="1"/>
          <w:sz w:val="22"/>
          <w:szCs w:val="22"/>
          <w:rtl w:val="0"/>
        </w:rPr>
        <w:t xml:space="preserve">RELEVANT COURSEWORK</w:t>
      </w:r>
    </w:p>
    <w:tbl>
      <w:tblPr>
        <w:tblStyle w:val="Table4"/>
        <w:bidi w:val="0"/>
        <w:tblW w:w="9558.0" w:type="dxa"/>
        <w:jc w:val="left"/>
        <w:tblInd w:w="-115.0" w:type="dxa"/>
        <w:tblLayout w:type="fixed"/>
        <w:tblLook w:val="0400"/>
      </w:tblPr>
      <w:tblGrid>
        <w:gridCol w:w="2965"/>
        <w:gridCol w:w="3353"/>
        <w:gridCol w:w="3240"/>
        <w:tblGridChange w:id="0">
          <w:tblGrid>
            <w:gridCol w:w="2965"/>
            <w:gridCol w:w="3353"/>
            <w:gridCol w:w="3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Cyber network Security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Data Structures &amp; Algorithms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Data Mining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Operating System Internals &amp; Design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Host Computer Security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default"/>
      <w:footerReference r:id="rId7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Quattrocent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8119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  <w:jc w:val="righ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jc w:val="center"/>
    </w:pPr>
    <w:r w:rsidDel="00000000" w:rsidR="00000000" w:rsidRPr="00000000">
      <w:rPr>
        <w:rFonts w:ascii="Quattrocento" w:cs="Quattrocento" w:eastAsia="Quattrocento" w:hAnsi="Quattrocento"/>
        <w:b w:val="1"/>
        <w:smallCaps w:val="1"/>
        <w:rtl w:val="0"/>
      </w:rPr>
      <w:t xml:space="preserve">JONATHAN CARPENTER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-228599</wp:posOffset>
              </wp:positionH>
              <wp:positionV relativeFrom="paragraph">
                <wp:posOffset>25400</wp:posOffset>
              </wp:positionV>
              <wp:extent cx="68580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-228599</wp:posOffset>
              </wp:positionH>
              <wp:positionV relativeFrom="paragraph">
                <wp:posOffset>25400</wp:posOffset>
              </wp:positionV>
              <wp:extent cx="6858000" cy="254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Quattrocento" w:cs="Quattrocento" w:eastAsia="Quattrocento" w:hAnsi="Quattrocento"/>
        <w:sz w:val="20"/>
        <w:szCs w:val="20"/>
        <w:rtl w:val="0"/>
      </w:rPr>
      <w:t xml:space="preserve">Carpenter.102@wright.edu        UID: U00594513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▪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