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879" w:rsidRDefault="00E43509">
      <w:r>
        <w:t xml:space="preserve">Troy </w:t>
      </w:r>
      <w:proofErr w:type="spellStart"/>
      <w:r>
        <w:t>Caplinger</w:t>
      </w:r>
      <w:proofErr w:type="spellEnd"/>
    </w:p>
    <w:p w:rsidR="00E43509" w:rsidRDefault="00E43509" w:rsidP="00E43509">
      <w:r>
        <w:t>Milestone: RFID scanner is able to interrogate RFID tags successfully.</w:t>
      </w:r>
      <w:bookmarkStart w:id="0" w:name="_GoBack"/>
      <w:bookmarkEnd w:id="0"/>
    </w:p>
    <w:sectPr w:rsidR="00E4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09"/>
    <w:rsid w:val="009B4879"/>
    <w:rsid w:val="00E4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57F6"/>
  <w15:chartTrackingRefBased/>
  <w15:docId w15:val="{44354DA2-A903-4274-8757-474B1631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wsucatslabs</dc:creator>
  <cp:keywords/>
  <dc:description/>
  <cp:lastModifiedBy>wsucatslabs</cp:lastModifiedBy>
  <cp:revision>1</cp:revision>
  <dcterms:created xsi:type="dcterms:W3CDTF">2016-09-29T12:00:00Z</dcterms:created>
  <dcterms:modified xsi:type="dcterms:W3CDTF">2016-09-29T12:02:00Z</dcterms:modified>
</cp:coreProperties>
</file>