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Information regarding RFID frequency with pros and cons for each frequency range.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https://ewh.ieee.org/r3/winston-salem/presentations/RFIDOverview.pdf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sure if can be sourced but it is at least posted on ieee.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Paper discussing mobile medical units dispatched during hurricane Katrina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http://www.fema.gov/news-release/2006/02/13/mobile-medical-units-vital-disaster-response-and-recovery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a ‘technical’ document but does provide some detail that they do set up mobile medical care units and that firefighters do visit them.(if indeed this story is factual.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RFID scanner/tablet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http://www.groupmobile.com/specs.asp/sku=7515/dept_id=/mf_id=83/DT395BT+Rugged+Tablet.html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Possible option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USB Standard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http://www.usb.org/developers/usb20/backgrounder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Specification Document example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http://www.slideshare.net/indrisrozas/example-requirements-specification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6.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http://urgentcomm.com/mobile-data-mag/rfids-surprising-evolution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7.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http://www.jems.com/articles/print/volume-36/issue-9/september-11/ems-providers-recall-911.html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8.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http://www.fireengineering.com/articles/print/volume-161/issue-3/features/ems-triage-sorting-through-the-maze.html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9.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http://www.fireengineering.com/articles/print/volume-155/issue-11/features/the-pentagon-attack-on-9-11-arlington-county-va-fire-department-response.html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www.fireengineering.com/articles/print/volume-161/issue-3/features/ems-triage-sorting-through-the-maze.html" TargetMode="External"/><Relationship Id="rId10" Type="http://schemas.openxmlformats.org/officeDocument/2006/relationships/hyperlink" Target="http://www.jems.com/articles/print/volume-36/issue-9/september-11/ems-providers-recall-911.html" TargetMode="External"/><Relationship Id="rId12" Type="http://schemas.openxmlformats.org/officeDocument/2006/relationships/hyperlink" Target="http://www.fireengineering.com/articles/print/volume-155/issue-11/features/the-pentagon-attack-on-9-11-arlington-county-va-fire-department-response.html" TargetMode="External"/><Relationship Id="rId9" Type="http://schemas.openxmlformats.org/officeDocument/2006/relationships/hyperlink" Target="http://urgentcomm.com/mobile-data-mag/rfids-surprising-evolution" TargetMode="External"/><Relationship Id="rId5" Type="http://schemas.openxmlformats.org/officeDocument/2006/relationships/hyperlink" Target="https://ewh.ieee.org/r3/winston-salem/presentations/RFIDOverview.pdf" TargetMode="External"/><Relationship Id="rId6" Type="http://schemas.openxmlformats.org/officeDocument/2006/relationships/hyperlink" Target="http://www.fema.gov/news-release/2006/02/13/mobile-medical-units-vital-disaster-response-and-recovery" TargetMode="External"/><Relationship Id="rId7" Type="http://schemas.openxmlformats.org/officeDocument/2006/relationships/hyperlink" Target="http://www.groupmobile.com/specs.asp/sku=7515/dept_id=/mf_id=83/DT395BT+Rugged+Tablet.html" TargetMode="External"/><Relationship Id="rId8" Type="http://schemas.openxmlformats.org/officeDocument/2006/relationships/hyperlink" Target="http://www.usb.org/developers/usb20/backgrounder/" TargetMode="External"/></Relationships>
</file>