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47" w:rsidRPr="003819F9" w:rsidRDefault="009F6F47" w:rsidP="009F6F47">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0D4120" w:rsidRPr="000D4120">
        <w:fldChar w:fldCharType="begin"/>
      </w:r>
      <w:r>
        <w:instrText xml:space="preserve"> TITLE   \* MERGEFORMAT </w:instrText>
      </w:r>
      <w:r w:rsidR="000D4120" w:rsidRPr="000D4120">
        <w:fldChar w:fldCharType="separate"/>
      </w:r>
      <w:r w:rsidRPr="003819F9">
        <w:t xml:space="preserve">MICROSOFT SDL - DEVELOPER STARTER KIT: </w:t>
      </w:r>
    </w:p>
    <w:p w:rsidR="009F6F47" w:rsidRDefault="009F6F47" w:rsidP="009F6F47">
      <w:pPr>
        <w:pStyle w:val="DocumentTitle"/>
      </w:pPr>
      <w:r>
        <w:t>BANNED APIs (LEVEL 2</w:t>
      </w:r>
      <w:r w:rsidRPr="003819F9">
        <w:t>00)</w:t>
      </w:r>
    </w:p>
    <w:p w:rsidR="009F6F47" w:rsidRPr="003819F9" w:rsidRDefault="009F6F47" w:rsidP="009F6F47">
      <w:pPr>
        <w:pStyle w:val="DocumentTitle"/>
      </w:pPr>
    </w:p>
    <w:p w:rsidR="005D4DA1" w:rsidRPr="00135CE1" w:rsidRDefault="000D4120" w:rsidP="00135CE1">
      <w:pPr>
        <w:pStyle w:val="Subtitle"/>
      </w:pPr>
      <w:r>
        <w:fldChar w:fldCharType="end"/>
      </w:r>
      <w:r w:rsidR="008A3C0E" w:rsidRPr="00135CE1">
        <w:t>Comprehension Questions</w:t>
      </w:r>
    </w:p>
    <w:p w:rsidR="00437996" w:rsidRDefault="00437996" w:rsidP="00135CE1">
      <w:r>
        <w:t>Version 1.0</w:t>
      </w:r>
    </w:p>
    <w:p w:rsidR="00437996" w:rsidRDefault="00437996" w:rsidP="00135CE1"/>
    <w:p w:rsidR="009F6F47" w:rsidRDefault="009F6F47" w:rsidP="00135CE1">
      <w:r>
        <w:t>The following questions accompany the materials for the Microsoft SDL - Developer Starter Kit Banned APIs (Level 200) presentation.</w:t>
      </w:r>
    </w:p>
    <w:p w:rsidR="00704266" w:rsidRPr="009F6F47" w:rsidRDefault="00704266" w:rsidP="00135CE1"/>
    <w:p w:rsidR="00DD25DC" w:rsidRDefault="005D4DA1" w:rsidP="00135CE1">
      <w:r w:rsidRPr="003E4590">
        <w:t xml:space="preserve">For the latest information, please see </w:t>
      </w:r>
      <w:hyperlink r:id="rId13" w:history="1">
        <w:r w:rsidR="00304384">
          <w:rPr>
            <w:rStyle w:val="Hyperlink"/>
          </w:rPr>
          <w:t>www.microsoft.com/sdl</w:t>
        </w:r>
      </w:hyperlink>
      <w:r w:rsidR="00437996">
        <w:t>.</w:t>
      </w:r>
    </w:p>
    <w:p w:rsidR="00B21D1A" w:rsidRDefault="00B21D1A" w:rsidP="009F6F47">
      <w:pPr>
        <w:spacing w:after="120"/>
      </w:pPr>
    </w:p>
    <w:p w:rsidR="00B21D1A" w:rsidRPr="0004628B" w:rsidRDefault="00B21D1A" w:rsidP="009F6F47">
      <w:pPr>
        <w:spacing w:after="120"/>
        <w:rPr>
          <w:rStyle w:val="Hyperlink"/>
        </w:rPr>
      </w:pPr>
    </w:p>
    <w:p w:rsidR="00B21D1A" w:rsidRDefault="00B21D1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304384" w:rsidRPr="00F4372B" w:rsidRDefault="00304384" w:rsidP="00304384">
      <w:pPr>
        <w:pStyle w:val="Legalese"/>
        <w:rPr>
          <w:rFonts w:ascii="Segoe UI" w:hAnsi="Segoe UI" w:cs="Segoe UI"/>
        </w:rPr>
      </w:pPr>
      <w:r w:rsidRPr="00984E33">
        <w:rPr>
          <w:rFonts w:ascii="Segoe UI" w:hAnsi="Segoe UI" w:cs="Segoe UI"/>
        </w:rPr>
        <w:t>Microsoft, Visual C#, Visual C++, Visual Studio, Windows, Windows Server, SQL Server, and Windows Vista are trademarks of the Microsoft group of companies.</w:t>
      </w:r>
      <w:r w:rsidRPr="00F4372B">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3043" w:displacedByCustomXml="next"/>
    <w:bookmarkStart w:id="2" w:name="_Toc134849571" w:displacedByCustomXml="next"/>
    <w:bookmarkStart w:id="3" w:name="_Toc133039181" w:displacedByCustomXml="next"/>
    <w:bookmarkStart w:id="4" w:name="_Toc131306677" w:displacedByCustomXml="next"/>
    <w:sdt>
      <w:sdtPr>
        <w:rPr>
          <w:rFonts w:ascii="Segoe UI" w:eastAsia="Times New Roman" w:hAnsi="Segoe UI" w:cs="Segoe UI"/>
          <w:b w:val="0"/>
          <w:bCs w:val="0"/>
          <w:color w:val="auto"/>
          <w:sz w:val="18"/>
          <w:szCs w:val="18"/>
        </w:rPr>
        <w:id w:val="111827025"/>
        <w:docPartObj>
          <w:docPartGallery w:val="Table of Contents"/>
          <w:docPartUnique/>
        </w:docPartObj>
      </w:sdtPr>
      <w:sdtContent>
        <w:p w:rsidR="0050450D" w:rsidRPr="0050450D" w:rsidRDefault="0050450D">
          <w:pPr>
            <w:pStyle w:val="TOCHeading"/>
            <w:rPr>
              <w:rFonts w:ascii="Segoe UI" w:hAnsi="Segoe UI" w:cs="Segoe UI"/>
            </w:rPr>
          </w:pPr>
          <w:r w:rsidRPr="0050450D">
            <w:rPr>
              <w:rFonts w:ascii="Segoe UI" w:hAnsi="Segoe UI" w:cs="Segoe UI"/>
              <w:sz w:val="24"/>
              <w:szCs w:val="24"/>
            </w:rPr>
            <w:t>C</w:t>
          </w:r>
          <w:r>
            <w:rPr>
              <w:rFonts w:ascii="Segoe UI" w:hAnsi="Segoe UI" w:cs="Segoe UI"/>
              <w:sz w:val="24"/>
              <w:szCs w:val="24"/>
            </w:rPr>
            <w:t>ONTENTS</w:t>
          </w:r>
        </w:p>
        <w:p w:rsidR="00FE6A42" w:rsidRPr="008A672B" w:rsidRDefault="000D4120" w:rsidP="008A672B">
          <w:pPr>
            <w:pStyle w:val="TOC1"/>
            <w:rPr>
              <w:rFonts w:asciiTheme="minorHAnsi" w:eastAsiaTheme="minorEastAsia" w:hAnsiTheme="minorHAnsi" w:cstheme="minorBidi"/>
              <w:sz w:val="22"/>
              <w:szCs w:val="22"/>
            </w:rPr>
          </w:pPr>
          <w:r w:rsidRPr="000D4120">
            <w:fldChar w:fldCharType="begin"/>
          </w:r>
          <w:r w:rsidR="0050450D" w:rsidRPr="0050450D">
            <w:instrText xml:space="preserve"> TOC \o "1-3" \h \z \u </w:instrText>
          </w:r>
          <w:r w:rsidRPr="000D4120">
            <w:fldChar w:fldCharType="separate"/>
          </w:r>
          <w:hyperlink w:anchor="_Toc233530736" w:history="1">
            <w:r w:rsidR="00FE6A42" w:rsidRPr="008A672B">
              <w:rPr>
                <w:rStyle w:val="Hyperlink"/>
                <w:caps/>
              </w:rPr>
              <w:t>1.0 Microsoft SDL - Developer Starter Kit Content Comprehension Questions</w:t>
            </w:r>
            <w:r w:rsidR="00FE6A42" w:rsidRPr="008A672B">
              <w:rPr>
                <w:webHidden/>
              </w:rPr>
              <w:tab/>
            </w:r>
            <w:r w:rsidRPr="008A672B">
              <w:rPr>
                <w:webHidden/>
              </w:rPr>
              <w:fldChar w:fldCharType="begin"/>
            </w:r>
            <w:r w:rsidR="00FE6A42" w:rsidRPr="008A672B">
              <w:rPr>
                <w:webHidden/>
              </w:rPr>
              <w:instrText xml:space="preserve"> PAGEREF _Toc233530736 \h </w:instrText>
            </w:r>
            <w:r w:rsidRPr="008A672B">
              <w:rPr>
                <w:webHidden/>
              </w:rPr>
            </w:r>
            <w:r w:rsidRPr="008A672B">
              <w:rPr>
                <w:webHidden/>
              </w:rPr>
              <w:fldChar w:fldCharType="separate"/>
            </w:r>
            <w:r w:rsidR="002976BF" w:rsidRPr="008A672B">
              <w:rPr>
                <w:webHidden/>
              </w:rPr>
              <w:t>2</w:t>
            </w:r>
            <w:r w:rsidRPr="008A672B">
              <w:rPr>
                <w:webHidden/>
              </w:rPr>
              <w:fldChar w:fldCharType="end"/>
            </w:r>
          </w:hyperlink>
        </w:p>
        <w:p w:rsidR="00FE6A42" w:rsidRPr="008A672B" w:rsidRDefault="000D4120" w:rsidP="008A672B">
          <w:pPr>
            <w:pStyle w:val="TOC2"/>
            <w:rPr>
              <w:rFonts w:asciiTheme="minorHAnsi" w:eastAsiaTheme="minorEastAsia" w:hAnsiTheme="minorHAnsi" w:cstheme="minorBidi"/>
              <w:sz w:val="22"/>
              <w:szCs w:val="22"/>
            </w:rPr>
          </w:pPr>
          <w:hyperlink w:anchor="_Toc233530737" w:history="1">
            <w:r w:rsidR="00FE6A42" w:rsidRPr="008A672B">
              <w:rPr>
                <w:rStyle w:val="Hyperlink"/>
                <w:caps/>
              </w:rPr>
              <w:t>1.1 INTRODUCTION</w:t>
            </w:r>
            <w:r w:rsidR="00FE6A42" w:rsidRPr="008A672B">
              <w:rPr>
                <w:webHidden/>
              </w:rPr>
              <w:tab/>
            </w:r>
            <w:r w:rsidRPr="008A672B">
              <w:rPr>
                <w:webHidden/>
              </w:rPr>
              <w:fldChar w:fldCharType="begin"/>
            </w:r>
            <w:r w:rsidR="00FE6A42" w:rsidRPr="008A672B">
              <w:rPr>
                <w:webHidden/>
              </w:rPr>
              <w:instrText xml:space="preserve"> PAGEREF _Toc233530737 \h </w:instrText>
            </w:r>
            <w:r w:rsidRPr="008A672B">
              <w:rPr>
                <w:webHidden/>
              </w:rPr>
            </w:r>
            <w:r w:rsidRPr="008A672B">
              <w:rPr>
                <w:webHidden/>
              </w:rPr>
              <w:fldChar w:fldCharType="separate"/>
            </w:r>
            <w:r w:rsidR="002976BF" w:rsidRPr="008A672B">
              <w:rPr>
                <w:webHidden/>
              </w:rPr>
              <w:t>2</w:t>
            </w:r>
            <w:r w:rsidRPr="008A672B">
              <w:rPr>
                <w:webHidden/>
              </w:rPr>
              <w:fldChar w:fldCharType="end"/>
            </w:r>
          </w:hyperlink>
        </w:p>
        <w:p w:rsidR="00FE6A42" w:rsidRPr="008A672B" w:rsidRDefault="000D4120" w:rsidP="008A672B">
          <w:pPr>
            <w:pStyle w:val="TOC1"/>
            <w:rPr>
              <w:rFonts w:asciiTheme="minorHAnsi" w:eastAsiaTheme="minorEastAsia" w:hAnsiTheme="minorHAnsi" w:cstheme="minorBidi"/>
              <w:sz w:val="22"/>
              <w:szCs w:val="22"/>
            </w:rPr>
          </w:pPr>
          <w:hyperlink w:anchor="_Toc233530738" w:history="1">
            <w:r w:rsidR="00FE6A42" w:rsidRPr="008A672B">
              <w:rPr>
                <w:rStyle w:val="Hyperlink"/>
                <w:caps/>
              </w:rPr>
              <w:t>2.0 Banned APIs (Level 200) Questions</w:t>
            </w:r>
            <w:r w:rsidR="00FE6A42" w:rsidRPr="008A672B">
              <w:rPr>
                <w:webHidden/>
              </w:rPr>
              <w:tab/>
            </w:r>
            <w:r w:rsidRPr="008A672B">
              <w:rPr>
                <w:webHidden/>
              </w:rPr>
              <w:fldChar w:fldCharType="begin"/>
            </w:r>
            <w:r w:rsidR="00FE6A42" w:rsidRPr="008A672B">
              <w:rPr>
                <w:webHidden/>
              </w:rPr>
              <w:instrText xml:space="preserve"> PAGEREF _Toc233530738 \h </w:instrText>
            </w:r>
            <w:r w:rsidRPr="008A672B">
              <w:rPr>
                <w:webHidden/>
              </w:rPr>
            </w:r>
            <w:r w:rsidRPr="008A672B">
              <w:rPr>
                <w:webHidden/>
              </w:rPr>
              <w:fldChar w:fldCharType="separate"/>
            </w:r>
            <w:r w:rsidR="002976BF" w:rsidRPr="008A672B">
              <w:rPr>
                <w:webHidden/>
              </w:rPr>
              <w:t>2</w:t>
            </w:r>
            <w:r w:rsidRPr="008A672B">
              <w:rPr>
                <w:webHidden/>
              </w:rPr>
              <w:fldChar w:fldCharType="end"/>
            </w:r>
          </w:hyperlink>
        </w:p>
        <w:p w:rsidR="0050450D" w:rsidRDefault="000D4120">
          <w:r w:rsidRPr="0050450D">
            <w:fldChar w:fldCharType="end"/>
          </w:r>
        </w:p>
      </w:sdtContent>
    </w:sdt>
    <w:p w:rsidR="0050450D" w:rsidRDefault="0050450D">
      <w:pPr>
        <w:rPr>
          <w:rFonts w:ascii="Calibri" w:hAnsi="Calibri"/>
          <w:b/>
          <w:caps/>
          <w:color w:val="005194"/>
          <w:kern w:val="28"/>
          <w:sz w:val="24"/>
          <w:szCs w:val="20"/>
        </w:rPr>
      </w:pPr>
      <w:r>
        <w:rPr>
          <w:rFonts w:ascii="Calibri" w:hAnsi="Calibri"/>
          <w:szCs w:val="20"/>
        </w:rPr>
        <w:br w:type="page"/>
      </w:r>
    </w:p>
    <w:p w:rsidR="0037255F" w:rsidRDefault="00BD3681" w:rsidP="00437996">
      <w:pPr>
        <w:pStyle w:val="Heading1"/>
        <w:rPr>
          <w:szCs w:val="20"/>
        </w:rPr>
      </w:pPr>
      <w:bookmarkStart w:id="5" w:name="_Toc233530736"/>
      <w:r w:rsidRPr="00437996">
        <w:rPr>
          <w:szCs w:val="20"/>
        </w:rPr>
        <w:lastRenderedPageBreak/>
        <w:t xml:space="preserve">1.0 </w:t>
      </w:r>
      <w:bookmarkEnd w:id="0"/>
      <w:r w:rsidRPr="00437996">
        <w:rPr>
          <w:szCs w:val="20"/>
        </w:rPr>
        <w:t>Microsoft SDL - Developer Starter Kit Content Comprehension Questions</w:t>
      </w:r>
      <w:bookmarkEnd w:id="1"/>
      <w:bookmarkEnd w:id="5"/>
    </w:p>
    <w:p w:rsidR="00BD3681" w:rsidRPr="00437996" w:rsidRDefault="00BD3681" w:rsidP="00437996">
      <w:pPr>
        <w:pStyle w:val="Heading2"/>
      </w:pPr>
      <w:bookmarkStart w:id="6" w:name="_Toc228263044"/>
      <w:bookmarkStart w:id="7" w:name="_Toc233530737"/>
      <w:bookmarkEnd w:id="4"/>
      <w:bookmarkEnd w:id="3"/>
      <w:bookmarkEnd w:id="2"/>
      <w:r w:rsidRPr="00437996">
        <w:t>1.1 I</w:t>
      </w:r>
      <w:bookmarkEnd w:id="6"/>
      <w:r w:rsidRPr="00437996">
        <w:t>NTRODUCTION</w:t>
      </w:r>
      <w:bookmarkEnd w:id="7"/>
    </w:p>
    <w:p w:rsidR="00BD3681" w:rsidRDefault="00BD3681" w:rsidP="00437996">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437996" w:rsidRDefault="00437996" w:rsidP="00437996"/>
    <w:p w:rsidR="00BD3681" w:rsidRDefault="00BD3681" w:rsidP="00437996">
      <w:r>
        <w:t xml:space="preserve">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w:t>
      </w:r>
      <w:r>
        <w:rPr>
          <w:rFonts w:cs="Arial"/>
          <w:bCs/>
        </w:rPr>
        <w:t>Banned APIs (Level 200)</w:t>
      </w:r>
      <w:r>
        <w:t xml:space="preserve"> presentation.  These questions have been designed to enable the presenter to ascertain the extent at which the participating personnel with application development responsibilities have comprehended the subject matter addressed in the </w:t>
      </w:r>
      <w:r>
        <w:rPr>
          <w:rFonts w:cs="Arial"/>
          <w:bCs/>
        </w:rPr>
        <w:t>Banned APIs (Level 200)</w:t>
      </w:r>
      <w:r>
        <w:t xml:space="preserve"> training module, as well as enabling the presenter to assess participants’ ability to apply the subject matter addressed to practical secure and trustworthy application development scenarios.</w:t>
      </w:r>
    </w:p>
    <w:p w:rsidR="00BD3681" w:rsidRPr="0050450D" w:rsidRDefault="00BD3681" w:rsidP="0050450D">
      <w:pPr>
        <w:pStyle w:val="Heading2"/>
        <w:rPr>
          <w:sz w:val="18"/>
          <w:szCs w:val="18"/>
          <w:highlight w:val="yellow"/>
        </w:rPr>
      </w:pPr>
    </w:p>
    <w:p w:rsidR="00FE6A42" w:rsidRDefault="00FE6A42" w:rsidP="00437996">
      <w:pPr>
        <w:pStyle w:val="Heading1"/>
      </w:pPr>
      <w:bookmarkStart w:id="8" w:name="_Toc228263045"/>
      <w:bookmarkStart w:id="9" w:name="_Toc233530738"/>
    </w:p>
    <w:p w:rsidR="0050450D" w:rsidRPr="00437996" w:rsidRDefault="0050450D" w:rsidP="00437996">
      <w:pPr>
        <w:pStyle w:val="Heading1"/>
      </w:pPr>
      <w:r w:rsidRPr="00437996">
        <w:t>2.0 Banned APIs (Level 200) Questions</w:t>
      </w:r>
      <w:bookmarkEnd w:id="8"/>
      <w:bookmarkEnd w:id="9"/>
    </w:p>
    <w:p w:rsidR="0050450D" w:rsidRPr="0050450D" w:rsidRDefault="0050450D" w:rsidP="0050450D">
      <w:pPr>
        <w:spacing w:after="120"/>
      </w:pPr>
    </w:p>
    <w:p w:rsidR="0050450D" w:rsidRDefault="0050450D" w:rsidP="00437996">
      <w:r>
        <w:rPr>
          <w:b/>
        </w:rPr>
        <w:t xml:space="preserve">Question #1: </w:t>
      </w:r>
      <w:r>
        <w:t>True or false: The functions and libraries listed in the Microsoft Banned API listing are only relevant for applications developed using Microsoft technologies and platforms.</w:t>
      </w:r>
    </w:p>
    <w:p w:rsidR="00437996" w:rsidRDefault="00437996" w:rsidP="00437996"/>
    <w:p w:rsidR="0050450D" w:rsidRDefault="0050450D" w:rsidP="00437996">
      <w:pPr>
        <w:pStyle w:val="ListParagraph"/>
        <w:numPr>
          <w:ilvl w:val="0"/>
          <w:numId w:val="33"/>
        </w:numPr>
      </w:pPr>
      <w:r>
        <w:t>True.</w:t>
      </w:r>
    </w:p>
    <w:p w:rsidR="0050450D" w:rsidRDefault="0050450D" w:rsidP="00437996">
      <w:pPr>
        <w:pStyle w:val="ListParagraph"/>
        <w:numPr>
          <w:ilvl w:val="0"/>
          <w:numId w:val="33"/>
        </w:numPr>
      </w:pPr>
      <w:r>
        <w:t>False.</w:t>
      </w:r>
    </w:p>
    <w:p w:rsidR="00437996" w:rsidRDefault="00437996" w:rsidP="00437996"/>
    <w:p w:rsidR="0050450D" w:rsidRDefault="0050450D" w:rsidP="00866348">
      <w:r w:rsidRPr="00437996">
        <w:rPr>
          <w:b/>
        </w:rPr>
        <w:t>Answer:</w:t>
      </w:r>
      <w:r>
        <w:t xml:space="preserve"> The correct answer is “B”. The Microsoft Banned API listing is essentially a listing of C runtime functions and libraries that, in Microsoft’s experience, when used incorrectly can lead to serious vulnerabilities. Since C can be used to implement applications on almost every known operating system and platform, the Microsoft Banned API listing is also applicable to non-Microsoft technologies and platforms.</w:t>
      </w:r>
    </w:p>
    <w:p w:rsidR="0050450D" w:rsidRDefault="0050450D" w:rsidP="00437996"/>
    <w:p w:rsidR="00437996" w:rsidRDefault="00437996" w:rsidP="00437996">
      <w:pPr>
        <w:rPr>
          <w:b/>
        </w:rPr>
      </w:pPr>
    </w:p>
    <w:p w:rsidR="0050450D" w:rsidRDefault="0050450D" w:rsidP="00437996">
      <w:r w:rsidRPr="00437996">
        <w:rPr>
          <w:b/>
        </w:rPr>
        <w:t>Question #2:</w:t>
      </w:r>
      <w:r>
        <w:t xml:space="preserve"> True or false: The C runtime “n” functions are considered safe alternatives to the functions and libraries listed in the Microsoft SDL Banned APIs listing.</w:t>
      </w:r>
    </w:p>
    <w:p w:rsidR="00437996" w:rsidRDefault="00437996" w:rsidP="00437996"/>
    <w:p w:rsidR="0050450D" w:rsidRDefault="0050450D" w:rsidP="00437996">
      <w:pPr>
        <w:pStyle w:val="ListParagraph"/>
        <w:numPr>
          <w:ilvl w:val="0"/>
          <w:numId w:val="34"/>
        </w:numPr>
      </w:pPr>
      <w:r>
        <w:t>True.</w:t>
      </w:r>
    </w:p>
    <w:p w:rsidR="0050450D" w:rsidRDefault="0050450D" w:rsidP="00437996">
      <w:pPr>
        <w:pStyle w:val="ListParagraph"/>
        <w:numPr>
          <w:ilvl w:val="0"/>
          <w:numId w:val="34"/>
        </w:numPr>
      </w:pPr>
      <w:r>
        <w:t>False.</w:t>
      </w:r>
    </w:p>
    <w:p w:rsidR="00437996" w:rsidRDefault="00437996" w:rsidP="00437996"/>
    <w:p w:rsidR="0050450D" w:rsidRDefault="0050450D" w:rsidP="00437996">
      <w:r w:rsidRPr="00437996">
        <w:rPr>
          <w:b/>
        </w:rPr>
        <w:t>Answer:</w:t>
      </w:r>
      <w:r>
        <w:t xml:space="preserve"> The correct answer is “B” (False). The C runtime “n” functions are also included as part of the Microsoft SDL Banned APIs listing. In Microsoft’s experience, the C runtime “n” functions are difficult for developers to call correctly without extensive knowledge of these functions. To err on the side of caution, Microsoft has decided to also ban the use of the C runtime “n” functions for applications developed to be aligned with the Microsoft SDL.</w:t>
      </w:r>
    </w:p>
    <w:p w:rsidR="0050450D" w:rsidRDefault="0050450D" w:rsidP="00437996">
      <w:pPr>
        <w:rPr>
          <w:rFonts w:ascii="Calibri" w:hAnsi="Calibri"/>
          <w:sz w:val="20"/>
          <w:szCs w:val="20"/>
        </w:rPr>
      </w:pPr>
    </w:p>
    <w:p w:rsidR="00437996" w:rsidRDefault="00437996" w:rsidP="00437996">
      <w:pPr>
        <w:rPr>
          <w:b/>
        </w:rPr>
      </w:pPr>
    </w:p>
    <w:p w:rsidR="0050450D" w:rsidRDefault="0050450D" w:rsidP="00437996">
      <w:r>
        <w:rPr>
          <w:b/>
        </w:rPr>
        <w:t xml:space="preserve">Question #3: </w:t>
      </w:r>
      <w:r>
        <w:t>Under what conditions will szDest not be null-terminated?</w:t>
      </w:r>
    </w:p>
    <w:p w:rsidR="00437996" w:rsidRDefault="00437996" w:rsidP="00437996"/>
    <w:p w:rsidR="0050450D" w:rsidRDefault="00437996" w:rsidP="00437996">
      <w:r>
        <w:lastRenderedPageBreak/>
        <w:tab/>
      </w:r>
      <w:r w:rsidR="0050450D">
        <w:t xml:space="preserve">void Function(char * pszSrc) </w:t>
      </w:r>
    </w:p>
    <w:p w:rsidR="0050450D" w:rsidRDefault="00437996" w:rsidP="00437996">
      <w:r>
        <w:tab/>
      </w:r>
      <w:r w:rsidR="0050450D">
        <w:t>{</w:t>
      </w:r>
    </w:p>
    <w:p w:rsidR="0050450D" w:rsidRDefault="00437996" w:rsidP="00437996">
      <w:r>
        <w:tab/>
      </w:r>
      <w:r w:rsidR="0050450D">
        <w:t>char szDest[32];</w:t>
      </w:r>
    </w:p>
    <w:p w:rsidR="0050450D" w:rsidRDefault="00437996" w:rsidP="00437996">
      <w:r>
        <w:tab/>
      </w:r>
      <w:r w:rsidR="0050450D">
        <w:t>strncpy(szDest,pszSrc,32);</w:t>
      </w:r>
    </w:p>
    <w:p w:rsidR="0050450D" w:rsidRDefault="00437996" w:rsidP="00437996">
      <w:r>
        <w:tab/>
      </w:r>
      <w:r w:rsidR="0050450D">
        <w:t>}</w:t>
      </w:r>
    </w:p>
    <w:p w:rsidR="0050450D" w:rsidRDefault="0050450D" w:rsidP="00437996"/>
    <w:p w:rsidR="0050450D" w:rsidRDefault="0050450D" w:rsidP="00437996">
      <w:pPr>
        <w:pStyle w:val="ListParagraph"/>
        <w:numPr>
          <w:ilvl w:val="0"/>
          <w:numId w:val="35"/>
        </w:numPr>
      </w:pPr>
      <w:r>
        <w:t>When the length of pszSrc is greater than or equal to 32 bytes.</w:t>
      </w:r>
    </w:p>
    <w:p w:rsidR="0050450D" w:rsidRDefault="0050450D" w:rsidP="00437996">
      <w:pPr>
        <w:pStyle w:val="ListParagraph"/>
        <w:numPr>
          <w:ilvl w:val="0"/>
          <w:numId w:val="35"/>
        </w:numPr>
      </w:pPr>
      <w:r>
        <w:t>When the length of pszSrc is 1 byte.</w:t>
      </w:r>
    </w:p>
    <w:p w:rsidR="0050450D" w:rsidRDefault="0050450D" w:rsidP="00437996">
      <w:pPr>
        <w:pStyle w:val="ListParagraph"/>
        <w:numPr>
          <w:ilvl w:val="0"/>
          <w:numId w:val="35"/>
        </w:numPr>
      </w:pPr>
      <w:r>
        <w:t>When the length of pszSrc is 8 bytes.</w:t>
      </w:r>
    </w:p>
    <w:p w:rsidR="00437996" w:rsidRDefault="0050450D" w:rsidP="00437996">
      <w:pPr>
        <w:pStyle w:val="ListParagraph"/>
        <w:numPr>
          <w:ilvl w:val="0"/>
          <w:numId w:val="35"/>
        </w:numPr>
      </w:pPr>
      <w:r>
        <w:t>When the length of pszSrc is 16 bytes.</w:t>
      </w:r>
    </w:p>
    <w:p w:rsidR="00437996" w:rsidRDefault="00437996" w:rsidP="00437996"/>
    <w:p w:rsidR="0050450D" w:rsidRDefault="0050450D" w:rsidP="00437996">
      <w:r>
        <w:rPr>
          <w:b/>
        </w:rPr>
        <w:t>Answer:</w:t>
      </w:r>
      <w:r>
        <w:t xml:space="preserve"> The correct answer is “</w:t>
      </w:r>
      <w:r>
        <w:rPr>
          <w:b/>
        </w:rPr>
        <w:t>D</w:t>
      </w:r>
      <w:r>
        <w:t>”. In the code above, strncpy will not null-terminate the destination buffer when the length of the source parameter is equal to or greater than 32 bytes. Small nuances like these regarding the C runtime “n” functions make them difficult to use and is one of the reasons why they are listed as part of the Microsoft SDL Banned API listing.</w:t>
      </w:r>
    </w:p>
    <w:p w:rsidR="0050450D" w:rsidRDefault="0050450D" w:rsidP="0050450D">
      <w:pPr>
        <w:rPr>
          <w:rFonts w:ascii="Calibri" w:hAnsi="Calibri"/>
          <w:sz w:val="20"/>
          <w:szCs w:val="20"/>
        </w:rPr>
      </w:pPr>
    </w:p>
    <w:p w:rsidR="00437996" w:rsidRDefault="00437996" w:rsidP="00437996">
      <w:pPr>
        <w:rPr>
          <w:b/>
        </w:rPr>
      </w:pPr>
    </w:p>
    <w:p w:rsidR="0050450D" w:rsidRDefault="0050450D" w:rsidP="00437996">
      <w:r>
        <w:rPr>
          <w:b/>
        </w:rPr>
        <w:t xml:space="preserve">Question #4: </w:t>
      </w:r>
      <w:r>
        <w:t>Can the Safe CRT Secure Template Overloads feature be used in the C code below?</w:t>
      </w:r>
    </w:p>
    <w:p w:rsidR="00437996" w:rsidRDefault="00437996" w:rsidP="00437996"/>
    <w:p w:rsidR="0050450D" w:rsidRDefault="00437996" w:rsidP="00437996">
      <w:r>
        <w:tab/>
      </w:r>
      <w:r w:rsidR="0050450D">
        <w:t xml:space="preserve">void Function(char * s1, size_t length) </w:t>
      </w:r>
    </w:p>
    <w:p w:rsidR="0050450D" w:rsidRDefault="00437996" w:rsidP="00437996">
      <w:r>
        <w:tab/>
      </w:r>
      <w:r w:rsidR="0050450D">
        <w:t>{</w:t>
      </w:r>
      <w:r w:rsidR="0050450D">
        <w:br/>
      </w:r>
      <w:r w:rsidR="0050450D">
        <w:tab/>
        <w:t>char * temp = (char *)malloc(length)</w:t>
      </w:r>
    </w:p>
    <w:p w:rsidR="0050450D" w:rsidRDefault="0050450D" w:rsidP="00437996">
      <w:r>
        <w:tab/>
        <w:t>strcpy(temp,s1);</w:t>
      </w:r>
      <w:r>
        <w:br/>
      </w:r>
      <w:r w:rsidR="00437996">
        <w:tab/>
      </w:r>
      <w:r>
        <w:t>}</w:t>
      </w:r>
    </w:p>
    <w:p w:rsidR="0050450D" w:rsidRDefault="0050450D" w:rsidP="00437996"/>
    <w:p w:rsidR="0050450D" w:rsidRDefault="0050450D" w:rsidP="00437996">
      <w:pPr>
        <w:pStyle w:val="ListParagraph"/>
        <w:numPr>
          <w:ilvl w:val="0"/>
          <w:numId w:val="36"/>
        </w:numPr>
      </w:pPr>
      <w:r>
        <w:t>Yes, because the function does not provide a return value to the caller.</w:t>
      </w:r>
    </w:p>
    <w:p w:rsidR="0050450D" w:rsidRDefault="0050450D" w:rsidP="00437996">
      <w:pPr>
        <w:pStyle w:val="ListParagraph"/>
        <w:numPr>
          <w:ilvl w:val="0"/>
          <w:numId w:val="36"/>
        </w:numPr>
      </w:pPr>
      <w:r>
        <w:t>Yes, because the length of the buffer is defined as a size_t.</w:t>
      </w:r>
    </w:p>
    <w:p w:rsidR="0050450D" w:rsidRDefault="0050450D" w:rsidP="00437996">
      <w:pPr>
        <w:pStyle w:val="ListParagraph"/>
        <w:numPr>
          <w:ilvl w:val="0"/>
          <w:numId w:val="36"/>
        </w:numPr>
      </w:pPr>
      <w:r>
        <w:t>No, because the length of the buffer is not known at compile-time.</w:t>
      </w:r>
    </w:p>
    <w:p w:rsidR="0050450D" w:rsidRDefault="0050450D" w:rsidP="00437996">
      <w:pPr>
        <w:pStyle w:val="ListParagraph"/>
        <w:numPr>
          <w:ilvl w:val="0"/>
          <w:numId w:val="36"/>
        </w:numPr>
      </w:pPr>
      <w:r>
        <w:t>No, because Safe CRT Secure Template Overloads is applicable to C++ applications and not C applications.</w:t>
      </w:r>
    </w:p>
    <w:p w:rsidR="00437996" w:rsidRDefault="00437996" w:rsidP="0050450D">
      <w:pPr>
        <w:rPr>
          <w:rFonts w:ascii="Calibri" w:hAnsi="Calibri"/>
          <w:b/>
          <w:sz w:val="20"/>
          <w:szCs w:val="20"/>
        </w:rPr>
      </w:pPr>
    </w:p>
    <w:p w:rsidR="0050450D" w:rsidRDefault="0050450D" w:rsidP="00437996">
      <w:r>
        <w:rPr>
          <w:b/>
        </w:rPr>
        <w:t>Answer:</w:t>
      </w:r>
      <w:r>
        <w:t xml:space="preserve"> The correct answer is “</w:t>
      </w:r>
      <w:r>
        <w:rPr>
          <w:b/>
        </w:rPr>
        <w:t>C</w:t>
      </w:r>
      <w:r>
        <w:t>”. In order to use the Safe CRT Secure Template Overloads feature, the length of the allocated buffer must be known at compile-time. The length of the temp buffer in the code shown above is known at run-time only.</w:t>
      </w:r>
    </w:p>
    <w:p w:rsidR="0050450D" w:rsidRDefault="0050450D" w:rsidP="0050450D">
      <w:pPr>
        <w:rPr>
          <w:rFonts w:ascii="Calibri" w:hAnsi="Calibri"/>
          <w:sz w:val="20"/>
          <w:szCs w:val="20"/>
        </w:rPr>
      </w:pPr>
    </w:p>
    <w:p w:rsidR="00437996" w:rsidRDefault="00437996" w:rsidP="00437996">
      <w:pPr>
        <w:rPr>
          <w:b/>
        </w:rPr>
      </w:pPr>
    </w:p>
    <w:p w:rsidR="0050450D" w:rsidRDefault="0050450D" w:rsidP="00437996">
      <w:r>
        <w:rPr>
          <w:b/>
        </w:rPr>
        <w:t xml:space="preserve">Question #5: </w:t>
      </w:r>
      <w:r>
        <w:t>A developer has taken proactive steps to improve her code by replacing banned API instances with safer StrSafe alternatives. The developer is unsure as to whether she has used StrSafe appropriately and has asked you to help review the new code as shown below. What is wrong, if anything, with the code shown below?</w:t>
      </w:r>
    </w:p>
    <w:p w:rsidR="00437996" w:rsidRDefault="00437996" w:rsidP="00437996"/>
    <w:p w:rsidR="0050450D" w:rsidRDefault="00437996" w:rsidP="00437996">
      <w:r>
        <w:tab/>
      </w:r>
      <w:r w:rsidR="0050450D">
        <w:t>#include &lt;strsafe.h&gt;</w:t>
      </w:r>
    </w:p>
    <w:p w:rsidR="0050450D" w:rsidRDefault="00437996" w:rsidP="00437996">
      <w:r>
        <w:tab/>
      </w:r>
      <w:r w:rsidR="0050450D">
        <w:t>HRESULT Function(char * s1)</w:t>
      </w:r>
    </w:p>
    <w:p w:rsidR="0050450D" w:rsidRDefault="00437996" w:rsidP="00437996">
      <w:r>
        <w:tab/>
      </w:r>
      <w:r w:rsidR="0050450D">
        <w:t>{</w:t>
      </w:r>
    </w:p>
    <w:p w:rsidR="0050450D" w:rsidRDefault="0050450D" w:rsidP="00437996">
      <w:r>
        <w:tab/>
        <w:t>char temp[256];</w:t>
      </w:r>
    </w:p>
    <w:p w:rsidR="0050450D" w:rsidRDefault="0050450D" w:rsidP="00437996">
      <w:r>
        <w:tab/>
        <w:t>HRESULT hr = StringCchCopy(temp,strlen(s1),s1);</w:t>
      </w:r>
    </w:p>
    <w:p w:rsidR="0050450D" w:rsidRDefault="0050450D" w:rsidP="00437996">
      <w:r>
        <w:tab/>
        <w:t>return(hr);</w:t>
      </w:r>
    </w:p>
    <w:p w:rsidR="0050450D" w:rsidRDefault="00437996" w:rsidP="00437996">
      <w:r>
        <w:tab/>
      </w:r>
      <w:r w:rsidR="0050450D">
        <w:t>}</w:t>
      </w:r>
    </w:p>
    <w:p w:rsidR="0050450D" w:rsidRDefault="0050450D" w:rsidP="00437996"/>
    <w:p w:rsidR="0050450D" w:rsidRDefault="0050450D" w:rsidP="00437996">
      <w:pPr>
        <w:pStyle w:val="ListParagraph"/>
        <w:numPr>
          <w:ilvl w:val="0"/>
          <w:numId w:val="37"/>
        </w:numPr>
      </w:pPr>
      <w:r>
        <w:t>There is nothing wrong with the code shown above.</w:t>
      </w:r>
    </w:p>
    <w:p w:rsidR="0050450D" w:rsidRDefault="0050450D" w:rsidP="00437996">
      <w:pPr>
        <w:pStyle w:val="ListParagraph"/>
        <w:numPr>
          <w:ilvl w:val="0"/>
          <w:numId w:val="37"/>
        </w:numPr>
      </w:pPr>
      <w:r>
        <w:t>The call to StringCchCopy or any other StrSafe function does not return a return value.</w:t>
      </w:r>
    </w:p>
    <w:p w:rsidR="0050450D" w:rsidRDefault="0050450D" w:rsidP="00437996">
      <w:pPr>
        <w:pStyle w:val="ListParagraph"/>
        <w:numPr>
          <w:ilvl w:val="0"/>
          <w:numId w:val="37"/>
        </w:numPr>
      </w:pPr>
      <w:r>
        <w:t>The size parameter provided to StringCchCopy uses the length of the source buffer, and not the destination buffer.</w:t>
      </w:r>
    </w:p>
    <w:p w:rsidR="00437996" w:rsidRDefault="00437996" w:rsidP="00437996">
      <w:pPr>
        <w:rPr>
          <w:b/>
        </w:rPr>
      </w:pPr>
    </w:p>
    <w:p w:rsidR="00EA35C8" w:rsidRPr="003E4590" w:rsidRDefault="0050450D" w:rsidP="0004628B">
      <w:r>
        <w:rPr>
          <w:b/>
        </w:rPr>
        <w:lastRenderedPageBreak/>
        <w:t>Answer:</w:t>
      </w:r>
      <w:r>
        <w:t xml:space="preserve"> The correct answer is “</w:t>
      </w:r>
      <w:r>
        <w:rPr>
          <w:b/>
        </w:rPr>
        <w:t>C</w:t>
      </w:r>
      <w:r>
        <w:t>”. The StringCchCopy size parameter should be the size of the destination buffer. This is an example why using safer alternatives to the Microsoft SDL Banned APIs listing still requires developers to take care to verify that destination buffer sizes are correct.</w:t>
      </w:r>
    </w:p>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15E" w:rsidRDefault="0011415E" w:rsidP="0004628B">
      <w:r>
        <w:separator/>
      </w:r>
    </w:p>
  </w:endnote>
  <w:endnote w:type="continuationSeparator" w:id="0">
    <w:p w:rsidR="0011415E" w:rsidRDefault="0011415E"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STARTER KIT COMPR</w:t>
    </w:r>
    <w:r w:rsidR="00B21D1A">
      <w:rPr>
        <w:kern w:val="28"/>
      </w:rPr>
      <w:t>EHENSION QUESTIONS: BANNED APIs</w:t>
    </w:r>
    <w:r w:rsidRPr="00D42F52">
      <w:rPr>
        <w:sz w:val="16"/>
        <w:szCs w:val="16"/>
      </w:rPr>
      <w:tab/>
    </w:r>
    <w:fldSimple w:instr=" PAGE ">
      <w:r w:rsidR="00304384">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15E" w:rsidRDefault="0011415E" w:rsidP="0004628B">
      <w:r>
        <w:separator/>
      </w:r>
    </w:p>
  </w:footnote>
  <w:footnote w:type="continuationSeparator" w:id="0">
    <w:p w:rsidR="0011415E" w:rsidRDefault="0011415E"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0D4120"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0D4120"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DDC627A"/>
    <w:multiLevelType w:val="hybridMultilevel"/>
    <w:tmpl w:val="79A40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82840"/>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33FAA"/>
    <w:multiLevelType w:val="hybridMultilevel"/>
    <w:tmpl w:val="3B687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121A9"/>
    <w:multiLevelType w:val="hybridMultilevel"/>
    <w:tmpl w:val="0F0E0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8">
    <w:nsid w:val="1763687B"/>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0693A"/>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7DF4BCA"/>
    <w:multiLevelType w:val="hybridMultilevel"/>
    <w:tmpl w:val="A498C6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4">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5">
    <w:nsid w:val="29044932"/>
    <w:multiLevelType w:val="hybridMultilevel"/>
    <w:tmpl w:val="8B966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BFF20C3"/>
    <w:multiLevelType w:val="hybridMultilevel"/>
    <w:tmpl w:val="0A301D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9">
    <w:nsid w:val="3307627B"/>
    <w:multiLevelType w:val="multilevel"/>
    <w:tmpl w:val="94DAFC72"/>
    <w:numStyleLink w:val="StyleOutlinenumberedLeft075Hanging025"/>
  </w:abstractNum>
  <w:abstractNum w:abstractNumId="20">
    <w:nsid w:val="35F4208B"/>
    <w:multiLevelType w:val="multilevel"/>
    <w:tmpl w:val="94DAFC72"/>
    <w:numStyleLink w:val="StyleOutlinenumberedLeft075Hanging025"/>
  </w:abstractNum>
  <w:abstractNum w:abstractNumId="21">
    <w:nsid w:val="365B7064"/>
    <w:multiLevelType w:val="multilevel"/>
    <w:tmpl w:val="94DAFC72"/>
    <w:numStyleLink w:val="StyleOutlinenumberedLeft075Hanging025"/>
  </w:abstractNum>
  <w:abstractNum w:abstractNumId="22">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43566BD3"/>
    <w:multiLevelType w:val="hybridMultilevel"/>
    <w:tmpl w:val="82DE1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B7D61"/>
    <w:multiLevelType w:val="multilevel"/>
    <w:tmpl w:val="94DAFC72"/>
    <w:numStyleLink w:val="StyleOutlinenumberedLeft075Hanging025"/>
  </w:abstractNum>
  <w:abstractNum w:abstractNumId="2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nsid w:val="5C5617BD"/>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F85033"/>
    <w:multiLevelType w:val="hybridMultilevel"/>
    <w:tmpl w:val="E8885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6D396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83761"/>
    <w:multiLevelType w:val="multilevel"/>
    <w:tmpl w:val="94DAFC72"/>
    <w:numStyleLink w:val="StyleOutlinenumberedLeft075Hanging025"/>
  </w:abstractNum>
  <w:abstractNum w:abstractNumId="31">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4">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5">
    <w:nsid w:val="7C4F274D"/>
    <w:multiLevelType w:val="hybridMultilevel"/>
    <w:tmpl w:val="E8C08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6"/>
  </w:num>
  <w:num w:numId="2">
    <w:abstractNumId w:val="33"/>
  </w:num>
  <w:num w:numId="3">
    <w:abstractNumId w:val="13"/>
  </w:num>
  <w:num w:numId="4">
    <w:abstractNumId w:val="7"/>
  </w:num>
  <w:num w:numId="5">
    <w:abstractNumId w:val="14"/>
  </w:num>
  <w:num w:numId="6">
    <w:abstractNumId w:val="18"/>
  </w:num>
  <w:num w:numId="7">
    <w:abstractNumId w:val="34"/>
  </w:num>
  <w:num w:numId="8">
    <w:abstractNumId w:val="0"/>
  </w:num>
  <w:num w:numId="9">
    <w:abstractNumId w:val="26"/>
  </w:num>
  <w:num w:numId="10">
    <w:abstractNumId w:val="32"/>
  </w:num>
  <w:num w:numId="11">
    <w:abstractNumId w:val="4"/>
  </w:num>
  <w:num w:numId="12">
    <w:abstractNumId w:val="22"/>
  </w:num>
  <w:num w:numId="13">
    <w:abstractNumId w:val="11"/>
  </w:num>
  <w:num w:numId="14">
    <w:abstractNumId w:val="9"/>
  </w:num>
  <w:num w:numId="15">
    <w:abstractNumId w:val="16"/>
  </w:num>
  <w:num w:numId="16">
    <w:abstractNumId w:val="21"/>
  </w:num>
  <w:num w:numId="17">
    <w:abstractNumId w:val="1"/>
  </w:num>
  <w:num w:numId="18">
    <w:abstractNumId w:val="19"/>
  </w:num>
  <w:num w:numId="19">
    <w:abstractNumId w:val="30"/>
  </w:num>
  <w:num w:numId="20">
    <w:abstractNumId w:val="25"/>
  </w:num>
  <w:num w:numId="21">
    <w:abstractNumId w:val="20"/>
  </w:num>
  <w:num w:numId="22">
    <w:abstractNumId w:val="24"/>
  </w:num>
  <w:num w:numId="23">
    <w:abstractNumId w:val="31"/>
  </w:num>
  <w:num w:numId="24">
    <w:abstractNumId w:val="27"/>
  </w:num>
  <w:num w:numId="25">
    <w:abstractNumId w:val="29"/>
  </w:num>
  <w:num w:numId="26">
    <w:abstractNumId w:val="3"/>
  </w:num>
  <w:num w:numId="27">
    <w:abstractNumId w:val="8"/>
  </w:num>
  <w:num w:numId="28">
    <w:abstractNumId w:val="10"/>
  </w:num>
  <w:num w:numId="29">
    <w:abstractNumId w:val="6"/>
  </w:num>
  <w:num w:numId="30">
    <w:abstractNumId w:val="12"/>
  </w:num>
  <w:num w:numId="31">
    <w:abstractNumId w:val="35"/>
  </w:num>
  <w:num w:numId="32">
    <w:abstractNumId w:val="17"/>
  </w:num>
  <w:num w:numId="33">
    <w:abstractNumId w:val="2"/>
  </w:num>
  <w:num w:numId="34">
    <w:abstractNumId w:val="15"/>
  </w:num>
  <w:num w:numId="35">
    <w:abstractNumId w:val="28"/>
  </w:num>
  <w:num w:numId="36">
    <w:abstractNumId w:val="23"/>
  </w:num>
  <w:num w:numId="37">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CD7"/>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20"/>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15E"/>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CE1"/>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12"/>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6BF"/>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384"/>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1B3"/>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50D"/>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0FCD"/>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2E0"/>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266"/>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1A"/>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16"/>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48"/>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C0E"/>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72B"/>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61E"/>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6F47"/>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07"/>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36B"/>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1D1A"/>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1FF"/>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681"/>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A42"/>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8A672B"/>
    <w:pPr>
      <w:tabs>
        <w:tab w:val="right" w:leader="dot" w:pos="8280"/>
      </w:tabs>
      <w:spacing w:before="280" w:line="280" w:lineRule="atLeast"/>
    </w:pPr>
    <w:rPr>
      <w:b/>
      <w:noProof/>
    </w:rPr>
  </w:style>
  <w:style w:type="paragraph" w:styleId="TOC2">
    <w:name w:val="toc 2"/>
    <w:basedOn w:val="Normal"/>
    <w:autoRedefine/>
    <w:uiPriority w:val="39"/>
    <w:rsid w:val="008A672B"/>
    <w:pPr>
      <w:tabs>
        <w:tab w:val="right" w:leader="dot" w:pos="8280"/>
        <w:tab w:val="right" w:pos="864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9F6F47"/>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6811190C-E72A-4E3F-A757-5CAB5843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8276</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2009-06-23T16:47:00Z</dcterms:created>
  <dcterms:modified xsi:type="dcterms:W3CDTF">2009-07-11T23:06:00Z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