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E537" w14:textId="77777777" w:rsidR="003D1D1E" w:rsidRDefault="003D1D1E" w:rsidP="0052316D">
      <w:pPr>
        <w:jc w:val="center"/>
        <w:rPr>
          <w:rFonts w:ascii="FK Grotesk" w:hAnsi="FK Grotesk" w:cs="Times New Roman"/>
          <w:b/>
          <w:bCs/>
          <w:sz w:val="44"/>
          <w:szCs w:val="44"/>
        </w:rPr>
      </w:pPr>
    </w:p>
    <w:p w14:paraId="5616A6D6" w14:textId="77777777" w:rsidR="003D1D1E" w:rsidRDefault="003D1D1E" w:rsidP="0052316D">
      <w:pPr>
        <w:jc w:val="center"/>
        <w:rPr>
          <w:rFonts w:ascii="FK Grotesk" w:hAnsi="FK Grotesk" w:cs="Times New Roman"/>
          <w:b/>
          <w:bCs/>
          <w:sz w:val="44"/>
          <w:szCs w:val="44"/>
        </w:rPr>
      </w:pPr>
    </w:p>
    <w:p w14:paraId="06990C4E" w14:textId="16B69BE9" w:rsidR="0052316D" w:rsidRPr="003D1D1E" w:rsidRDefault="0052316D" w:rsidP="0052316D">
      <w:pPr>
        <w:jc w:val="center"/>
        <w:rPr>
          <w:rFonts w:ascii="FK Grotesk" w:hAnsi="FK Grotesk" w:cs="Times New Roman"/>
          <w:b/>
          <w:bCs/>
          <w:sz w:val="48"/>
          <w:szCs w:val="48"/>
        </w:rPr>
      </w:pPr>
      <w:r w:rsidRPr="003D1D1E">
        <w:rPr>
          <w:rFonts w:ascii="FK Grotesk" w:hAnsi="FK Grotesk" w:cs="Times New Roman"/>
          <w:b/>
          <w:bCs/>
          <w:sz w:val="48"/>
          <w:szCs w:val="48"/>
        </w:rPr>
        <w:t xml:space="preserve">Executive Summary and Business </w:t>
      </w:r>
      <w:r w:rsidR="003008F1">
        <w:rPr>
          <w:rFonts w:ascii="FK Grotesk" w:hAnsi="FK Grotesk" w:cs="Times New Roman"/>
          <w:b/>
          <w:bCs/>
          <w:sz w:val="48"/>
          <w:szCs w:val="48"/>
        </w:rPr>
        <w:t>Case</w:t>
      </w:r>
    </w:p>
    <w:p w14:paraId="6D5F930B" w14:textId="77777777" w:rsidR="0052316D" w:rsidRDefault="0052316D" w:rsidP="0052316D">
      <w:pPr>
        <w:jc w:val="center"/>
        <w:rPr>
          <w:b/>
          <w:bCs/>
        </w:rPr>
      </w:pPr>
    </w:p>
    <w:p w14:paraId="350A83D5" w14:textId="3879B0D4" w:rsidR="0052316D" w:rsidRDefault="0052316D" w:rsidP="0052316D">
      <w:pPr>
        <w:jc w:val="center"/>
        <w:rPr>
          <w:b/>
          <w:bCs/>
        </w:rPr>
      </w:pPr>
      <w:r w:rsidRPr="0052316D">
        <w:rPr>
          <w:b/>
          <w:bCs/>
          <w:noProof/>
        </w:rPr>
        <w:drawing>
          <wp:inline distT="0" distB="0" distL="0" distR="0" wp14:anchorId="5B9139E9" wp14:editId="3C7A2E63">
            <wp:extent cx="3581400" cy="2387600"/>
            <wp:effectExtent l="0" t="0" r="0" b="0"/>
            <wp:docPr id="1749807963" name="Picture 2" descr="A logo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07963" name="Picture 2" descr="A logo with blue lines and dot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3587" cy="2389058"/>
                    </a:xfrm>
                    <a:prstGeom prst="rect">
                      <a:avLst/>
                    </a:prstGeom>
                    <a:noFill/>
                    <a:ln>
                      <a:noFill/>
                    </a:ln>
                  </pic:spPr>
                </pic:pic>
              </a:graphicData>
            </a:graphic>
          </wp:inline>
        </w:drawing>
      </w:r>
    </w:p>
    <w:p w14:paraId="42193557" w14:textId="77777777" w:rsidR="0052316D" w:rsidRPr="00651ED6" w:rsidRDefault="0052316D" w:rsidP="0052316D">
      <w:pPr>
        <w:rPr>
          <w:rFonts w:ascii="FK Grotesk" w:hAnsi="FK Grotesk"/>
        </w:rPr>
      </w:pPr>
    </w:p>
    <w:p w14:paraId="2D86F7E5" w14:textId="6AB81261" w:rsidR="0052316D" w:rsidRPr="00651ED6" w:rsidRDefault="0052316D" w:rsidP="0052316D">
      <w:pPr>
        <w:spacing w:after="0"/>
        <w:jc w:val="center"/>
        <w:rPr>
          <w:rFonts w:ascii="FK Grotesk" w:hAnsi="FK Grotesk"/>
          <w:b/>
          <w:bCs/>
          <w:sz w:val="28"/>
          <w:szCs w:val="28"/>
        </w:rPr>
      </w:pPr>
      <w:r w:rsidRPr="00651ED6">
        <w:rPr>
          <w:rFonts w:ascii="FK Grotesk" w:hAnsi="FK Grotesk"/>
          <w:b/>
          <w:bCs/>
          <w:sz w:val="28"/>
          <w:szCs w:val="28"/>
        </w:rPr>
        <w:t>Jonathan Fox, MBA</w:t>
      </w:r>
    </w:p>
    <w:p w14:paraId="59C0E876" w14:textId="542F16B5" w:rsidR="0052316D" w:rsidRPr="00651ED6" w:rsidRDefault="0052316D" w:rsidP="0052316D">
      <w:pPr>
        <w:spacing w:after="0"/>
        <w:jc w:val="center"/>
        <w:rPr>
          <w:rFonts w:ascii="FK Grotesk" w:hAnsi="FK Grotesk"/>
        </w:rPr>
      </w:pPr>
      <w:r w:rsidRPr="00651ED6">
        <w:rPr>
          <w:rFonts w:ascii="FK Grotesk" w:hAnsi="FK Grotesk"/>
        </w:rPr>
        <w:t>Founder and CEO</w:t>
      </w:r>
    </w:p>
    <w:p w14:paraId="6045AFDD" w14:textId="13351F44" w:rsidR="0052316D" w:rsidRPr="00651ED6" w:rsidRDefault="0052316D" w:rsidP="0052316D">
      <w:pPr>
        <w:spacing w:after="0"/>
        <w:jc w:val="center"/>
        <w:rPr>
          <w:rFonts w:ascii="FK Grotesk" w:hAnsi="FK Grotesk"/>
        </w:rPr>
      </w:pPr>
      <w:r w:rsidRPr="00651ED6">
        <w:rPr>
          <w:rFonts w:ascii="FK Grotesk" w:hAnsi="FK Grotesk"/>
        </w:rPr>
        <w:t>(281) 387-5575</w:t>
      </w:r>
    </w:p>
    <w:p w14:paraId="240BD85A" w14:textId="6229CA66" w:rsidR="0052316D" w:rsidRPr="00651ED6" w:rsidRDefault="0052316D" w:rsidP="0052316D">
      <w:pPr>
        <w:spacing w:after="0"/>
        <w:jc w:val="center"/>
        <w:rPr>
          <w:rFonts w:ascii="FK Grotesk" w:hAnsi="FK Grotesk"/>
        </w:rPr>
      </w:pPr>
      <w:hyperlink r:id="rId9" w:history="1">
        <w:r w:rsidRPr="00651ED6">
          <w:rPr>
            <w:rStyle w:val="Hyperlink"/>
            <w:rFonts w:ascii="FK Grotesk" w:hAnsi="FK Grotesk"/>
          </w:rPr>
          <w:t>jonathancharlesfox@gmail.com</w:t>
        </w:r>
      </w:hyperlink>
    </w:p>
    <w:p w14:paraId="26C09AE5" w14:textId="2CDAC02D" w:rsidR="0052316D" w:rsidRPr="00651ED6" w:rsidRDefault="0052316D" w:rsidP="0052316D">
      <w:pPr>
        <w:spacing w:after="0"/>
        <w:jc w:val="center"/>
        <w:rPr>
          <w:rFonts w:ascii="FK Grotesk" w:hAnsi="FK Grotesk"/>
        </w:rPr>
      </w:pPr>
      <w:r w:rsidRPr="00651ED6">
        <w:rPr>
          <w:rFonts w:ascii="FK Grotesk" w:hAnsi="FK Grotesk"/>
        </w:rPr>
        <w:t>www</w:t>
      </w:r>
      <w:r w:rsidR="00C64544" w:rsidRPr="00651ED6">
        <w:rPr>
          <w:rFonts w:ascii="FK Grotesk" w:hAnsi="FK Grotesk"/>
        </w:rPr>
        <w:t>.&lt;tbd&gt;</w:t>
      </w:r>
      <w:r w:rsidRPr="00651ED6">
        <w:rPr>
          <w:rFonts w:ascii="FK Grotesk" w:hAnsi="FK Grotesk"/>
        </w:rPr>
        <w:t>.</w:t>
      </w:r>
      <w:r w:rsidR="00C64544" w:rsidRPr="00651ED6">
        <w:rPr>
          <w:rFonts w:ascii="FK Grotesk" w:hAnsi="FK Grotesk"/>
        </w:rPr>
        <w:t>ai</w:t>
      </w:r>
    </w:p>
    <w:p w14:paraId="7C2A1F06" w14:textId="77777777" w:rsidR="0052316D" w:rsidRDefault="0052316D" w:rsidP="0052316D">
      <w:pPr>
        <w:rPr>
          <w:b/>
          <w:bCs/>
        </w:rPr>
      </w:pPr>
    </w:p>
    <w:p w14:paraId="32E30D26" w14:textId="77777777" w:rsidR="0052316D" w:rsidRDefault="0052316D" w:rsidP="0052316D">
      <w:pPr>
        <w:rPr>
          <w:b/>
          <w:bCs/>
        </w:rPr>
      </w:pPr>
    </w:p>
    <w:p w14:paraId="75ECE771" w14:textId="77777777" w:rsidR="0052316D" w:rsidRDefault="0052316D" w:rsidP="0052316D">
      <w:pPr>
        <w:rPr>
          <w:b/>
          <w:bCs/>
        </w:rPr>
      </w:pPr>
    </w:p>
    <w:p w14:paraId="3D69FC72" w14:textId="77777777" w:rsidR="0052316D" w:rsidRDefault="0052316D" w:rsidP="0052316D">
      <w:pPr>
        <w:rPr>
          <w:b/>
          <w:bCs/>
        </w:rPr>
      </w:pPr>
    </w:p>
    <w:p w14:paraId="62349877" w14:textId="77777777" w:rsidR="0052316D" w:rsidRDefault="0052316D" w:rsidP="0052316D">
      <w:pPr>
        <w:rPr>
          <w:b/>
          <w:bCs/>
        </w:rPr>
      </w:pPr>
    </w:p>
    <w:p w14:paraId="5B9584FE" w14:textId="77777777" w:rsidR="0052316D" w:rsidRDefault="0052316D" w:rsidP="0052316D">
      <w:pPr>
        <w:rPr>
          <w:b/>
          <w:bCs/>
        </w:rPr>
      </w:pPr>
    </w:p>
    <w:p w14:paraId="33C2BE47" w14:textId="77777777" w:rsidR="0052316D" w:rsidRDefault="0052316D" w:rsidP="0052316D">
      <w:pPr>
        <w:rPr>
          <w:b/>
          <w:bCs/>
        </w:rPr>
      </w:pPr>
    </w:p>
    <w:sdt>
      <w:sdtPr>
        <w:rPr>
          <w:rFonts w:asciiTheme="minorHAnsi" w:eastAsiaTheme="minorHAnsi" w:hAnsiTheme="minorHAnsi" w:cstheme="minorBidi"/>
          <w:b w:val="0"/>
          <w:kern w:val="2"/>
          <w:sz w:val="24"/>
          <w:szCs w:val="24"/>
          <w14:ligatures w14:val="standardContextual"/>
        </w:rPr>
        <w:id w:val="-43070453"/>
        <w:docPartObj>
          <w:docPartGallery w:val="Table of Contents"/>
          <w:docPartUnique/>
        </w:docPartObj>
      </w:sdtPr>
      <w:sdtEndPr>
        <w:rPr>
          <w:bCs/>
          <w:noProof/>
        </w:rPr>
      </w:sdtEndPr>
      <w:sdtContent>
        <w:p w14:paraId="55766FAF" w14:textId="0CF06DF9" w:rsidR="003D1D1E" w:rsidRDefault="003D1D1E">
          <w:pPr>
            <w:pStyle w:val="TOCHeading"/>
          </w:pPr>
          <w:r>
            <w:t>Table of Contents</w:t>
          </w:r>
        </w:p>
        <w:p w14:paraId="6FEE635B" w14:textId="5B101C7A" w:rsidR="00BC0FB0" w:rsidRDefault="003D1D1E">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7036865" w:history="1">
            <w:r w:rsidR="00BC0FB0" w:rsidRPr="002A7D97">
              <w:rPr>
                <w:rStyle w:val="Hyperlink"/>
                <w:noProof/>
              </w:rPr>
              <w:t>Executive Summary</w:t>
            </w:r>
            <w:r w:rsidR="00BC0FB0">
              <w:rPr>
                <w:noProof/>
                <w:webHidden/>
              </w:rPr>
              <w:tab/>
            </w:r>
            <w:r w:rsidR="00BC0FB0">
              <w:rPr>
                <w:noProof/>
                <w:webHidden/>
              </w:rPr>
              <w:fldChar w:fldCharType="begin"/>
            </w:r>
            <w:r w:rsidR="00BC0FB0">
              <w:rPr>
                <w:noProof/>
                <w:webHidden/>
              </w:rPr>
              <w:instrText xml:space="preserve"> PAGEREF _Toc217036865 \h </w:instrText>
            </w:r>
            <w:r w:rsidR="00BC0FB0">
              <w:rPr>
                <w:noProof/>
                <w:webHidden/>
              </w:rPr>
            </w:r>
            <w:r w:rsidR="00BC0FB0">
              <w:rPr>
                <w:noProof/>
                <w:webHidden/>
              </w:rPr>
              <w:fldChar w:fldCharType="separate"/>
            </w:r>
            <w:r w:rsidR="002E03C8">
              <w:rPr>
                <w:noProof/>
                <w:webHidden/>
              </w:rPr>
              <w:t>3</w:t>
            </w:r>
            <w:r w:rsidR="00BC0FB0">
              <w:rPr>
                <w:noProof/>
                <w:webHidden/>
              </w:rPr>
              <w:fldChar w:fldCharType="end"/>
            </w:r>
          </w:hyperlink>
        </w:p>
        <w:p w14:paraId="27669551" w14:textId="3640EBB7" w:rsidR="00BC0FB0" w:rsidRDefault="00BC0FB0">
          <w:pPr>
            <w:pStyle w:val="TOC1"/>
            <w:tabs>
              <w:tab w:val="right" w:leader="dot" w:pos="9350"/>
            </w:tabs>
            <w:rPr>
              <w:rFonts w:cstheme="minorBidi"/>
              <w:noProof/>
              <w:kern w:val="2"/>
              <w:sz w:val="24"/>
              <w:szCs w:val="24"/>
              <w14:ligatures w14:val="standardContextual"/>
            </w:rPr>
          </w:pPr>
          <w:hyperlink w:anchor="_Toc217036866" w:history="1">
            <w:r w:rsidRPr="002A7D97">
              <w:rPr>
                <w:rStyle w:val="Hyperlink"/>
                <w:noProof/>
              </w:rPr>
              <w:t>Business Plan</w:t>
            </w:r>
            <w:r>
              <w:rPr>
                <w:noProof/>
                <w:webHidden/>
              </w:rPr>
              <w:tab/>
            </w:r>
            <w:r>
              <w:rPr>
                <w:noProof/>
                <w:webHidden/>
              </w:rPr>
              <w:fldChar w:fldCharType="begin"/>
            </w:r>
            <w:r>
              <w:rPr>
                <w:noProof/>
                <w:webHidden/>
              </w:rPr>
              <w:instrText xml:space="preserve"> PAGEREF _Toc217036866 \h </w:instrText>
            </w:r>
            <w:r>
              <w:rPr>
                <w:noProof/>
                <w:webHidden/>
              </w:rPr>
            </w:r>
            <w:r>
              <w:rPr>
                <w:noProof/>
                <w:webHidden/>
              </w:rPr>
              <w:fldChar w:fldCharType="separate"/>
            </w:r>
            <w:r w:rsidR="002E03C8">
              <w:rPr>
                <w:noProof/>
                <w:webHidden/>
              </w:rPr>
              <w:t>4</w:t>
            </w:r>
            <w:r>
              <w:rPr>
                <w:noProof/>
                <w:webHidden/>
              </w:rPr>
              <w:fldChar w:fldCharType="end"/>
            </w:r>
          </w:hyperlink>
        </w:p>
        <w:p w14:paraId="257B16A0" w14:textId="4C40275C" w:rsidR="00BC0FB0" w:rsidRDefault="00BC0FB0">
          <w:pPr>
            <w:pStyle w:val="TOC2"/>
            <w:tabs>
              <w:tab w:val="right" w:leader="dot" w:pos="9350"/>
            </w:tabs>
            <w:rPr>
              <w:rFonts w:cstheme="minorBidi"/>
              <w:noProof/>
              <w:kern w:val="2"/>
              <w:sz w:val="24"/>
              <w:szCs w:val="24"/>
              <w14:ligatures w14:val="standardContextual"/>
            </w:rPr>
          </w:pPr>
          <w:hyperlink w:anchor="_Toc217036867" w:history="1">
            <w:r w:rsidRPr="002A7D97">
              <w:rPr>
                <w:rStyle w:val="Hyperlink"/>
                <w:noProof/>
              </w:rPr>
              <w:t>Market Opportunity and Target Customers</w:t>
            </w:r>
            <w:r>
              <w:rPr>
                <w:noProof/>
                <w:webHidden/>
              </w:rPr>
              <w:tab/>
            </w:r>
            <w:r>
              <w:rPr>
                <w:noProof/>
                <w:webHidden/>
              </w:rPr>
              <w:fldChar w:fldCharType="begin"/>
            </w:r>
            <w:r>
              <w:rPr>
                <w:noProof/>
                <w:webHidden/>
              </w:rPr>
              <w:instrText xml:space="preserve"> PAGEREF _Toc217036867 \h </w:instrText>
            </w:r>
            <w:r>
              <w:rPr>
                <w:noProof/>
                <w:webHidden/>
              </w:rPr>
            </w:r>
            <w:r>
              <w:rPr>
                <w:noProof/>
                <w:webHidden/>
              </w:rPr>
              <w:fldChar w:fldCharType="separate"/>
            </w:r>
            <w:r w:rsidR="002E03C8">
              <w:rPr>
                <w:noProof/>
                <w:webHidden/>
              </w:rPr>
              <w:t>4</w:t>
            </w:r>
            <w:r>
              <w:rPr>
                <w:noProof/>
                <w:webHidden/>
              </w:rPr>
              <w:fldChar w:fldCharType="end"/>
            </w:r>
          </w:hyperlink>
        </w:p>
        <w:p w14:paraId="7E1FB590" w14:textId="3E0E1BC5" w:rsidR="00BC0FB0" w:rsidRDefault="00BC0FB0">
          <w:pPr>
            <w:pStyle w:val="TOC2"/>
            <w:tabs>
              <w:tab w:val="right" w:leader="dot" w:pos="9350"/>
            </w:tabs>
            <w:rPr>
              <w:rFonts w:cstheme="minorBidi"/>
              <w:noProof/>
              <w:kern w:val="2"/>
              <w:sz w:val="24"/>
              <w:szCs w:val="24"/>
              <w14:ligatures w14:val="standardContextual"/>
            </w:rPr>
          </w:pPr>
          <w:hyperlink w:anchor="_Toc217036868" w:history="1">
            <w:r w:rsidRPr="002A7D97">
              <w:rPr>
                <w:rStyle w:val="Hyperlink"/>
                <w:noProof/>
              </w:rPr>
              <w:t>Competitive Landscape</w:t>
            </w:r>
            <w:r>
              <w:rPr>
                <w:noProof/>
                <w:webHidden/>
              </w:rPr>
              <w:tab/>
            </w:r>
            <w:r>
              <w:rPr>
                <w:noProof/>
                <w:webHidden/>
              </w:rPr>
              <w:fldChar w:fldCharType="begin"/>
            </w:r>
            <w:r>
              <w:rPr>
                <w:noProof/>
                <w:webHidden/>
              </w:rPr>
              <w:instrText xml:space="preserve"> PAGEREF _Toc217036868 \h </w:instrText>
            </w:r>
            <w:r>
              <w:rPr>
                <w:noProof/>
                <w:webHidden/>
              </w:rPr>
            </w:r>
            <w:r>
              <w:rPr>
                <w:noProof/>
                <w:webHidden/>
              </w:rPr>
              <w:fldChar w:fldCharType="separate"/>
            </w:r>
            <w:r w:rsidR="002E03C8">
              <w:rPr>
                <w:noProof/>
                <w:webHidden/>
              </w:rPr>
              <w:t>5</w:t>
            </w:r>
            <w:r>
              <w:rPr>
                <w:noProof/>
                <w:webHidden/>
              </w:rPr>
              <w:fldChar w:fldCharType="end"/>
            </w:r>
          </w:hyperlink>
        </w:p>
        <w:p w14:paraId="2185536B" w14:textId="08CE7DCA" w:rsidR="00BC0FB0" w:rsidRDefault="00BC0FB0">
          <w:pPr>
            <w:pStyle w:val="TOC2"/>
            <w:tabs>
              <w:tab w:val="right" w:leader="dot" w:pos="9350"/>
            </w:tabs>
            <w:rPr>
              <w:rFonts w:cstheme="minorBidi"/>
              <w:noProof/>
              <w:kern w:val="2"/>
              <w:sz w:val="24"/>
              <w:szCs w:val="24"/>
              <w14:ligatures w14:val="standardContextual"/>
            </w:rPr>
          </w:pPr>
          <w:hyperlink w:anchor="_Toc217036869" w:history="1">
            <w:r w:rsidRPr="002A7D97">
              <w:rPr>
                <w:rStyle w:val="Hyperlink"/>
                <w:noProof/>
              </w:rPr>
              <w:t>Technology &amp; Product Roadmap</w:t>
            </w:r>
            <w:r>
              <w:rPr>
                <w:noProof/>
                <w:webHidden/>
              </w:rPr>
              <w:tab/>
            </w:r>
            <w:r>
              <w:rPr>
                <w:noProof/>
                <w:webHidden/>
              </w:rPr>
              <w:fldChar w:fldCharType="begin"/>
            </w:r>
            <w:r>
              <w:rPr>
                <w:noProof/>
                <w:webHidden/>
              </w:rPr>
              <w:instrText xml:space="preserve"> PAGEREF _Toc217036869 \h </w:instrText>
            </w:r>
            <w:r>
              <w:rPr>
                <w:noProof/>
                <w:webHidden/>
              </w:rPr>
            </w:r>
            <w:r>
              <w:rPr>
                <w:noProof/>
                <w:webHidden/>
              </w:rPr>
              <w:fldChar w:fldCharType="separate"/>
            </w:r>
            <w:r w:rsidR="002E03C8">
              <w:rPr>
                <w:noProof/>
                <w:webHidden/>
              </w:rPr>
              <w:t>5</w:t>
            </w:r>
            <w:r>
              <w:rPr>
                <w:noProof/>
                <w:webHidden/>
              </w:rPr>
              <w:fldChar w:fldCharType="end"/>
            </w:r>
          </w:hyperlink>
        </w:p>
        <w:p w14:paraId="12DDFE53" w14:textId="791D10F0" w:rsidR="00BC0FB0" w:rsidRDefault="00BC0FB0">
          <w:pPr>
            <w:pStyle w:val="TOC2"/>
            <w:tabs>
              <w:tab w:val="right" w:leader="dot" w:pos="9350"/>
            </w:tabs>
            <w:rPr>
              <w:rFonts w:cstheme="minorBidi"/>
              <w:noProof/>
              <w:kern w:val="2"/>
              <w:sz w:val="24"/>
              <w:szCs w:val="24"/>
              <w14:ligatures w14:val="standardContextual"/>
            </w:rPr>
          </w:pPr>
          <w:hyperlink w:anchor="_Toc217036870" w:history="1">
            <w:r w:rsidRPr="002A7D97">
              <w:rPr>
                <w:rStyle w:val="Hyperlink"/>
                <w:noProof/>
              </w:rPr>
              <w:t>Revenue Model, Deployment Options &amp; Pricing Strategy</w:t>
            </w:r>
            <w:r>
              <w:rPr>
                <w:noProof/>
                <w:webHidden/>
              </w:rPr>
              <w:tab/>
            </w:r>
            <w:r>
              <w:rPr>
                <w:noProof/>
                <w:webHidden/>
              </w:rPr>
              <w:fldChar w:fldCharType="begin"/>
            </w:r>
            <w:r>
              <w:rPr>
                <w:noProof/>
                <w:webHidden/>
              </w:rPr>
              <w:instrText xml:space="preserve"> PAGEREF _Toc217036870 \h </w:instrText>
            </w:r>
            <w:r>
              <w:rPr>
                <w:noProof/>
                <w:webHidden/>
              </w:rPr>
            </w:r>
            <w:r>
              <w:rPr>
                <w:noProof/>
                <w:webHidden/>
              </w:rPr>
              <w:fldChar w:fldCharType="separate"/>
            </w:r>
            <w:r w:rsidR="002E03C8">
              <w:rPr>
                <w:noProof/>
                <w:webHidden/>
              </w:rPr>
              <w:t>5</w:t>
            </w:r>
            <w:r>
              <w:rPr>
                <w:noProof/>
                <w:webHidden/>
              </w:rPr>
              <w:fldChar w:fldCharType="end"/>
            </w:r>
          </w:hyperlink>
        </w:p>
        <w:p w14:paraId="69727072" w14:textId="3ACFB47E" w:rsidR="00BC0FB0" w:rsidRDefault="00BC0FB0">
          <w:pPr>
            <w:pStyle w:val="TOC2"/>
            <w:tabs>
              <w:tab w:val="right" w:leader="dot" w:pos="9350"/>
            </w:tabs>
            <w:rPr>
              <w:rFonts w:cstheme="minorBidi"/>
              <w:noProof/>
              <w:kern w:val="2"/>
              <w:sz w:val="24"/>
              <w:szCs w:val="24"/>
              <w14:ligatures w14:val="standardContextual"/>
            </w:rPr>
          </w:pPr>
          <w:hyperlink w:anchor="_Toc217036871" w:history="1">
            <w:r w:rsidRPr="002A7D97">
              <w:rPr>
                <w:rStyle w:val="Hyperlink"/>
                <w:noProof/>
              </w:rPr>
              <w:t>Cost Comparisons, Scalability &amp; Economic Justification</w:t>
            </w:r>
            <w:r>
              <w:rPr>
                <w:noProof/>
                <w:webHidden/>
              </w:rPr>
              <w:tab/>
            </w:r>
            <w:r>
              <w:rPr>
                <w:noProof/>
                <w:webHidden/>
              </w:rPr>
              <w:fldChar w:fldCharType="begin"/>
            </w:r>
            <w:r>
              <w:rPr>
                <w:noProof/>
                <w:webHidden/>
              </w:rPr>
              <w:instrText xml:space="preserve"> PAGEREF _Toc217036871 \h </w:instrText>
            </w:r>
            <w:r>
              <w:rPr>
                <w:noProof/>
                <w:webHidden/>
              </w:rPr>
            </w:r>
            <w:r>
              <w:rPr>
                <w:noProof/>
                <w:webHidden/>
              </w:rPr>
              <w:fldChar w:fldCharType="separate"/>
            </w:r>
            <w:r w:rsidR="002E03C8">
              <w:rPr>
                <w:noProof/>
                <w:webHidden/>
              </w:rPr>
              <w:t>6</w:t>
            </w:r>
            <w:r>
              <w:rPr>
                <w:noProof/>
                <w:webHidden/>
              </w:rPr>
              <w:fldChar w:fldCharType="end"/>
            </w:r>
          </w:hyperlink>
        </w:p>
        <w:p w14:paraId="6650AB64" w14:textId="7C151F53" w:rsidR="00BC0FB0" w:rsidRDefault="00BC0FB0">
          <w:pPr>
            <w:pStyle w:val="TOC2"/>
            <w:tabs>
              <w:tab w:val="right" w:leader="dot" w:pos="9350"/>
            </w:tabs>
            <w:rPr>
              <w:rFonts w:cstheme="minorBidi"/>
              <w:noProof/>
              <w:kern w:val="2"/>
              <w:sz w:val="24"/>
              <w:szCs w:val="24"/>
              <w14:ligatures w14:val="standardContextual"/>
            </w:rPr>
          </w:pPr>
          <w:hyperlink w:anchor="_Toc217036872" w:history="1">
            <w:r w:rsidRPr="002A7D97">
              <w:rPr>
                <w:rStyle w:val="Hyperlink"/>
                <w:noProof/>
              </w:rPr>
              <w:t>Risks &amp; Mitigation</w:t>
            </w:r>
            <w:r>
              <w:rPr>
                <w:noProof/>
                <w:webHidden/>
              </w:rPr>
              <w:tab/>
            </w:r>
            <w:r>
              <w:rPr>
                <w:noProof/>
                <w:webHidden/>
              </w:rPr>
              <w:fldChar w:fldCharType="begin"/>
            </w:r>
            <w:r>
              <w:rPr>
                <w:noProof/>
                <w:webHidden/>
              </w:rPr>
              <w:instrText xml:space="preserve"> PAGEREF _Toc217036872 \h </w:instrText>
            </w:r>
            <w:r>
              <w:rPr>
                <w:noProof/>
                <w:webHidden/>
              </w:rPr>
            </w:r>
            <w:r>
              <w:rPr>
                <w:noProof/>
                <w:webHidden/>
              </w:rPr>
              <w:fldChar w:fldCharType="separate"/>
            </w:r>
            <w:r w:rsidR="002E03C8">
              <w:rPr>
                <w:noProof/>
                <w:webHidden/>
              </w:rPr>
              <w:t>8</w:t>
            </w:r>
            <w:r>
              <w:rPr>
                <w:noProof/>
                <w:webHidden/>
              </w:rPr>
              <w:fldChar w:fldCharType="end"/>
            </w:r>
          </w:hyperlink>
        </w:p>
        <w:p w14:paraId="3FCBFD56" w14:textId="5F6ABC10" w:rsidR="00BC0FB0" w:rsidRDefault="00BC0FB0">
          <w:pPr>
            <w:pStyle w:val="TOC2"/>
            <w:tabs>
              <w:tab w:val="right" w:leader="dot" w:pos="9350"/>
            </w:tabs>
            <w:rPr>
              <w:rFonts w:cstheme="minorBidi"/>
              <w:noProof/>
              <w:kern w:val="2"/>
              <w:sz w:val="24"/>
              <w:szCs w:val="24"/>
              <w14:ligatures w14:val="standardContextual"/>
            </w:rPr>
          </w:pPr>
          <w:hyperlink w:anchor="_Toc217036873" w:history="1">
            <w:r w:rsidRPr="002A7D97">
              <w:rPr>
                <w:rStyle w:val="Hyperlink"/>
                <w:noProof/>
              </w:rPr>
              <w:t>Phased Execution &amp; Capital Strategy</w:t>
            </w:r>
            <w:r>
              <w:rPr>
                <w:noProof/>
                <w:webHidden/>
              </w:rPr>
              <w:tab/>
            </w:r>
            <w:r>
              <w:rPr>
                <w:noProof/>
                <w:webHidden/>
              </w:rPr>
              <w:fldChar w:fldCharType="begin"/>
            </w:r>
            <w:r>
              <w:rPr>
                <w:noProof/>
                <w:webHidden/>
              </w:rPr>
              <w:instrText xml:space="preserve"> PAGEREF _Toc217036873 \h </w:instrText>
            </w:r>
            <w:r>
              <w:rPr>
                <w:noProof/>
                <w:webHidden/>
              </w:rPr>
            </w:r>
            <w:r>
              <w:rPr>
                <w:noProof/>
                <w:webHidden/>
              </w:rPr>
              <w:fldChar w:fldCharType="separate"/>
            </w:r>
            <w:r w:rsidR="002E03C8">
              <w:rPr>
                <w:noProof/>
                <w:webHidden/>
              </w:rPr>
              <w:t>9</w:t>
            </w:r>
            <w:r>
              <w:rPr>
                <w:noProof/>
                <w:webHidden/>
              </w:rPr>
              <w:fldChar w:fldCharType="end"/>
            </w:r>
          </w:hyperlink>
        </w:p>
        <w:p w14:paraId="0FC29633" w14:textId="30D99DDD" w:rsidR="00BC0FB0" w:rsidRDefault="00BC0FB0">
          <w:pPr>
            <w:pStyle w:val="TOC2"/>
            <w:tabs>
              <w:tab w:val="right" w:leader="dot" w:pos="9350"/>
            </w:tabs>
            <w:rPr>
              <w:rFonts w:cstheme="minorBidi"/>
              <w:noProof/>
              <w:kern w:val="2"/>
              <w:sz w:val="24"/>
              <w:szCs w:val="24"/>
              <w14:ligatures w14:val="standardContextual"/>
            </w:rPr>
          </w:pPr>
          <w:hyperlink w:anchor="_Toc217036874" w:history="1">
            <w:r w:rsidRPr="002A7D97">
              <w:rPr>
                <w:rStyle w:val="Hyperlink"/>
                <w:noProof/>
              </w:rPr>
              <w:t>Milestones &amp; Success Metrics</w:t>
            </w:r>
            <w:r>
              <w:rPr>
                <w:noProof/>
                <w:webHidden/>
              </w:rPr>
              <w:tab/>
            </w:r>
            <w:r>
              <w:rPr>
                <w:noProof/>
                <w:webHidden/>
              </w:rPr>
              <w:fldChar w:fldCharType="begin"/>
            </w:r>
            <w:r>
              <w:rPr>
                <w:noProof/>
                <w:webHidden/>
              </w:rPr>
              <w:instrText xml:space="preserve"> PAGEREF _Toc217036874 \h </w:instrText>
            </w:r>
            <w:r>
              <w:rPr>
                <w:noProof/>
                <w:webHidden/>
              </w:rPr>
            </w:r>
            <w:r>
              <w:rPr>
                <w:noProof/>
                <w:webHidden/>
              </w:rPr>
              <w:fldChar w:fldCharType="separate"/>
            </w:r>
            <w:r w:rsidR="002E03C8">
              <w:rPr>
                <w:noProof/>
                <w:webHidden/>
              </w:rPr>
              <w:t>10</w:t>
            </w:r>
            <w:r>
              <w:rPr>
                <w:noProof/>
                <w:webHidden/>
              </w:rPr>
              <w:fldChar w:fldCharType="end"/>
            </w:r>
          </w:hyperlink>
        </w:p>
        <w:p w14:paraId="3708E0B8" w14:textId="735A25CE" w:rsidR="00BC0FB0" w:rsidRDefault="00BC0FB0">
          <w:pPr>
            <w:pStyle w:val="TOC2"/>
            <w:tabs>
              <w:tab w:val="right" w:leader="dot" w:pos="9350"/>
            </w:tabs>
            <w:rPr>
              <w:rFonts w:cstheme="minorBidi"/>
              <w:noProof/>
              <w:kern w:val="2"/>
              <w:sz w:val="24"/>
              <w:szCs w:val="24"/>
              <w14:ligatures w14:val="standardContextual"/>
            </w:rPr>
          </w:pPr>
          <w:hyperlink w:anchor="_Toc217036875" w:history="1">
            <w:r w:rsidRPr="002A7D97">
              <w:rPr>
                <w:rStyle w:val="Hyperlink"/>
                <w:noProof/>
              </w:rPr>
              <w:t>Conclusion</w:t>
            </w:r>
            <w:r>
              <w:rPr>
                <w:noProof/>
                <w:webHidden/>
              </w:rPr>
              <w:tab/>
            </w:r>
            <w:r>
              <w:rPr>
                <w:noProof/>
                <w:webHidden/>
              </w:rPr>
              <w:fldChar w:fldCharType="begin"/>
            </w:r>
            <w:r>
              <w:rPr>
                <w:noProof/>
                <w:webHidden/>
              </w:rPr>
              <w:instrText xml:space="preserve"> PAGEREF _Toc217036875 \h </w:instrText>
            </w:r>
            <w:r>
              <w:rPr>
                <w:noProof/>
                <w:webHidden/>
              </w:rPr>
            </w:r>
            <w:r>
              <w:rPr>
                <w:noProof/>
                <w:webHidden/>
              </w:rPr>
              <w:fldChar w:fldCharType="separate"/>
            </w:r>
            <w:r w:rsidR="002E03C8">
              <w:rPr>
                <w:noProof/>
                <w:webHidden/>
              </w:rPr>
              <w:t>10</w:t>
            </w:r>
            <w:r>
              <w:rPr>
                <w:noProof/>
                <w:webHidden/>
              </w:rPr>
              <w:fldChar w:fldCharType="end"/>
            </w:r>
          </w:hyperlink>
        </w:p>
        <w:p w14:paraId="3BA77A7F" w14:textId="6AA1C38A" w:rsidR="003D1D1E" w:rsidRDefault="003D1D1E">
          <w:r>
            <w:rPr>
              <w:b/>
              <w:bCs/>
              <w:noProof/>
            </w:rPr>
            <w:fldChar w:fldCharType="end"/>
          </w:r>
        </w:p>
      </w:sdtContent>
    </w:sdt>
    <w:p w14:paraId="53FCA924" w14:textId="77777777" w:rsidR="003D1D1E" w:rsidRDefault="003D1D1E" w:rsidP="0052316D">
      <w:pPr>
        <w:spacing w:after="0"/>
        <w:rPr>
          <w:rFonts w:ascii="FK Grotesk" w:hAnsi="FK Grotesk"/>
          <w:b/>
          <w:bCs/>
        </w:rPr>
      </w:pPr>
    </w:p>
    <w:p w14:paraId="35A91160" w14:textId="77777777" w:rsidR="003D1D1E" w:rsidRDefault="003D1D1E" w:rsidP="0052316D">
      <w:pPr>
        <w:spacing w:after="0"/>
        <w:rPr>
          <w:rFonts w:ascii="FK Grotesk" w:hAnsi="FK Grotesk"/>
          <w:b/>
          <w:bCs/>
        </w:rPr>
      </w:pPr>
    </w:p>
    <w:p w14:paraId="1DB40C06" w14:textId="77777777" w:rsidR="003D1D1E" w:rsidRDefault="003D1D1E" w:rsidP="0052316D">
      <w:pPr>
        <w:spacing w:after="0"/>
        <w:rPr>
          <w:rFonts w:ascii="FK Grotesk" w:hAnsi="FK Grotesk"/>
          <w:b/>
          <w:bCs/>
        </w:rPr>
      </w:pPr>
    </w:p>
    <w:p w14:paraId="26A4441A" w14:textId="77777777" w:rsidR="003D1D1E" w:rsidRDefault="003D1D1E" w:rsidP="0052316D">
      <w:pPr>
        <w:spacing w:after="0"/>
        <w:rPr>
          <w:rFonts w:ascii="FK Grotesk" w:hAnsi="FK Grotesk"/>
          <w:b/>
          <w:bCs/>
        </w:rPr>
      </w:pPr>
    </w:p>
    <w:p w14:paraId="2A41DF8B" w14:textId="210AB08C" w:rsidR="003D1D1E" w:rsidRDefault="003D1D1E" w:rsidP="003D1D1E">
      <w:pPr>
        <w:pStyle w:val="Heading1"/>
        <w:rPr>
          <w:b w:val="0"/>
        </w:rPr>
      </w:pPr>
    </w:p>
    <w:p w14:paraId="26B2FFD9" w14:textId="77777777" w:rsidR="003D1D1E" w:rsidRDefault="003D1D1E" w:rsidP="0052316D">
      <w:pPr>
        <w:spacing w:after="0"/>
        <w:rPr>
          <w:rFonts w:ascii="FK Grotesk" w:hAnsi="FK Grotesk"/>
          <w:b/>
          <w:bCs/>
        </w:rPr>
      </w:pPr>
    </w:p>
    <w:p w14:paraId="7C2FE585" w14:textId="77777777" w:rsidR="003D1D1E" w:rsidRDefault="003D1D1E" w:rsidP="0052316D">
      <w:pPr>
        <w:spacing w:after="0"/>
        <w:rPr>
          <w:rFonts w:ascii="FK Grotesk" w:hAnsi="FK Grotesk"/>
          <w:b/>
          <w:bCs/>
        </w:rPr>
      </w:pPr>
    </w:p>
    <w:p w14:paraId="13087834" w14:textId="77777777" w:rsidR="003D1D1E" w:rsidRDefault="003D1D1E" w:rsidP="0052316D">
      <w:pPr>
        <w:spacing w:after="0"/>
        <w:rPr>
          <w:rFonts w:ascii="FK Grotesk" w:hAnsi="FK Grotesk"/>
          <w:b/>
          <w:bCs/>
        </w:rPr>
      </w:pPr>
    </w:p>
    <w:p w14:paraId="37567C1F" w14:textId="77777777" w:rsidR="003D1D1E" w:rsidRDefault="003D1D1E" w:rsidP="0052316D">
      <w:pPr>
        <w:spacing w:after="0"/>
        <w:rPr>
          <w:rFonts w:ascii="FK Grotesk" w:hAnsi="FK Grotesk"/>
          <w:b/>
          <w:bCs/>
        </w:rPr>
      </w:pPr>
    </w:p>
    <w:p w14:paraId="59549AA4" w14:textId="77777777" w:rsidR="003D1D1E" w:rsidRDefault="003D1D1E" w:rsidP="0052316D">
      <w:pPr>
        <w:spacing w:after="0"/>
        <w:rPr>
          <w:rFonts w:ascii="FK Grotesk" w:hAnsi="FK Grotesk"/>
          <w:b/>
          <w:bCs/>
        </w:rPr>
      </w:pPr>
    </w:p>
    <w:p w14:paraId="094F4C04" w14:textId="77777777" w:rsidR="003D1D1E" w:rsidRDefault="003D1D1E" w:rsidP="0052316D">
      <w:pPr>
        <w:spacing w:after="0"/>
        <w:rPr>
          <w:rFonts w:ascii="FK Grotesk" w:hAnsi="FK Grotesk"/>
          <w:b/>
          <w:bCs/>
        </w:rPr>
      </w:pPr>
    </w:p>
    <w:p w14:paraId="75C8AE59" w14:textId="77777777" w:rsidR="003D1D1E" w:rsidRDefault="003D1D1E" w:rsidP="0052316D">
      <w:pPr>
        <w:spacing w:after="0"/>
        <w:rPr>
          <w:rFonts w:ascii="FK Grotesk" w:hAnsi="FK Grotesk"/>
          <w:b/>
          <w:bCs/>
        </w:rPr>
      </w:pPr>
    </w:p>
    <w:p w14:paraId="4E77F861" w14:textId="77777777" w:rsidR="003D1D1E" w:rsidRDefault="003D1D1E" w:rsidP="0052316D">
      <w:pPr>
        <w:spacing w:after="0"/>
        <w:rPr>
          <w:rFonts w:ascii="FK Grotesk" w:hAnsi="FK Grotesk"/>
          <w:b/>
          <w:bCs/>
        </w:rPr>
      </w:pPr>
    </w:p>
    <w:p w14:paraId="3C6B8F83" w14:textId="77777777" w:rsidR="003D1D1E" w:rsidRDefault="003D1D1E" w:rsidP="0052316D">
      <w:pPr>
        <w:spacing w:after="0"/>
        <w:rPr>
          <w:rFonts w:ascii="FK Grotesk" w:hAnsi="FK Grotesk"/>
          <w:b/>
          <w:bCs/>
        </w:rPr>
      </w:pPr>
    </w:p>
    <w:p w14:paraId="5431EC9D" w14:textId="77777777" w:rsidR="003D1D1E" w:rsidRDefault="003D1D1E" w:rsidP="0052316D">
      <w:pPr>
        <w:spacing w:after="0"/>
        <w:rPr>
          <w:rFonts w:ascii="FK Grotesk" w:hAnsi="FK Grotesk"/>
          <w:b/>
          <w:bCs/>
        </w:rPr>
      </w:pPr>
    </w:p>
    <w:p w14:paraId="68D16840" w14:textId="77777777" w:rsidR="002C257B" w:rsidRPr="002C257B" w:rsidRDefault="002C257B" w:rsidP="002C257B"/>
    <w:p w14:paraId="2E48C77F" w14:textId="56E147AA" w:rsidR="003D1D1E" w:rsidRPr="002C257B" w:rsidRDefault="003D1D1E" w:rsidP="002C257B">
      <w:pPr>
        <w:pStyle w:val="Heading1"/>
      </w:pPr>
      <w:bookmarkStart w:id="0" w:name="_Toc217036865"/>
      <w:r w:rsidRPr="002C257B">
        <w:lastRenderedPageBreak/>
        <w:t>Executive Summary</w:t>
      </w:r>
      <w:bookmarkEnd w:id="0"/>
    </w:p>
    <w:p w14:paraId="1CE67256" w14:textId="77777777" w:rsidR="00631BE2" w:rsidRPr="00631BE2" w:rsidRDefault="00631BE2" w:rsidP="00631BE2">
      <w:pPr>
        <w:rPr>
          <w:rFonts w:ascii="FK Grotesk" w:hAnsi="FK Grotesk"/>
          <w:sz w:val="22"/>
          <w:szCs w:val="22"/>
        </w:rPr>
      </w:pPr>
      <w:r w:rsidRPr="00631BE2">
        <w:rPr>
          <w:rFonts w:ascii="FK Grotesk" w:hAnsi="FK Grotesk"/>
          <w:sz w:val="22"/>
          <w:szCs w:val="22"/>
        </w:rPr>
        <w:t>Phlux is a next-generation intelligent flow inference platform that delivers accurate, real-time estimates of liquid, gas, or multiphase flow without requiring physical flow meters. Using a proprietary combination of physics-based modeling, engineered features, and machine-learning inference, Phlux transforms existing sensor data into reliable flow estimates and related operational insights for pumps, wells, pipelines, processing equipment, and industrial systems.</w:t>
      </w:r>
    </w:p>
    <w:p w14:paraId="4FBD0B6F" w14:textId="3379E446" w:rsidR="00631BE2" w:rsidRPr="00631BE2" w:rsidRDefault="00631BE2" w:rsidP="00631BE2">
      <w:pPr>
        <w:rPr>
          <w:rFonts w:ascii="FK Grotesk" w:hAnsi="FK Grotesk"/>
          <w:sz w:val="22"/>
          <w:szCs w:val="22"/>
        </w:rPr>
      </w:pPr>
      <w:r w:rsidRPr="00631BE2">
        <w:rPr>
          <w:rFonts w:ascii="FK Grotesk" w:hAnsi="FK Grotesk"/>
          <w:sz w:val="22"/>
          <w:szCs w:val="22"/>
        </w:rPr>
        <w:t>Across industries, physical flow measurement remains expensive, intrusive, and operationally burdensome. Installation often requires shutdowns, piping modifications, and ongoing maintenance, while harsh or remote environments make long-term reliability difficult. As a result, many operators lack critical</w:t>
      </w:r>
      <w:r w:rsidR="00A60DFB">
        <w:rPr>
          <w:rFonts w:ascii="FK Grotesk" w:hAnsi="FK Grotesk"/>
          <w:sz w:val="22"/>
          <w:szCs w:val="22"/>
        </w:rPr>
        <w:t>, accurate</w:t>
      </w:r>
      <w:r w:rsidRPr="00631BE2">
        <w:rPr>
          <w:rFonts w:ascii="FK Grotesk" w:hAnsi="FK Grotesk"/>
          <w:sz w:val="22"/>
          <w:szCs w:val="22"/>
        </w:rPr>
        <w:t xml:space="preserve"> flow visibility</w:t>
      </w:r>
      <w:r w:rsidR="00A60DFB">
        <w:rPr>
          <w:rFonts w:ascii="FK Grotesk" w:hAnsi="FK Grotesk"/>
          <w:sz w:val="22"/>
          <w:szCs w:val="22"/>
        </w:rPr>
        <w:t xml:space="preserve"> </w:t>
      </w:r>
      <w:r w:rsidRPr="00631BE2">
        <w:rPr>
          <w:rFonts w:ascii="FK Grotesk" w:hAnsi="FK Grotesk"/>
          <w:sz w:val="22"/>
          <w:szCs w:val="22"/>
        </w:rPr>
        <w:t xml:space="preserve">across </w:t>
      </w:r>
      <w:r w:rsidR="00A60DFB" w:rsidRPr="00631BE2">
        <w:rPr>
          <w:rFonts w:ascii="FK Grotesk" w:hAnsi="FK Grotesk"/>
          <w:sz w:val="22"/>
          <w:szCs w:val="22"/>
        </w:rPr>
        <w:t>substantial portions</w:t>
      </w:r>
      <w:r w:rsidRPr="00631BE2">
        <w:rPr>
          <w:rFonts w:ascii="FK Grotesk" w:hAnsi="FK Grotesk"/>
          <w:sz w:val="22"/>
          <w:szCs w:val="22"/>
        </w:rPr>
        <w:t xml:space="preserve"> of their assets.</w:t>
      </w:r>
    </w:p>
    <w:p w14:paraId="226C7206" w14:textId="77777777" w:rsidR="00631BE2" w:rsidRPr="00631BE2" w:rsidRDefault="00631BE2" w:rsidP="00631BE2">
      <w:pPr>
        <w:rPr>
          <w:rFonts w:ascii="FK Grotesk" w:hAnsi="FK Grotesk"/>
          <w:sz w:val="22"/>
          <w:szCs w:val="22"/>
        </w:rPr>
      </w:pPr>
      <w:r w:rsidRPr="00631BE2">
        <w:rPr>
          <w:rFonts w:ascii="FK Grotesk" w:hAnsi="FK Grotesk"/>
          <w:sz w:val="22"/>
          <w:szCs w:val="22"/>
        </w:rPr>
        <w:t>Phlux addresses this gap by providing accurate, fast, and low-cost flow estimation using sensors operators already have, such as pressure, temperature, differential pressure, valve position, motor load, or speed. In parallel, the same inference framework can be extended to derive additional asset health and performance indicators, such as hydraulic efficiency loss or other forms of operational degradation, without requiring new instrumentation. The platform can be delivered as both a cloud-native virtual flow metering solution and a plug-and-play edge inference device for on-premise or remote deployment. Installation requires no pipe cutting, no hot work, and no physical flow meters.</w:t>
      </w:r>
    </w:p>
    <w:p w14:paraId="355F1BB5" w14:textId="6D5B898C" w:rsidR="00631BE2" w:rsidRPr="00631BE2" w:rsidRDefault="00631BE2" w:rsidP="00631BE2">
      <w:pPr>
        <w:rPr>
          <w:rFonts w:ascii="FK Grotesk" w:hAnsi="FK Grotesk"/>
          <w:sz w:val="22"/>
          <w:szCs w:val="22"/>
        </w:rPr>
      </w:pPr>
      <w:r w:rsidRPr="00631BE2">
        <w:rPr>
          <w:rFonts w:ascii="FK Grotesk" w:hAnsi="FK Grotesk"/>
          <w:sz w:val="22"/>
          <w:szCs w:val="22"/>
        </w:rPr>
        <w:t>At its core, Phlux is an industry-agnostic hybrid inference engine that adapts to different assets and applications through configuration rather than redesign. This allows the same platform to support industrial utilities, manufacturing and chemical plants, water and wastewater infrastructure, oil and gas operations, and OEM-embedded intelligence in pumps and compressors.</w:t>
      </w:r>
    </w:p>
    <w:p w14:paraId="1CB6CC31" w14:textId="50B0C9DC" w:rsidR="00631BE2" w:rsidRPr="00631BE2" w:rsidRDefault="00631BE2" w:rsidP="00631BE2">
      <w:pPr>
        <w:rPr>
          <w:rFonts w:ascii="FK Grotesk" w:hAnsi="FK Grotesk"/>
          <w:sz w:val="22"/>
          <w:szCs w:val="22"/>
        </w:rPr>
      </w:pPr>
      <w:r w:rsidRPr="00631BE2">
        <w:rPr>
          <w:rFonts w:ascii="FK Grotesk" w:hAnsi="FK Grotesk"/>
          <w:sz w:val="22"/>
          <w:szCs w:val="22"/>
        </w:rPr>
        <w:t xml:space="preserve">Phlux generates revenue through a flexible business model that includes SaaS subscriptions, edge hardware bundled with recurring analytics, enterprise on-prem licensing, and OEM licensing via per-unit fees or royalties. This approach enables Phlux to serve both small operators and large global enterprises while expanding naturally from flow measurement into broader </w:t>
      </w:r>
      <w:r w:rsidR="00A60DFB">
        <w:rPr>
          <w:rFonts w:ascii="FK Grotesk" w:hAnsi="FK Grotesk"/>
          <w:sz w:val="22"/>
          <w:szCs w:val="22"/>
        </w:rPr>
        <w:t>process related</w:t>
      </w:r>
      <w:r w:rsidRPr="00631BE2">
        <w:rPr>
          <w:rFonts w:ascii="FK Grotesk" w:hAnsi="FK Grotesk"/>
          <w:sz w:val="22"/>
          <w:szCs w:val="22"/>
        </w:rPr>
        <w:t xml:space="preserve"> intelligence over time.</w:t>
      </w:r>
    </w:p>
    <w:p w14:paraId="2BC43AAF" w14:textId="77777777" w:rsidR="00631BE2" w:rsidRPr="00631BE2" w:rsidRDefault="00631BE2" w:rsidP="00631BE2">
      <w:pPr>
        <w:rPr>
          <w:rFonts w:ascii="FK Grotesk" w:hAnsi="FK Grotesk"/>
          <w:sz w:val="22"/>
          <w:szCs w:val="22"/>
        </w:rPr>
      </w:pPr>
      <w:proofErr w:type="spellStart"/>
      <w:r w:rsidRPr="00631BE2">
        <w:rPr>
          <w:rFonts w:ascii="FK Grotesk" w:hAnsi="FK Grotesk"/>
          <w:sz w:val="22"/>
          <w:szCs w:val="22"/>
        </w:rPr>
        <w:t>Phlux’s</w:t>
      </w:r>
      <w:proofErr w:type="spellEnd"/>
      <w:r w:rsidRPr="00631BE2">
        <w:rPr>
          <w:rFonts w:ascii="FK Grotesk" w:hAnsi="FK Grotesk"/>
          <w:sz w:val="22"/>
          <w:szCs w:val="22"/>
        </w:rPr>
        <w:t xml:space="preserve"> mission is to democratize flow measurement by replacing hardware with intelligence, making accurate flow and performance insight accessible to every industry, facility, and asset. Its vision is a future where physical flow meters are optional—because software can deliver the same insight, and more, at a fraction of the cost.</w:t>
      </w:r>
    </w:p>
    <w:p w14:paraId="41CF46FF" w14:textId="77777777" w:rsidR="00C56B86" w:rsidRDefault="00C56B86"/>
    <w:p w14:paraId="288E797E" w14:textId="77777777" w:rsidR="00C56B86" w:rsidRPr="00C56B86" w:rsidRDefault="00C56B86" w:rsidP="00FA39B3">
      <w:pPr>
        <w:pStyle w:val="Heading1"/>
      </w:pPr>
      <w:bookmarkStart w:id="1" w:name="_Toc217036866"/>
      <w:r w:rsidRPr="00C56B86">
        <w:lastRenderedPageBreak/>
        <w:t>Business Plan</w:t>
      </w:r>
      <w:bookmarkEnd w:id="1"/>
    </w:p>
    <w:p w14:paraId="7CD7B002" w14:textId="4E7BCBA3" w:rsidR="00C56B86" w:rsidRPr="00C56B86" w:rsidRDefault="00C56B86" w:rsidP="00FA39B3">
      <w:pPr>
        <w:pStyle w:val="Heading2"/>
        <w:spacing w:before="0"/>
      </w:pPr>
      <w:bookmarkStart w:id="2" w:name="_Toc217036867"/>
      <w:r w:rsidRPr="00C56B86">
        <w:t>Market Opportunity</w:t>
      </w:r>
      <w:r w:rsidR="0033723A">
        <w:t xml:space="preserve"> and Target Customers</w:t>
      </w:r>
      <w:bookmarkEnd w:id="2"/>
    </w:p>
    <w:p w14:paraId="798849BD" w14:textId="77777777" w:rsidR="00C56B86" w:rsidRPr="00C56B86" w:rsidRDefault="00C56B86" w:rsidP="00C56B86">
      <w:pPr>
        <w:spacing w:after="0"/>
        <w:rPr>
          <w:rFonts w:ascii="FK Grotesk" w:hAnsi="FK Grotesk"/>
          <w:sz w:val="22"/>
          <w:szCs w:val="22"/>
        </w:rPr>
      </w:pPr>
      <w:r w:rsidRPr="00C56B86">
        <w:rPr>
          <w:rFonts w:ascii="FK Grotesk" w:hAnsi="FK Grotesk"/>
          <w:sz w:val="22"/>
          <w:szCs w:val="22"/>
        </w:rPr>
        <w:t xml:space="preserve">Global industries rely heavily on flow measurement to operate safely and efficiently. However, traditional physical flow meters are costly, invasive, and difficult to </w:t>
      </w:r>
      <w:proofErr w:type="gramStart"/>
      <w:r w:rsidRPr="00C56B86">
        <w:rPr>
          <w:rFonts w:ascii="FK Grotesk" w:hAnsi="FK Grotesk"/>
          <w:sz w:val="22"/>
          <w:szCs w:val="22"/>
        </w:rPr>
        <w:t>maintain—</w:t>
      </w:r>
      <w:proofErr w:type="gramEnd"/>
      <w:r w:rsidRPr="00C56B86">
        <w:rPr>
          <w:rFonts w:ascii="FK Grotesk" w:hAnsi="FK Grotesk"/>
          <w:sz w:val="22"/>
          <w:szCs w:val="22"/>
        </w:rPr>
        <w:t>particularly in brownfield facilities, remote locations, and harsh operating environments.</w:t>
      </w:r>
    </w:p>
    <w:p w14:paraId="7C81D22A" w14:textId="77777777" w:rsidR="00C56B86" w:rsidRPr="00C56B86" w:rsidRDefault="00C56B86" w:rsidP="00C56B86">
      <w:pPr>
        <w:spacing w:after="0"/>
        <w:rPr>
          <w:rFonts w:ascii="FK Grotesk" w:hAnsi="FK Grotesk"/>
          <w:sz w:val="22"/>
          <w:szCs w:val="22"/>
        </w:rPr>
      </w:pPr>
      <w:r w:rsidRPr="00C56B86">
        <w:rPr>
          <w:rFonts w:ascii="FK Grotesk" w:hAnsi="FK Grotesk"/>
          <w:sz w:val="22"/>
          <w:szCs w:val="22"/>
        </w:rPr>
        <w:t>Phlux targets a large and growing opportunity across:</w:t>
      </w:r>
    </w:p>
    <w:p w14:paraId="1B6894DD" w14:textId="77777777" w:rsidR="00C56B86" w:rsidRPr="00C56B86" w:rsidRDefault="00C56B86" w:rsidP="00C56B86">
      <w:pPr>
        <w:numPr>
          <w:ilvl w:val="0"/>
          <w:numId w:val="7"/>
        </w:numPr>
        <w:spacing w:after="0"/>
        <w:rPr>
          <w:rFonts w:ascii="FK Grotesk" w:hAnsi="FK Grotesk"/>
          <w:sz w:val="22"/>
          <w:szCs w:val="22"/>
        </w:rPr>
      </w:pPr>
      <w:r w:rsidRPr="00C56B86">
        <w:rPr>
          <w:rFonts w:ascii="FK Grotesk" w:hAnsi="FK Grotesk"/>
          <w:sz w:val="22"/>
          <w:szCs w:val="22"/>
        </w:rPr>
        <w:t>Industrial utilities and pump systems</w:t>
      </w:r>
    </w:p>
    <w:p w14:paraId="1623A2A7" w14:textId="77777777" w:rsidR="00C56B86" w:rsidRPr="00C56B86" w:rsidRDefault="00C56B86" w:rsidP="00C56B86">
      <w:pPr>
        <w:numPr>
          <w:ilvl w:val="0"/>
          <w:numId w:val="7"/>
        </w:numPr>
        <w:spacing w:after="0"/>
        <w:rPr>
          <w:rFonts w:ascii="FK Grotesk" w:hAnsi="FK Grotesk"/>
          <w:sz w:val="22"/>
          <w:szCs w:val="22"/>
        </w:rPr>
      </w:pPr>
      <w:r w:rsidRPr="00C56B86">
        <w:rPr>
          <w:rFonts w:ascii="FK Grotesk" w:hAnsi="FK Grotesk"/>
          <w:sz w:val="22"/>
          <w:szCs w:val="22"/>
        </w:rPr>
        <w:t xml:space="preserve">Manufacturing and </w:t>
      </w:r>
      <w:proofErr w:type="gramStart"/>
      <w:r w:rsidRPr="00C56B86">
        <w:rPr>
          <w:rFonts w:ascii="FK Grotesk" w:hAnsi="FK Grotesk"/>
          <w:sz w:val="22"/>
          <w:szCs w:val="22"/>
        </w:rPr>
        <w:t>process</w:t>
      </w:r>
      <w:proofErr w:type="gramEnd"/>
      <w:r w:rsidRPr="00C56B86">
        <w:rPr>
          <w:rFonts w:ascii="FK Grotesk" w:hAnsi="FK Grotesk"/>
          <w:sz w:val="22"/>
          <w:szCs w:val="22"/>
        </w:rPr>
        <w:t xml:space="preserve"> industries</w:t>
      </w:r>
    </w:p>
    <w:p w14:paraId="70239544" w14:textId="77777777" w:rsidR="00C56B86" w:rsidRPr="00C56B86" w:rsidRDefault="00C56B86" w:rsidP="00C56B86">
      <w:pPr>
        <w:numPr>
          <w:ilvl w:val="0"/>
          <w:numId w:val="7"/>
        </w:numPr>
        <w:spacing w:after="0"/>
        <w:rPr>
          <w:rFonts w:ascii="FK Grotesk" w:hAnsi="FK Grotesk"/>
          <w:sz w:val="22"/>
          <w:szCs w:val="22"/>
        </w:rPr>
      </w:pPr>
      <w:r w:rsidRPr="00C56B86">
        <w:rPr>
          <w:rFonts w:ascii="FK Grotesk" w:hAnsi="FK Grotesk"/>
          <w:sz w:val="22"/>
          <w:szCs w:val="22"/>
        </w:rPr>
        <w:t>Water and wastewater infrastructure</w:t>
      </w:r>
    </w:p>
    <w:p w14:paraId="20223F2D" w14:textId="77777777" w:rsidR="00C56B86" w:rsidRPr="00C56B86" w:rsidRDefault="00C56B86" w:rsidP="00C56B86">
      <w:pPr>
        <w:numPr>
          <w:ilvl w:val="0"/>
          <w:numId w:val="7"/>
        </w:numPr>
        <w:spacing w:after="0"/>
        <w:rPr>
          <w:rFonts w:ascii="FK Grotesk" w:hAnsi="FK Grotesk"/>
          <w:sz w:val="22"/>
          <w:szCs w:val="22"/>
        </w:rPr>
      </w:pPr>
      <w:r w:rsidRPr="00C56B86">
        <w:rPr>
          <w:rFonts w:ascii="FK Grotesk" w:hAnsi="FK Grotesk"/>
          <w:sz w:val="22"/>
          <w:szCs w:val="22"/>
        </w:rPr>
        <w:t>Energy production and transportation</w:t>
      </w:r>
    </w:p>
    <w:p w14:paraId="5CDE635C" w14:textId="77777777" w:rsidR="00C56B86" w:rsidRPr="00C56B86" w:rsidRDefault="00C56B86" w:rsidP="00C56B86">
      <w:pPr>
        <w:numPr>
          <w:ilvl w:val="0"/>
          <w:numId w:val="7"/>
        </w:numPr>
        <w:spacing w:after="0"/>
        <w:rPr>
          <w:rFonts w:ascii="FK Grotesk" w:hAnsi="FK Grotesk"/>
          <w:sz w:val="22"/>
          <w:szCs w:val="22"/>
        </w:rPr>
      </w:pPr>
      <w:r w:rsidRPr="00C56B86">
        <w:rPr>
          <w:rFonts w:ascii="FK Grotesk" w:hAnsi="FK Grotesk"/>
          <w:sz w:val="22"/>
          <w:szCs w:val="22"/>
        </w:rPr>
        <w:t>OEM equipment manufacturers</w:t>
      </w:r>
    </w:p>
    <w:p w14:paraId="67644105" w14:textId="0C1F42F2" w:rsidR="0033723A" w:rsidRPr="00C56B86" w:rsidRDefault="00C56B86" w:rsidP="0033723A">
      <w:pPr>
        <w:rPr>
          <w:rFonts w:ascii="FK Grotesk" w:hAnsi="FK Grotesk"/>
          <w:sz w:val="22"/>
          <w:szCs w:val="22"/>
        </w:rPr>
      </w:pPr>
      <w:r w:rsidRPr="00C56B86">
        <w:rPr>
          <w:rFonts w:ascii="FK Grotesk" w:hAnsi="FK Grotesk"/>
          <w:sz w:val="22"/>
          <w:szCs w:val="22"/>
        </w:rPr>
        <w:t>The total addressable market spans billions of dollars globally when considering flow measurement hardware, installation, maintenance, and associated downtime. Phlux captures value by replacing or supplementing physical meters with software intelligence, unlocking faster deployment, lower lifecycle cost, and broader coverage across assets that currently lack measurement.</w:t>
      </w:r>
    </w:p>
    <w:p w14:paraId="331A03EE" w14:textId="081589C5" w:rsidR="0033723A" w:rsidRPr="00C56B86" w:rsidRDefault="00C56B86" w:rsidP="0033723A">
      <w:pPr>
        <w:spacing w:after="120"/>
        <w:rPr>
          <w:rFonts w:ascii="FK Grotesk" w:hAnsi="FK Grotesk"/>
          <w:sz w:val="22"/>
          <w:szCs w:val="22"/>
        </w:rPr>
      </w:pPr>
      <w:r w:rsidRPr="00C56B86">
        <w:rPr>
          <w:rFonts w:ascii="FK Grotesk" w:hAnsi="FK Grotesk"/>
          <w:sz w:val="22"/>
          <w:szCs w:val="22"/>
        </w:rPr>
        <w:t>Phlux is designed to serve multiple customer segments with the same core platform:</w:t>
      </w:r>
    </w:p>
    <w:p w14:paraId="35642432" w14:textId="77777777" w:rsidR="00C56B86" w:rsidRPr="00C56B86" w:rsidRDefault="00C56B86" w:rsidP="00651ED6">
      <w:pPr>
        <w:spacing w:after="0"/>
        <w:rPr>
          <w:rFonts w:ascii="FK Grotesk" w:hAnsi="FK Grotesk"/>
          <w:sz w:val="22"/>
          <w:szCs w:val="22"/>
        </w:rPr>
      </w:pPr>
      <w:r w:rsidRPr="00C56B86">
        <w:rPr>
          <w:rFonts w:ascii="FK Grotesk" w:hAnsi="FK Grotesk"/>
          <w:b/>
          <w:bCs/>
          <w:sz w:val="22"/>
          <w:szCs w:val="22"/>
        </w:rPr>
        <w:t>Primary Customers</w:t>
      </w:r>
    </w:p>
    <w:p w14:paraId="5DCD5ED0" w14:textId="36267FFE" w:rsidR="00C56B86" w:rsidRPr="00C56B86" w:rsidRDefault="00C56B86" w:rsidP="00382A22">
      <w:pPr>
        <w:numPr>
          <w:ilvl w:val="0"/>
          <w:numId w:val="8"/>
        </w:numPr>
        <w:spacing w:after="60"/>
        <w:rPr>
          <w:rFonts w:ascii="FK Grotesk" w:hAnsi="FK Grotesk"/>
          <w:sz w:val="22"/>
          <w:szCs w:val="22"/>
        </w:rPr>
      </w:pPr>
      <w:r w:rsidRPr="00C56B86">
        <w:rPr>
          <w:rFonts w:ascii="FK Grotesk" w:hAnsi="FK Grotesk"/>
          <w:sz w:val="22"/>
          <w:szCs w:val="22"/>
        </w:rPr>
        <w:t>Industrial operators</w:t>
      </w:r>
      <w:r w:rsidR="00FE5E19">
        <w:rPr>
          <w:rFonts w:ascii="FK Grotesk" w:hAnsi="FK Grotesk"/>
          <w:sz w:val="22"/>
          <w:szCs w:val="22"/>
        </w:rPr>
        <w:t xml:space="preserve"> (any industry)</w:t>
      </w:r>
      <w:r w:rsidRPr="00C56B86">
        <w:rPr>
          <w:rFonts w:ascii="FK Grotesk" w:hAnsi="FK Grotesk"/>
          <w:sz w:val="22"/>
          <w:szCs w:val="22"/>
        </w:rPr>
        <w:t xml:space="preserve"> with existing sensor infrastructure</w:t>
      </w:r>
    </w:p>
    <w:p w14:paraId="2ABB4ACC" w14:textId="77777777" w:rsidR="00C56B86" w:rsidRPr="00C56B86" w:rsidRDefault="00C56B86" w:rsidP="00382A22">
      <w:pPr>
        <w:numPr>
          <w:ilvl w:val="0"/>
          <w:numId w:val="8"/>
        </w:numPr>
        <w:spacing w:after="60"/>
        <w:rPr>
          <w:rFonts w:ascii="FK Grotesk" w:hAnsi="FK Grotesk"/>
          <w:sz w:val="22"/>
          <w:szCs w:val="22"/>
        </w:rPr>
      </w:pPr>
      <w:r w:rsidRPr="00C56B86">
        <w:rPr>
          <w:rFonts w:ascii="FK Grotesk" w:hAnsi="FK Grotesk"/>
          <w:sz w:val="22"/>
          <w:szCs w:val="22"/>
        </w:rPr>
        <w:t>Energy operators seeking scalable virtual metering solutions</w:t>
      </w:r>
    </w:p>
    <w:p w14:paraId="73ECFBEE" w14:textId="77777777" w:rsidR="00C56B86" w:rsidRPr="00C56B86" w:rsidRDefault="00C56B86" w:rsidP="00651ED6">
      <w:pPr>
        <w:spacing w:after="0"/>
        <w:rPr>
          <w:rFonts w:ascii="FK Grotesk" w:hAnsi="FK Grotesk"/>
          <w:sz w:val="22"/>
          <w:szCs w:val="22"/>
        </w:rPr>
      </w:pPr>
      <w:r w:rsidRPr="00C56B86">
        <w:rPr>
          <w:rFonts w:ascii="FK Grotesk" w:hAnsi="FK Grotesk"/>
          <w:b/>
          <w:bCs/>
          <w:sz w:val="22"/>
          <w:szCs w:val="22"/>
        </w:rPr>
        <w:t>Secondary Customers</w:t>
      </w:r>
    </w:p>
    <w:p w14:paraId="6589D192" w14:textId="77777777" w:rsidR="00C56B86" w:rsidRPr="00C56B86" w:rsidRDefault="00C56B86" w:rsidP="00382A22">
      <w:pPr>
        <w:numPr>
          <w:ilvl w:val="0"/>
          <w:numId w:val="9"/>
        </w:numPr>
        <w:spacing w:after="60"/>
        <w:rPr>
          <w:rFonts w:ascii="FK Grotesk" w:hAnsi="FK Grotesk"/>
          <w:sz w:val="22"/>
          <w:szCs w:val="22"/>
        </w:rPr>
      </w:pPr>
      <w:r w:rsidRPr="00C56B86">
        <w:rPr>
          <w:rFonts w:ascii="FK Grotesk" w:hAnsi="FK Grotesk"/>
          <w:sz w:val="22"/>
          <w:szCs w:val="22"/>
        </w:rPr>
        <w:t>OEMs embedding intelligence into pumps, compressors, and skids</w:t>
      </w:r>
    </w:p>
    <w:p w14:paraId="3AADE56E" w14:textId="6B6243F4" w:rsidR="0033723A" w:rsidRPr="00C56B86" w:rsidRDefault="00C56B86" w:rsidP="0033723A">
      <w:pPr>
        <w:numPr>
          <w:ilvl w:val="0"/>
          <w:numId w:val="9"/>
        </w:numPr>
        <w:spacing w:after="120"/>
        <w:rPr>
          <w:rFonts w:ascii="FK Grotesk" w:hAnsi="FK Grotesk"/>
          <w:sz w:val="22"/>
          <w:szCs w:val="22"/>
        </w:rPr>
      </w:pPr>
      <w:r w:rsidRPr="00C56B86">
        <w:rPr>
          <w:rFonts w:ascii="FK Grotesk" w:hAnsi="FK Grotesk"/>
          <w:sz w:val="22"/>
          <w:szCs w:val="22"/>
        </w:rPr>
        <w:t>System integrators and digital transformation partners</w:t>
      </w:r>
    </w:p>
    <w:p w14:paraId="06E72909" w14:textId="77777777" w:rsidR="00C56B86" w:rsidRPr="00C56B86" w:rsidRDefault="00C56B86" w:rsidP="00651ED6">
      <w:pPr>
        <w:spacing w:after="0"/>
        <w:rPr>
          <w:rFonts w:ascii="FK Grotesk" w:hAnsi="FK Grotesk"/>
          <w:sz w:val="22"/>
          <w:szCs w:val="22"/>
        </w:rPr>
      </w:pPr>
      <w:r w:rsidRPr="00C56B86">
        <w:rPr>
          <w:rFonts w:ascii="FK Grotesk" w:hAnsi="FK Grotesk"/>
          <w:b/>
          <w:bCs/>
          <w:sz w:val="22"/>
          <w:szCs w:val="22"/>
        </w:rPr>
        <w:t>Key Use Cases</w:t>
      </w:r>
    </w:p>
    <w:p w14:paraId="6D1DE00F" w14:textId="675D75A8" w:rsidR="00C56B86" w:rsidRPr="00C56B86" w:rsidRDefault="00C56B86" w:rsidP="00382A22">
      <w:pPr>
        <w:numPr>
          <w:ilvl w:val="0"/>
          <w:numId w:val="10"/>
        </w:numPr>
        <w:spacing w:after="60"/>
        <w:rPr>
          <w:rFonts w:ascii="FK Grotesk" w:hAnsi="FK Grotesk"/>
          <w:sz w:val="22"/>
          <w:szCs w:val="22"/>
        </w:rPr>
      </w:pPr>
      <w:r w:rsidRPr="00C56B86">
        <w:rPr>
          <w:rFonts w:ascii="FK Grotesk" w:hAnsi="FK Grotesk"/>
          <w:sz w:val="22"/>
          <w:szCs w:val="22"/>
        </w:rPr>
        <w:t>Virtual flow metering for pumps, wells, pipelines</w:t>
      </w:r>
      <w:r w:rsidR="0033723A">
        <w:rPr>
          <w:rFonts w:ascii="FK Grotesk" w:hAnsi="FK Grotesk"/>
          <w:sz w:val="22"/>
          <w:szCs w:val="22"/>
        </w:rPr>
        <w:t>, etc.</w:t>
      </w:r>
    </w:p>
    <w:p w14:paraId="2E299C95" w14:textId="77777777" w:rsidR="00C56B86" w:rsidRPr="00C56B86" w:rsidRDefault="00C56B86" w:rsidP="00382A22">
      <w:pPr>
        <w:numPr>
          <w:ilvl w:val="0"/>
          <w:numId w:val="10"/>
        </w:numPr>
        <w:spacing w:after="60"/>
        <w:rPr>
          <w:rFonts w:ascii="FK Grotesk" w:hAnsi="FK Grotesk"/>
          <w:sz w:val="22"/>
          <w:szCs w:val="22"/>
        </w:rPr>
      </w:pPr>
      <w:r w:rsidRPr="00C56B86">
        <w:rPr>
          <w:rFonts w:ascii="FK Grotesk" w:hAnsi="FK Grotesk"/>
          <w:sz w:val="22"/>
          <w:szCs w:val="22"/>
        </w:rPr>
        <w:t>Monitoring degradation, fouling, or hydraulic wear</w:t>
      </w:r>
    </w:p>
    <w:p w14:paraId="0D68C0CC" w14:textId="77777777" w:rsidR="00C56B86" w:rsidRPr="00C56B86" w:rsidRDefault="00C56B86" w:rsidP="00382A22">
      <w:pPr>
        <w:numPr>
          <w:ilvl w:val="0"/>
          <w:numId w:val="10"/>
        </w:numPr>
        <w:spacing w:after="60"/>
        <w:rPr>
          <w:rFonts w:ascii="FK Grotesk" w:hAnsi="FK Grotesk"/>
          <w:sz w:val="22"/>
          <w:szCs w:val="22"/>
        </w:rPr>
      </w:pPr>
      <w:r w:rsidRPr="00C56B86">
        <w:rPr>
          <w:rFonts w:ascii="FK Grotesk" w:hAnsi="FK Grotesk"/>
          <w:sz w:val="22"/>
          <w:szCs w:val="22"/>
        </w:rPr>
        <w:t>Production allocation and performance tracking</w:t>
      </w:r>
    </w:p>
    <w:p w14:paraId="06B8FC39" w14:textId="77777777" w:rsidR="00C56B86" w:rsidRPr="00C56B86" w:rsidRDefault="00C56B86" w:rsidP="00382A22">
      <w:pPr>
        <w:numPr>
          <w:ilvl w:val="0"/>
          <w:numId w:val="10"/>
        </w:numPr>
        <w:spacing w:after="60"/>
        <w:rPr>
          <w:rFonts w:ascii="FK Grotesk" w:hAnsi="FK Grotesk"/>
          <w:sz w:val="22"/>
          <w:szCs w:val="22"/>
        </w:rPr>
      </w:pPr>
      <w:r w:rsidRPr="00C56B86">
        <w:rPr>
          <w:rFonts w:ascii="FK Grotesk" w:hAnsi="FK Grotesk"/>
          <w:sz w:val="22"/>
          <w:szCs w:val="22"/>
        </w:rPr>
        <w:t>Control system validation and optimization</w:t>
      </w:r>
    </w:p>
    <w:p w14:paraId="01B0CD55" w14:textId="77777777" w:rsidR="00C56B86" w:rsidRPr="00C56B86" w:rsidRDefault="00C56B86" w:rsidP="00382A22">
      <w:pPr>
        <w:numPr>
          <w:ilvl w:val="0"/>
          <w:numId w:val="10"/>
        </w:numPr>
        <w:spacing w:after="60"/>
        <w:rPr>
          <w:rFonts w:ascii="FK Grotesk" w:hAnsi="FK Grotesk"/>
          <w:sz w:val="22"/>
          <w:szCs w:val="22"/>
        </w:rPr>
      </w:pPr>
      <w:r w:rsidRPr="00C56B86">
        <w:rPr>
          <w:rFonts w:ascii="FK Grotesk" w:hAnsi="FK Grotesk"/>
          <w:sz w:val="22"/>
          <w:szCs w:val="22"/>
        </w:rPr>
        <w:t>Retrofit measurement for legacy equipment</w:t>
      </w:r>
    </w:p>
    <w:p w14:paraId="0EAC4EA5" w14:textId="74283F8C" w:rsidR="00F419AC" w:rsidRPr="00C56B86" w:rsidRDefault="00F419AC" w:rsidP="00C56B86">
      <w:pPr>
        <w:spacing w:after="0"/>
        <w:rPr>
          <w:rFonts w:ascii="FK Grotesk" w:hAnsi="FK Grotesk"/>
          <w:sz w:val="22"/>
          <w:szCs w:val="22"/>
        </w:rPr>
      </w:pPr>
    </w:p>
    <w:p w14:paraId="76C1F950" w14:textId="23DA744C" w:rsidR="00C56B86" w:rsidRDefault="00C56B86" w:rsidP="00C56B86">
      <w:pPr>
        <w:spacing w:after="0"/>
        <w:rPr>
          <w:rFonts w:ascii="FK Grotesk" w:hAnsi="FK Grotesk"/>
          <w:sz w:val="22"/>
          <w:szCs w:val="22"/>
        </w:rPr>
      </w:pPr>
    </w:p>
    <w:p w14:paraId="5022A122" w14:textId="77777777" w:rsidR="00FE5E19" w:rsidRPr="00C56B86" w:rsidRDefault="00FE5E19" w:rsidP="00C56B86">
      <w:pPr>
        <w:spacing w:after="0"/>
        <w:rPr>
          <w:rFonts w:ascii="FK Grotesk" w:hAnsi="FK Grotesk"/>
          <w:sz w:val="22"/>
          <w:szCs w:val="22"/>
        </w:rPr>
      </w:pPr>
    </w:p>
    <w:p w14:paraId="0A865E31" w14:textId="45A357F4" w:rsidR="00C56B86" w:rsidRPr="00C56B86" w:rsidRDefault="00C56B86" w:rsidP="00F419AC">
      <w:pPr>
        <w:pStyle w:val="Heading2"/>
      </w:pPr>
      <w:bookmarkStart w:id="3" w:name="_Toc217036868"/>
      <w:r w:rsidRPr="00C56B86">
        <w:lastRenderedPageBreak/>
        <w:t>Competitive Landscape</w:t>
      </w:r>
      <w:bookmarkEnd w:id="3"/>
    </w:p>
    <w:p w14:paraId="5FD82609" w14:textId="77777777" w:rsidR="00C56B86" w:rsidRPr="00C56B86" w:rsidRDefault="00C56B86" w:rsidP="0033723A">
      <w:pPr>
        <w:spacing w:after="60"/>
        <w:rPr>
          <w:rFonts w:ascii="FK Grotesk" w:hAnsi="FK Grotesk"/>
          <w:sz w:val="22"/>
          <w:szCs w:val="22"/>
        </w:rPr>
      </w:pPr>
      <w:r w:rsidRPr="00C56B86">
        <w:rPr>
          <w:rFonts w:ascii="FK Grotesk" w:hAnsi="FK Grotesk"/>
          <w:sz w:val="22"/>
          <w:szCs w:val="22"/>
        </w:rPr>
        <w:t>Traditional alternatives include:</w:t>
      </w:r>
    </w:p>
    <w:p w14:paraId="023815DE" w14:textId="77777777" w:rsidR="00C56B86" w:rsidRPr="00C56B86" w:rsidRDefault="00C56B86" w:rsidP="0033723A">
      <w:pPr>
        <w:numPr>
          <w:ilvl w:val="0"/>
          <w:numId w:val="11"/>
        </w:numPr>
        <w:spacing w:after="60"/>
        <w:rPr>
          <w:rFonts w:ascii="FK Grotesk" w:hAnsi="FK Grotesk"/>
          <w:sz w:val="22"/>
          <w:szCs w:val="22"/>
        </w:rPr>
      </w:pPr>
      <w:r w:rsidRPr="00C56B86">
        <w:rPr>
          <w:rFonts w:ascii="FK Grotesk" w:hAnsi="FK Grotesk"/>
          <w:sz w:val="22"/>
          <w:szCs w:val="22"/>
        </w:rPr>
        <w:t>Inline flow meters (Coriolis, ultrasonic, DP, turbine)</w:t>
      </w:r>
    </w:p>
    <w:p w14:paraId="3CAB9D05" w14:textId="77777777" w:rsidR="00C56B86" w:rsidRPr="00C56B86" w:rsidRDefault="00C56B86" w:rsidP="0033723A">
      <w:pPr>
        <w:numPr>
          <w:ilvl w:val="0"/>
          <w:numId w:val="11"/>
        </w:numPr>
        <w:spacing w:after="60"/>
        <w:rPr>
          <w:rFonts w:ascii="FK Grotesk" w:hAnsi="FK Grotesk"/>
          <w:sz w:val="22"/>
          <w:szCs w:val="22"/>
        </w:rPr>
      </w:pPr>
      <w:r w:rsidRPr="00C56B86">
        <w:rPr>
          <w:rFonts w:ascii="FK Grotesk" w:hAnsi="FK Grotesk"/>
          <w:sz w:val="22"/>
          <w:szCs w:val="22"/>
        </w:rPr>
        <w:t>Clamp-on ultrasonic meters</w:t>
      </w:r>
    </w:p>
    <w:p w14:paraId="1EB3AB94" w14:textId="77777777" w:rsidR="00C56B86" w:rsidRPr="00C56B86" w:rsidRDefault="00C56B86" w:rsidP="0033723A">
      <w:pPr>
        <w:numPr>
          <w:ilvl w:val="0"/>
          <w:numId w:val="11"/>
        </w:numPr>
        <w:spacing w:after="60"/>
        <w:rPr>
          <w:rFonts w:ascii="FK Grotesk" w:hAnsi="FK Grotesk"/>
          <w:sz w:val="22"/>
          <w:szCs w:val="22"/>
        </w:rPr>
      </w:pPr>
      <w:r w:rsidRPr="00C56B86">
        <w:rPr>
          <w:rFonts w:ascii="FK Grotesk" w:hAnsi="FK Grotesk"/>
          <w:sz w:val="22"/>
          <w:szCs w:val="22"/>
        </w:rPr>
        <w:t>Empirical or rule-based estimators</w:t>
      </w:r>
    </w:p>
    <w:p w14:paraId="7F754AB2" w14:textId="554FD8EC" w:rsidR="0033723A" w:rsidRPr="00C56B86" w:rsidRDefault="00C56B86" w:rsidP="0033723A">
      <w:pPr>
        <w:numPr>
          <w:ilvl w:val="0"/>
          <w:numId w:val="11"/>
        </w:numPr>
        <w:rPr>
          <w:rFonts w:ascii="FK Grotesk" w:hAnsi="FK Grotesk"/>
          <w:sz w:val="22"/>
          <w:szCs w:val="22"/>
        </w:rPr>
      </w:pPr>
      <w:r w:rsidRPr="00C56B86">
        <w:rPr>
          <w:rFonts w:ascii="FK Grotesk" w:hAnsi="FK Grotesk"/>
          <w:sz w:val="22"/>
          <w:szCs w:val="22"/>
        </w:rPr>
        <w:t>Pure machine-learning black-box solutions</w:t>
      </w:r>
    </w:p>
    <w:p w14:paraId="308DC468" w14:textId="7341BC75" w:rsidR="00C56B86" w:rsidRPr="00C56B86" w:rsidRDefault="00C56B86" w:rsidP="0033723A">
      <w:pPr>
        <w:spacing w:after="60"/>
        <w:rPr>
          <w:rFonts w:ascii="FK Grotesk" w:hAnsi="FK Grotesk"/>
          <w:sz w:val="22"/>
          <w:szCs w:val="22"/>
        </w:rPr>
      </w:pPr>
      <w:r w:rsidRPr="00C56B86">
        <w:rPr>
          <w:rFonts w:ascii="FK Grotesk" w:hAnsi="FK Grotesk"/>
          <w:sz w:val="22"/>
          <w:szCs w:val="22"/>
        </w:rPr>
        <w:t>Phlux differentiates by combining physics-based modeling with machine-learning inference, achieving higher robustness, interpretability, and generalization than data-only approaches—without the cost and operational burden of physical hardware.</w:t>
      </w:r>
    </w:p>
    <w:p w14:paraId="49B4948F" w14:textId="5A086874" w:rsidR="00C56B86" w:rsidRPr="00C56B86" w:rsidRDefault="00C56B86" w:rsidP="00F419AC">
      <w:pPr>
        <w:pStyle w:val="Heading2"/>
      </w:pPr>
      <w:bookmarkStart w:id="4" w:name="_Toc217036869"/>
      <w:r w:rsidRPr="00C56B86">
        <w:t>Technology &amp; Product Roadmap</w:t>
      </w:r>
      <w:bookmarkEnd w:id="4"/>
    </w:p>
    <w:p w14:paraId="2FB4166E" w14:textId="77777777" w:rsidR="00C56B86" w:rsidRPr="00C56B86" w:rsidRDefault="00C56B86" w:rsidP="0033723A">
      <w:pPr>
        <w:spacing w:after="60"/>
        <w:rPr>
          <w:rFonts w:ascii="FK Grotesk" w:hAnsi="FK Grotesk"/>
          <w:sz w:val="22"/>
          <w:szCs w:val="22"/>
        </w:rPr>
      </w:pPr>
      <w:proofErr w:type="spellStart"/>
      <w:r w:rsidRPr="00C56B86">
        <w:rPr>
          <w:rFonts w:ascii="FK Grotesk" w:hAnsi="FK Grotesk"/>
          <w:sz w:val="22"/>
          <w:szCs w:val="22"/>
        </w:rPr>
        <w:t>Phlux’s</w:t>
      </w:r>
      <w:proofErr w:type="spellEnd"/>
      <w:r w:rsidRPr="00C56B86">
        <w:rPr>
          <w:rFonts w:ascii="FK Grotesk" w:hAnsi="FK Grotesk"/>
          <w:sz w:val="22"/>
          <w:szCs w:val="22"/>
        </w:rPr>
        <w:t xml:space="preserve"> core technology consists of:</w:t>
      </w:r>
    </w:p>
    <w:p w14:paraId="2ACD43B1" w14:textId="77777777" w:rsidR="00C56B86" w:rsidRPr="00C56B86" w:rsidRDefault="00C56B86" w:rsidP="0033723A">
      <w:pPr>
        <w:numPr>
          <w:ilvl w:val="0"/>
          <w:numId w:val="15"/>
        </w:numPr>
        <w:spacing w:after="60"/>
        <w:rPr>
          <w:rFonts w:ascii="FK Grotesk" w:hAnsi="FK Grotesk"/>
          <w:sz w:val="22"/>
          <w:szCs w:val="22"/>
        </w:rPr>
      </w:pPr>
      <w:r w:rsidRPr="00C56B86">
        <w:rPr>
          <w:rFonts w:ascii="FK Grotesk" w:hAnsi="FK Grotesk"/>
          <w:sz w:val="22"/>
          <w:szCs w:val="22"/>
        </w:rPr>
        <w:t>A hybrid physics + ML inference engine</w:t>
      </w:r>
    </w:p>
    <w:p w14:paraId="1FAAACF4" w14:textId="77777777" w:rsidR="00C56B86" w:rsidRPr="00C56B86" w:rsidRDefault="00C56B86" w:rsidP="0033723A">
      <w:pPr>
        <w:numPr>
          <w:ilvl w:val="0"/>
          <w:numId w:val="15"/>
        </w:numPr>
        <w:spacing w:after="60"/>
        <w:rPr>
          <w:rFonts w:ascii="FK Grotesk" w:hAnsi="FK Grotesk"/>
          <w:sz w:val="22"/>
          <w:szCs w:val="22"/>
        </w:rPr>
      </w:pPr>
      <w:r w:rsidRPr="00C56B86">
        <w:rPr>
          <w:rFonts w:ascii="FK Grotesk" w:hAnsi="FK Grotesk"/>
          <w:sz w:val="22"/>
          <w:szCs w:val="22"/>
        </w:rPr>
        <w:t>A standardized feature and model architecture</w:t>
      </w:r>
    </w:p>
    <w:p w14:paraId="71B9C356" w14:textId="77777777" w:rsidR="00C56B86" w:rsidRPr="00C56B86" w:rsidRDefault="00C56B86" w:rsidP="0033723A">
      <w:pPr>
        <w:numPr>
          <w:ilvl w:val="0"/>
          <w:numId w:val="15"/>
        </w:numPr>
        <w:spacing w:after="60"/>
        <w:rPr>
          <w:rFonts w:ascii="FK Grotesk" w:hAnsi="FK Grotesk"/>
          <w:sz w:val="22"/>
          <w:szCs w:val="22"/>
        </w:rPr>
      </w:pPr>
      <w:r w:rsidRPr="00C56B86">
        <w:rPr>
          <w:rFonts w:ascii="FK Grotesk" w:hAnsi="FK Grotesk"/>
          <w:sz w:val="22"/>
          <w:szCs w:val="22"/>
        </w:rPr>
        <w:t>Deployment flexibility across cloud, edge, and embedded systems</w:t>
      </w:r>
    </w:p>
    <w:p w14:paraId="7E87AB01" w14:textId="77777777" w:rsidR="00C56B86" w:rsidRPr="00C56B86" w:rsidRDefault="00C56B86" w:rsidP="00651ED6">
      <w:pPr>
        <w:spacing w:after="0"/>
        <w:rPr>
          <w:rFonts w:ascii="FK Grotesk" w:hAnsi="FK Grotesk"/>
          <w:sz w:val="22"/>
          <w:szCs w:val="22"/>
        </w:rPr>
      </w:pPr>
      <w:r w:rsidRPr="00C56B86">
        <w:rPr>
          <w:rFonts w:ascii="FK Grotesk" w:hAnsi="FK Grotesk"/>
          <w:b/>
          <w:bCs/>
          <w:sz w:val="22"/>
          <w:szCs w:val="22"/>
        </w:rPr>
        <w:t>Near-Term Roadmap</w:t>
      </w:r>
    </w:p>
    <w:p w14:paraId="35B853CE" w14:textId="77777777" w:rsidR="00C56B86" w:rsidRPr="00C56B86" w:rsidRDefault="00C56B86" w:rsidP="0033723A">
      <w:pPr>
        <w:numPr>
          <w:ilvl w:val="0"/>
          <w:numId w:val="16"/>
        </w:numPr>
        <w:spacing w:after="60"/>
        <w:rPr>
          <w:rFonts w:ascii="FK Grotesk" w:hAnsi="FK Grotesk"/>
          <w:sz w:val="22"/>
          <w:szCs w:val="22"/>
        </w:rPr>
      </w:pPr>
      <w:r w:rsidRPr="00C56B86">
        <w:rPr>
          <w:rFonts w:ascii="FK Grotesk" w:hAnsi="FK Grotesk"/>
          <w:sz w:val="22"/>
          <w:szCs w:val="22"/>
        </w:rPr>
        <w:t>Expand asset libraries (pumps, valves, compressors)</w:t>
      </w:r>
    </w:p>
    <w:p w14:paraId="7B73C4D9" w14:textId="77777777" w:rsidR="00C56B86" w:rsidRPr="00C56B86" w:rsidRDefault="00C56B86" w:rsidP="0033723A">
      <w:pPr>
        <w:numPr>
          <w:ilvl w:val="0"/>
          <w:numId w:val="16"/>
        </w:numPr>
        <w:spacing w:after="60"/>
        <w:rPr>
          <w:rFonts w:ascii="FK Grotesk" w:hAnsi="FK Grotesk"/>
          <w:sz w:val="22"/>
          <w:szCs w:val="22"/>
        </w:rPr>
      </w:pPr>
      <w:r w:rsidRPr="00C56B86">
        <w:rPr>
          <w:rFonts w:ascii="FK Grotesk" w:hAnsi="FK Grotesk"/>
          <w:sz w:val="22"/>
          <w:szCs w:val="22"/>
        </w:rPr>
        <w:t>Harden edge device offerings</w:t>
      </w:r>
    </w:p>
    <w:p w14:paraId="2353AFD2" w14:textId="77777777" w:rsidR="00C56B86" w:rsidRPr="00C56B86" w:rsidRDefault="00C56B86" w:rsidP="0033723A">
      <w:pPr>
        <w:numPr>
          <w:ilvl w:val="0"/>
          <w:numId w:val="16"/>
        </w:numPr>
        <w:spacing w:after="60"/>
        <w:rPr>
          <w:rFonts w:ascii="FK Grotesk" w:hAnsi="FK Grotesk"/>
          <w:sz w:val="22"/>
          <w:szCs w:val="22"/>
        </w:rPr>
      </w:pPr>
      <w:r w:rsidRPr="00C56B86">
        <w:rPr>
          <w:rFonts w:ascii="FK Grotesk" w:hAnsi="FK Grotesk"/>
          <w:sz w:val="22"/>
          <w:szCs w:val="22"/>
        </w:rPr>
        <w:t>API-first enterprise integration</w:t>
      </w:r>
    </w:p>
    <w:p w14:paraId="5C8CCFD9" w14:textId="77777777" w:rsidR="00C56B86" w:rsidRPr="00C56B86" w:rsidRDefault="00C56B86" w:rsidP="00651ED6">
      <w:pPr>
        <w:spacing w:after="0"/>
        <w:rPr>
          <w:rFonts w:ascii="FK Grotesk" w:hAnsi="FK Grotesk"/>
          <w:sz w:val="22"/>
          <w:szCs w:val="22"/>
        </w:rPr>
      </w:pPr>
      <w:r w:rsidRPr="00C56B86">
        <w:rPr>
          <w:rFonts w:ascii="FK Grotesk" w:hAnsi="FK Grotesk"/>
          <w:b/>
          <w:bCs/>
          <w:sz w:val="22"/>
          <w:szCs w:val="22"/>
        </w:rPr>
        <w:t>Long-Term Roadmap</w:t>
      </w:r>
    </w:p>
    <w:p w14:paraId="210E9964" w14:textId="77777777" w:rsidR="00C56B86" w:rsidRPr="00C56B86" w:rsidRDefault="00C56B86" w:rsidP="0033723A">
      <w:pPr>
        <w:numPr>
          <w:ilvl w:val="0"/>
          <w:numId w:val="17"/>
        </w:numPr>
        <w:spacing w:after="60"/>
        <w:rPr>
          <w:rFonts w:ascii="FK Grotesk" w:hAnsi="FK Grotesk"/>
          <w:sz w:val="22"/>
          <w:szCs w:val="22"/>
        </w:rPr>
      </w:pPr>
      <w:r w:rsidRPr="00C56B86">
        <w:rPr>
          <w:rFonts w:ascii="FK Grotesk" w:hAnsi="FK Grotesk"/>
          <w:sz w:val="22"/>
          <w:szCs w:val="22"/>
        </w:rPr>
        <w:t>Fleet-level analytics and benchmarking</w:t>
      </w:r>
    </w:p>
    <w:p w14:paraId="481F57D6" w14:textId="77777777" w:rsidR="00C56B86" w:rsidRPr="00C56B86" w:rsidRDefault="00C56B86" w:rsidP="0033723A">
      <w:pPr>
        <w:numPr>
          <w:ilvl w:val="0"/>
          <w:numId w:val="17"/>
        </w:numPr>
        <w:spacing w:after="60"/>
        <w:rPr>
          <w:rFonts w:ascii="FK Grotesk" w:hAnsi="FK Grotesk"/>
          <w:sz w:val="22"/>
          <w:szCs w:val="22"/>
        </w:rPr>
      </w:pPr>
      <w:r w:rsidRPr="00C56B86">
        <w:rPr>
          <w:rFonts w:ascii="FK Grotesk" w:hAnsi="FK Grotesk"/>
          <w:sz w:val="22"/>
          <w:szCs w:val="22"/>
        </w:rPr>
        <w:t>Degradation and predictive maintenance modules</w:t>
      </w:r>
    </w:p>
    <w:p w14:paraId="697C0D0B" w14:textId="3CE4A870" w:rsidR="00C56B86" w:rsidRPr="009E3B72" w:rsidRDefault="00C56B86" w:rsidP="009E3B72">
      <w:pPr>
        <w:numPr>
          <w:ilvl w:val="0"/>
          <w:numId w:val="17"/>
        </w:numPr>
        <w:spacing w:after="60"/>
        <w:rPr>
          <w:rFonts w:ascii="FK Grotesk" w:hAnsi="FK Grotesk"/>
          <w:sz w:val="22"/>
          <w:szCs w:val="22"/>
        </w:rPr>
      </w:pPr>
      <w:r w:rsidRPr="00C56B86">
        <w:rPr>
          <w:rFonts w:ascii="FK Grotesk" w:hAnsi="FK Grotesk"/>
          <w:sz w:val="22"/>
          <w:szCs w:val="22"/>
        </w:rPr>
        <w:t>Autonomous calibration and self-learning models</w:t>
      </w:r>
    </w:p>
    <w:p w14:paraId="0DA4D853" w14:textId="77777777" w:rsidR="009E3B72" w:rsidRPr="009E3B72" w:rsidRDefault="009E3B72" w:rsidP="009E3B72">
      <w:pPr>
        <w:pStyle w:val="Heading2"/>
      </w:pPr>
      <w:bookmarkStart w:id="5" w:name="_Toc217036870"/>
      <w:r w:rsidRPr="009E3B72">
        <w:t>Revenue Model, Deployment Options &amp; Pricing Strategy</w:t>
      </w:r>
      <w:bookmarkEnd w:id="5"/>
    </w:p>
    <w:p w14:paraId="080B8EAB" w14:textId="4FEBAC76" w:rsidR="009E3B72" w:rsidRPr="009E3B72" w:rsidRDefault="009E3B72" w:rsidP="009E3B72">
      <w:pPr>
        <w:rPr>
          <w:rFonts w:ascii="FK Grotesk" w:hAnsi="FK Grotesk"/>
          <w:sz w:val="22"/>
          <w:szCs w:val="22"/>
        </w:rPr>
      </w:pPr>
      <w:r w:rsidRPr="009E3B72">
        <w:rPr>
          <w:rFonts w:ascii="FK Grotesk" w:hAnsi="FK Grotesk"/>
          <w:sz w:val="22"/>
          <w:szCs w:val="22"/>
        </w:rPr>
        <w:t>Phlux employs a flexible, multi-channel revenue model designed to align pricing with customer value while maintaining a capital-efficient, software-first operating structure.</w:t>
      </w:r>
      <w:r>
        <w:rPr>
          <w:rFonts w:ascii="FK Grotesk" w:hAnsi="FK Grotesk"/>
          <w:sz w:val="22"/>
          <w:szCs w:val="22"/>
        </w:rPr>
        <w:t xml:space="preserve"> </w:t>
      </w:r>
      <w:r w:rsidRPr="009E3B72">
        <w:rPr>
          <w:rFonts w:ascii="FK Grotesk" w:hAnsi="FK Grotesk"/>
          <w:sz w:val="22"/>
          <w:szCs w:val="22"/>
        </w:rPr>
        <w:t>The platform supports multiple deployment models to accommodate varying customer IT maturity, security constraints, and operational environments.</w:t>
      </w:r>
    </w:p>
    <w:p w14:paraId="3E6CF789" w14:textId="77777777" w:rsidR="009E3B72" w:rsidRPr="009E3B72" w:rsidRDefault="009E3B72" w:rsidP="009E3B72">
      <w:pPr>
        <w:spacing w:after="0"/>
        <w:rPr>
          <w:rFonts w:ascii="FK Grotesk" w:hAnsi="FK Grotesk"/>
          <w:b/>
          <w:bCs/>
          <w:sz w:val="22"/>
          <w:szCs w:val="22"/>
        </w:rPr>
      </w:pPr>
      <w:r w:rsidRPr="009E3B72">
        <w:rPr>
          <w:rFonts w:ascii="FK Grotesk" w:hAnsi="FK Grotesk"/>
          <w:b/>
          <w:bCs/>
          <w:sz w:val="22"/>
          <w:szCs w:val="22"/>
        </w:rPr>
        <w:t>Deployment &amp; Commercial Models</w:t>
      </w:r>
    </w:p>
    <w:p w14:paraId="75610C32" w14:textId="77777777" w:rsidR="009E3B72" w:rsidRPr="009E3B72" w:rsidRDefault="009E3B72" w:rsidP="009E3B72">
      <w:pPr>
        <w:spacing w:after="60"/>
        <w:rPr>
          <w:rFonts w:ascii="FK Grotesk" w:hAnsi="FK Grotesk"/>
          <w:sz w:val="22"/>
          <w:szCs w:val="22"/>
        </w:rPr>
      </w:pPr>
      <w:r w:rsidRPr="009E3B72">
        <w:rPr>
          <w:rFonts w:ascii="FK Grotesk" w:hAnsi="FK Grotesk"/>
          <w:sz w:val="22"/>
          <w:szCs w:val="22"/>
        </w:rPr>
        <w:t>Phlux is offered through the following primary models:</w:t>
      </w:r>
    </w:p>
    <w:p w14:paraId="271DDAAB" w14:textId="112E2A9B" w:rsidR="009E3B72" w:rsidRPr="009E3B72" w:rsidRDefault="009E3B72" w:rsidP="00BC6988">
      <w:pPr>
        <w:numPr>
          <w:ilvl w:val="0"/>
          <w:numId w:val="27"/>
        </w:numPr>
        <w:spacing w:after="60"/>
        <w:rPr>
          <w:rFonts w:ascii="FK Grotesk" w:hAnsi="FK Grotesk"/>
          <w:sz w:val="22"/>
          <w:szCs w:val="22"/>
        </w:rPr>
      </w:pPr>
      <w:r w:rsidRPr="009E3B72">
        <w:rPr>
          <w:rFonts w:ascii="FK Grotesk" w:hAnsi="FK Grotesk"/>
          <w:b/>
          <w:bCs/>
          <w:sz w:val="22"/>
          <w:szCs w:val="22"/>
        </w:rPr>
        <w:t>Cloud-based SaaS subscriptions</w:t>
      </w:r>
      <w:r w:rsidRPr="009E3B72">
        <w:rPr>
          <w:rFonts w:ascii="FK Grotesk" w:hAnsi="FK Grotesk"/>
          <w:sz w:val="22"/>
          <w:szCs w:val="22"/>
        </w:rPr>
        <w:t xml:space="preserve"> for virtual flow metering and </w:t>
      </w:r>
      <w:r w:rsidR="00DF1F58">
        <w:rPr>
          <w:rFonts w:ascii="FK Grotesk" w:hAnsi="FK Grotesk"/>
          <w:sz w:val="22"/>
          <w:szCs w:val="22"/>
        </w:rPr>
        <w:t>industrial related</w:t>
      </w:r>
      <w:r w:rsidRPr="009E3B72">
        <w:rPr>
          <w:rFonts w:ascii="FK Grotesk" w:hAnsi="FK Grotesk"/>
          <w:sz w:val="22"/>
          <w:szCs w:val="22"/>
        </w:rPr>
        <w:t xml:space="preserve"> analytics</w:t>
      </w:r>
    </w:p>
    <w:p w14:paraId="11BAEE1D" w14:textId="2AB89A58" w:rsidR="009E3B72" w:rsidRPr="009E3B72" w:rsidRDefault="009E3B72" w:rsidP="00BC6988">
      <w:pPr>
        <w:numPr>
          <w:ilvl w:val="0"/>
          <w:numId w:val="27"/>
        </w:numPr>
        <w:spacing w:after="60"/>
        <w:rPr>
          <w:rFonts w:ascii="FK Grotesk" w:hAnsi="FK Grotesk"/>
          <w:sz w:val="22"/>
          <w:szCs w:val="22"/>
        </w:rPr>
      </w:pPr>
      <w:r w:rsidRPr="009E3B72">
        <w:rPr>
          <w:rFonts w:ascii="FK Grotesk" w:hAnsi="FK Grotesk"/>
          <w:b/>
          <w:bCs/>
          <w:sz w:val="22"/>
          <w:szCs w:val="22"/>
        </w:rPr>
        <w:lastRenderedPageBreak/>
        <w:t>On-premise edge inference deployments</w:t>
      </w:r>
      <w:r w:rsidRPr="009E3B72">
        <w:rPr>
          <w:rFonts w:ascii="FK Grotesk" w:hAnsi="FK Grotesk"/>
          <w:sz w:val="22"/>
          <w:szCs w:val="22"/>
        </w:rPr>
        <w:t>, using minimal hardware to ingest existing sensor signals (e.g., pressure, temperature) and deliver real-time predictions locally</w:t>
      </w:r>
      <w:r w:rsidR="00DF1F58">
        <w:rPr>
          <w:rFonts w:ascii="FK Grotesk" w:hAnsi="FK Grotesk"/>
          <w:sz w:val="22"/>
          <w:szCs w:val="22"/>
        </w:rPr>
        <w:t xml:space="preserve"> </w:t>
      </w:r>
      <w:r w:rsidRPr="009E3B72">
        <w:rPr>
          <w:rFonts w:ascii="FK Grotesk" w:hAnsi="FK Grotesk"/>
          <w:sz w:val="22"/>
          <w:szCs w:val="22"/>
        </w:rPr>
        <w:t>for customers operating in restricted or isolated networks</w:t>
      </w:r>
      <w:r w:rsidR="00BC6988">
        <w:rPr>
          <w:rFonts w:ascii="FK Grotesk" w:hAnsi="FK Grotesk"/>
          <w:sz w:val="22"/>
          <w:szCs w:val="22"/>
        </w:rPr>
        <w:t xml:space="preserve">. </w:t>
      </w:r>
      <w:r w:rsidR="00BC6988" w:rsidRPr="009E3B72">
        <w:rPr>
          <w:rFonts w:ascii="FK Grotesk" w:hAnsi="FK Grotesk"/>
          <w:sz w:val="22"/>
          <w:szCs w:val="22"/>
        </w:rPr>
        <w:t>In these cases, Phlux runs locally on lightweight hardware, performing inference in real time while requiring minimal integration effort.</w:t>
      </w:r>
    </w:p>
    <w:p w14:paraId="4B4D9A23" w14:textId="77777777" w:rsidR="009E3B72" w:rsidRPr="009E3B72" w:rsidRDefault="009E3B72" w:rsidP="00D16C32">
      <w:pPr>
        <w:numPr>
          <w:ilvl w:val="0"/>
          <w:numId w:val="27"/>
        </w:numPr>
        <w:spacing w:after="240"/>
        <w:rPr>
          <w:rFonts w:ascii="FK Grotesk" w:hAnsi="FK Grotesk"/>
          <w:sz w:val="22"/>
          <w:szCs w:val="22"/>
        </w:rPr>
      </w:pPr>
      <w:r w:rsidRPr="009E3B72">
        <w:rPr>
          <w:rFonts w:ascii="FK Grotesk" w:hAnsi="FK Grotesk"/>
          <w:b/>
          <w:bCs/>
          <w:sz w:val="22"/>
          <w:szCs w:val="22"/>
        </w:rPr>
        <w:t>OEM licensing</w:t>
      </w:r>
      <w:r w:rsidRPr="009E3B72">
        <w:rPr>
          <w:rFonts w:ascii="FK Grotesk" w:hAnsi="FK Grotesk"/>
          <w:sz w:val="22"/>
          <w:szCs w:val="22"/>
        </w:rPr>
        <w:t>, structured as per-unit fees or royalty-based agreements for embedded intelligence in pumps, compressors, and packaged systems</w:t>
      </w:r>
    </w:p>
    <w:p w14:paraId="727A0905" w14:textId="77777777" w:rsidR="009E3B72" w:rsidRPr="009E3B72" w:rsidRDefault="009E3B72" w:rsidP="009E3B72">
      <w:pPr>
        <w:spacing w:after="0"/>
        <w:rPr>
          <w:rFonts w:ascii="FK Grotesk" w:hAnsi="FK Grotesk"/>
          <w:b/>
          <w:bCs/>
          <w:sz w:val="22"/>
          <w:szCs w:val="22"/>
        </w:rPr>
      </w:pPr>
      <w:r w:rsidRPr="009E3B72">
        <w:rPr>
          <w:rFonts w:ascii="FK Grotesk" w:hAnsi="FK Grotesk"/>
          <w:b/>
          <w:bCs/>
          <w:sz w:val="22"/>
          <w:szCs w:val="22"/>
        </w:rPr>
        <w:t>Pricing Strategy</w:t>
      </w:r>
    </w:p>
    <w:p w14:paraId="1F8AF76B" w14:textId="5291C72B" w:rsidR="009E3B72" w:rsidRPr="009E3B72" w:rsidRDefault="009E3B72" w:rsidP="00D16C32">
      <w:pPr>
        <w:spacing w:after="240"/>
        <w:rPr>
          <w:rFonts w:ascii="FK Grotesk" w:hAnsi="FK Grotesk"/>
          <w:sz w:val="22"/>
          <w:szCs w:val="22"/>
        </w:rPr>
      </w:pPr>
      <w:r w:rsidRPr="009E3B72">
        <w:rPr>
          <w:rFonts w:ascii="FK Grotesk" w:hAnsi="FK Grotesk"/>
          <w:sz w:val="22"/>
          <w:szCs w:val="22"/>
        </w:rPr>
        <w:t>Pricing scales based on asset count, deployment complexity, and value delivered to the customer. Early engagements typically follow a pilot-based commercial model, combining a one-time setup fee with recurring subscription pricing. As deployments mature and configurations are reused across similar assets, pricing transitions toward standardized, asset-based subscriptions with decreasing marginal cost.</w:t>
      </w:r>
      <w:r w:rsidR="00BC6988">
        <w:rPr>
          <w:rFonts w:ascii="FK Grotesk" w:hAnsi="FK Grotesk"/>
          <w:sz w:val="22"/>
          <w:szCs w:val="22"/>
        </w:rPr>
        <w:t xml:space="preserve"> </w:t>
      </w:r>
      <w:r w:rsidRPr="009E3B72">
        <w:rPr>
          <w:rFonts w:ascii="FK Grotesk" w:hAnsi="FK Grotesk"/>
          <w:sz w:val="22"/>
          <w:szCs w:val="22"/>
        </w:rPr>
        <w:t>This structure enables Phlux to serve a broad range of customers</w:t>
      </w:r>
      <w:r w:rsidR="00651ED6">
        <w:rPr>
          <w:rFonts w:ascii="FK Grotesk" w:hAnsi="FK Grotesk"/>
          <w:sz w:val="22"/>
          <w:szCs w:val="22"/>
        </w:rPr>
        <w:t xml:space="preserve">, </w:t>
      </w:r>
      <w:r w:rsidRPr="009E3B72">
        <w:rPr>
          <w:rFonts w:ascii="FK Grotesk" w:hAnsi="FK Grotesk"/>
          <w:sz w:val="22"/>
          <w:szCs w:val="22"/>
        </w:rPr>
        <w:t>from small operators seeking low-cost retrofit measurement to large enterprises and OEMs pursuing fleet-wide or embedded deployments.</w:t>
      </w:r>
    </w:p>
    <w:p w14:paraId="45AD4AB7" w14:textId="77777777" w:rsidR="001341A0" w:rsidRDefault="001341A0" w:rsidP="001341A0">
      <w:pPr>
        <w:pStyle w:val="Heading2"/>
      </w:pPr>
      <w:bookmarkStart w:id="6" w:name="_Toc217036871"/>
      <w:r w:rsidRPr="001341A0">
        <w:t>Cost Comparisons, Scalability &amp; Economic Justification</w:t>
      </w:r>
      <w:bookmarkEnd w:id="6"/>
    </w:p>
    <w:p w14:paraId="1B9F8089" w14:textId="328B07D5" w:rsidR="001341A0" w:rsidRPr="001341A0" w:rsidRDefault="001341A0" w:rsidP="001341A0">
      <w:pPr>
        <w:rPr>
          <w:rFonts w:ascii="FK Grotesk" w:hAnsi="FK Grotesk"/>
          <w:sz w:val="22"/>
          <w:szCs w:val="22"/>
        </w:rPr>
      </w:pPr>
      <w:r w:rsidRPr="001341A0">
        <w:rPr>
          <w:rFonts w:ascii="FK Grotesk" w:hAnsi="FK Grotesk"/>
          <w:sz w:val="22"/>
          <w:szCs w:val="22"/>
        </w:rPr>
        <w:t>Phlux is intentionally designed as a software-first, capital-efficient platform whose economics differ fundamentally from traditional flow measurement solutions. While physical flow meters scale linearly</w:t>
      </w:r>
      <w:r>
        <w:rPr>
          <w:rFonts w:ascii="FK Grotesk" w:hAnsi="FK Grotesk"/>
          <w:sz w:val="22"/>
          <w:szCs w:val="22"/>
        </w:rPr>
        <w:t xml:space="preserve">, </w:t>
      </w:r>
      <w:r w:rsidRPr="001341A0">
        <w:rPr>
          <w:rFonts w:ascii="FK Grotesk" w:hAnsi="FK Grotesk"/>
          <w:sz w:val="22"/>
          <w:szCs w:val="22"/>
        </w:rPr>
        <w:t>requiring dedicated hardware, installation, and maintenance for each measurement point</w:t>
      </w:r>
      <w:r>
        <w:rPr>
          <w:rFonts w:ascii="FK Grotesk" w:hAnsi="FK Grotesk"/>
          <w:sz w:val="22"/>
          <w:szCs w:val="22"/>
        </w:rPr>
        <w:t xml:space="preserve">, </w:t>
      </w:r>
      <w:r w:rsidRPr="001341A0">
        <w:rPr>
          <w:rFonts w:ascii="FK Grotesk" w:hAnsi="FK Grotesk"/>
          <w:sz w:val="22"/>
          <w:szCs w:val="22"/>
        </w:rPr>
        <w:t xml:space="preserve">Phlux </w:t>
      </w:r>
      <w:r w:rsidRPr="001341A0">
        <w:rPr>
          <w:rFonts w:ascii="FK Grotesk" w:hAnsi="FK Grotesk"/>
          <w:i/>
          <w:iCs/>
          <w:sz w:val="22"/>
          <w:szCs w:val="22"/>
        </w:rPr>
        <w:t>can</w:t>
      </w:r>
      <w:r w:rsidRPr="001341A0">
        <w:rPr>
          <w:rFonts w:ascii="FK Grotesk" w:hAnsi="FK Grotesk"/>
          <w:sz w:val="22"/>
          <w:szCs w:val="22"/>
        </w:rPr>
        <w:t xml:space="preserve"> scale at a system or process level</w:t>
      </w:r>
      <w:r w:rsidR="00FA39B3">
        <w:rPr>
          <w:rFonts w:ascii="FK Grotesk" w:hAnsi="FK Grotesk"/>
          <w:sz w:val="22"/>
          <w:szCs w:val="22"/>
        </w:rPr>
        <w:t>!</w:t>
      </w:r>
    </w:p>
    <w:p w14:paraId="1F489BEF" w14:textId="77777777" w:rsidR="00FA39B3" w:rsidRDefault="00FA39B3" w:rsidP="003E3CD7">
      <w:pPr>
        <w:rPr>
          <w:rFonts w:ascii="FK Grotesk" w:hAnsi="FK Grotesk"/>
          <w:sz w:val="22"/>
          <w:szCs w:val="22"/>
        </w:rPr>
      </w:pPr>
      <w:r w:rsidRPr="00FA39B3">
        <w:rPr>
          <w:rFonts w:ascii="FK Grotesk" w:hAnsi="FK Grotesk"/>
          <w:sz w:val="22"/>
          <w:szCs w:val="22"/>
        </w:rPr>
        <w:t>Traditional flow measurement solutions typically involve substantial lifecycle costs, including hardware procurement, intrusive installation, lost revenue from production shutdowns, and ongoing calibration and maintenance, all of which scale linearly with the number of measurement locations. By comparison, Phlux provides equivalent flow insight and additional performance intelligence through software inference that, in many cases, can be reused across multiple assets and measurement points when system physics are similar.</w:t>
      </w:r>
    </w:p>
    <w:p w14:paraId="2D096B94" w14:textId="46755B9E" w:rsidR="003E3CD7" w:rsidRDefault="001341A0" w:rsidP="003E3CD7">
      <w:pPr>
        <w:rPr>
          <w:rFonts w:ascii="FK Grotesk" w:hAnsi="FK Grotesk"/>
          <w:sz w:val="22"/>
          <w:szCs w:val="22"/>
        </w:rPr>
      </w:pPr>
      <w:r w:rsidRPr="001341A0">
        <w:rPr>
          <w:rFonts w:ascii="FK Grotesk" w:hAnsi="FK Grotesk"/>
          <w:sz w:val="22"/>
          <w:szCs w:val="22"/>
        </w:rPr>
        <w:t>As a result, the economic advantage of Phlux increases with system size and complexity. Rather than comparing individual meters in isolation, a more representative comparison evaluates system-level cost over time, particularly in environments with repeated equipment, parallel lines, or distributed assets.</w:t>
      </w:r>
      <w:bookmarkStart w:id="7" w:name="_Ref217030776"/>
      <w:bookmarkStart w:id="8" w:name="_Ref217030770"/>
    </w:p>
    <w:p w14:paraId="5E105ACC" w14:textId="77777777" w:rsidR="003E3CD7" w:rsidRPr="003E3CD7" w:rsidRDefault="003E3CD7" w:rsidP="003E3CD7">
      <w:pPr>
        <w:rPr>
          <w:rFonts w:ascii="FK Grotesk" w:hAnsi="FK Grotesk"/>
          <w:sz w:val="22"/>
          <w:szCs w:val="22"/>
        </w:rPr>
      </w:pPr>
    </w:p>
    <w:p w14:paraId="4ABC8E7D" w14:textId="77777777" w:rsidR="003E3CD7" w:rsidRDefault="003E3CD7" w:rsidP="00D16C32">
      <w:pPr>
        <w:spacing w:after="0"/>
        <w:rPr>
          <w:rFonts w:ascii="FK Grotesk" w:hAnsi="FK Grotesk"/>
          <w:i/>
          <w:iCs/>
          <w:sz w:val="20"/>
          <w:szCs w:val="20"/>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9"/>
        <w:gridCol w:w="3332"/>
        <w:gridCol w:w="2539"/>
      </w:tblGrid>
      <w:tr w:rsidR="003E3CD7" w:rsidRPr="003E3CD7" w14:paraId="6A1C4424" w14:textId="77777777" w:rsidTr="003E3CD7">
        <w:trPr>
          <w:tblHeader/>
          <w:tblCellSpacing w:w="15" w:type="dxa"/>
        </w:trPr>
        <w:tc>
          <w:tcPr>
            <w:tcW w:w="1834" w:type="pct"/>
            <w:vAlign w:val="center"/>
            <w:hideMark/>
          </w:tcPr>
          <w:p w14:paraId="4F6010FD" w14:textId="77777777" w:rsidR="003E3CD7" w:rsidRPr="003E3CD7" w:rsidRDefault="003E3CD7" w:rsidP="003E3CD7">
            <w:pPr>
              <w:spacing w:after="0"/>
              <w:rPr>
                <w:rFonts w:ascii="FK Grotesk" w:hAnsi="FK Grotesk"/>
                <w:b/>
                <w:bCs/>
                <w:sz w:val="22"/>
                <w:szCs w:val="22"/>
              </w:rPr>
            </w:pPr>
            <w:r w:rsidRPr="003E3CD7">
              <w:rPr>
                <w:rFonts w:ascii="FK Grotesk" w:hAnsi="FK Grotesk"/>
                <w:b/>
                <w:bCs/>
                <w:sz w:val="22"/>
                <w:szCs w:val="22"/>
              </w:rPr>
              <w:lastRenderedPageBreak/>
              <w:t>Approach</w:t>
            </w:r>
          </w:p>
        </w:tc>
        <w:tc>
          <w:tcPr>
            <w:tcW w:w="1764" w:type="pct"/>
            <w:vAlign w:val="center"/>
            <w:hideMark/>
          </w:tcPr>
          <w:p w14:paraId="337896D3" w14:textId="77777777" w:rsidR="003E3CD7" w:rsidRPr="003E3CD7" w:rsidRDefault="003E3CD7" w:rsidP="003E3CD7">
            <w:pPr>
              <w:spacing w:after="0"/>
              <w:rPr>
                <w:rFonts w:ascii="FK Grotesk" w:hAnsi="FK Grotesk"/>
                <w:b/>
                <w:bCs/>
                <w:sz w:val="22"/>
                <w:szCs w:val="22"/>
              </w:rPr>
            </w:pPr>
            <w:r w:rsidRPr="003E3CD7">
              <w:rPr>
                <w:rFonts w:ascii="FK Grotesk" w:hAnsi="FK Grotesk"/>
                <w:b/>
                <w:bCs/>
                <w:sz w:val="22"/>
                <w:szCs w:val="22"/>
              </w:rPr>
              <w:t>Hardware / Licenses Required</w:t>
            </w:r>
          </w:p>
        </w:tc>
        <w:tc>
          <w:tcPr>
            <w:tcW w:w="1332" w:type="pct"/>
            <w:vAlign w:val="center"/>
            <w:hideMark/>
          </w:tcPr>
          <w:p w14:paraId="343ED91F" w14:textId="77777777" w:rsidR="003E3CD7" w:rsidRPr="003E3CD7" w:rsidRDefault="003E3CD7" w:rsidP="003E3CD7">
            <w:pPr>
              <w:spacing w:after="0"/>
              <w:rPr>
                <w:rFonts w:ascii="FK Grotesk" w:hAnsi="FK Grotesk"/>
                <w:b/>
                <w:bCs/>
                <w:sz w:val="22"/>
                <w:szCs w:val="22"/>
              </w:rPr>
            </w:pPr>
            <w:r w:rsidRPr="003E3CD7">
              <w:rPr>
                <w:rFonts w:ascii="FK Grotesk" w:hAnsi="FK Grotesk"/>
                <w:b/>
                <w:bCs/>
                <w:sz w:val="22"/>
                <w:szCs w:val="22"/>
              </w:rPr>
              <w:t>Estimated 5-Year Cost</w:t>
            </w:r>
          </w:p>
        </w:tc>
      </w:tr>
      <w:tr w:rsidR="003E3CD7" w:rsidRPr="003E3CD7" w14:paraId="23B83C55" w14:textId="77777777" w:rsidTr="003E3CD7">
        <w:trPr>
          <w:tblCellSpacing w:w="15" w:type="dxa"/>
        </w:trPr>
        <w:tc>
          <w:tcPr>
            <w:tcW w:w="1834" w:type="pct"/>
            <w:vAlign w:val="center"/>
            <w:hideMark/>
          </w:tcPr>
          <w:p w14:paraId="596EF6AA" w14:textId="77777777" w:rsidR="003E3CD7" w:rsidRPr="003E3CD7" w:rsidRDefault="003E3CD7" w:rsidP="003E3CD7">
            <w:pPr>
              <w:spacing w:after="0"/>
              <w:rPr>
                <w:rFonts w:ascii="FK Grotesk" w:hAnsi="FK Grotesk"/>
                <w:sz w:val="22"/>
                <w:szCs w:val="22"/>
              </w:rPr>
            </w:pPr>
            <w:r w:rsidRPr="003E3CD7">
              <w:rPr>
                <w:rFonts w:ascii="FK Grotesk" w:hAnsi="FK Grotesk"/>
                <w:sz w:val="22"/>
                <w:szCs w:val="22"/>
              </w:rPr>
              <w:t>Traditional inline meters</w:t>
            </w:r>
          </w:p>
        </w:tc>
        <w:tc>
          <w:tcPr>
            <w:tcW w:w="1764" w:type="pct"/>
            <w:vAlign w:val="center"/>
            <w:hideMark/>
          </w:tcPr>
          <w:p w14:paraId="10F9AC94" w14:textId="77777777" w:rsidR="003E3CD7" w:rsidRPr="003E3CD7" w:rsidRDefault="003E3CD7" w:rsidP="003E3CD7">
            <w:pPr>
              <w:spacing w:after="0"/>
              <w:rPr>
                <w:rFonts w:ascii="FK Grotesk" w:hAnsi="FK Grotesk"/>
                <w:sz w:val="22"/>
                <w:szCs w:val="22"/>
              </w:rPr>
            </w:pPr>
            <w:r w:rsidRPr="003E3CD7">
              <w:rPr>
                <w:rFonts w:ascii="FK Grotesk" w:hAnsi="FK Grotesk"/>
                <w:sz w:val="22"/>
                <w:szCs w:val="22"/>
              </w:rPr>
              <w:t>5 physical meters</w:t>
            </w:r>
          </w:p>
        </w:tc>
        <w:tc>
          <w:tcPr>
            <w:tcW w:w="1332" w:type="pct"/>
            <w:vAlign w:val="center"/>
            <w:hideMark/>
          </w:tcPr>
          <w:p w14:paraId="555E74EB" w14:textId="2CB02B43" w:rsidR="003E3CD7" w:rsidRPr="003E3CD7" w:rsidRDefault="003E3CD7" w:rsidP="003E3CD7">
            <w:pPr>
              <w:spacing w:after="0"/>
              <w:rPr>
                <w:rFonts w:ascii="FK Grotesk" w:hAnsi="FK Grotesk"/>
                <w:sz w:val="22"/>
                <w:szCs w:val="22"/>
              </w:rPr>
            </w:pPr>
            <w:r w:rsidRPr="003E3CD7">
              <w:rPr>
                <w:rFonts w:ascii="FK Grotesk" w:hAnsi="FK Grotesk"/>
                <w:sz w:val="22"/>
                <w:szCs w:val="22"/>
              </w:rPr>
              <w:t xml:space="preserve">$150k – </w:t>
            </w:r>
            <w:r w:rsidR="00FE5E19">
              <w:rPr>
                <w:rFonts w:ascii="FK Grotesk" w:hAnsi="FK Grotesk"/>
                <w:sz w:val="22"/>
                <w:szCs w:val="22"/>
              </w:rPr>
              <w:t>+</w:t>
            </w:r>
            <w:r w:rsidRPr="003E3CD7">
              <w:rPr>
                <w:rFonts w:ascii="FK Grotesk" w:hAnsi="FK Grotesk"/>
                <w:sz w:val="22"/>
                <w:szCs w:val="22"/>
              </w:rPr>
              <w:t>$</w:t>
            </w:r>
            <w:r w:rsidR="00FE5E19">
              <w:rPr>
                <w:rFonts w:ascii="FK Grotesk" w:hAnsi="FK Grotesk"/>
                <w:sz w:val="22"/>
                <w:szCs w:val="22"/>
              </w:rPr>
              <w:t>1M</w:t>
            </w:r>
          </w:p>
        </w:tc>
      </w:tr>
      <w:tr w:rsidR="003E3CD7" w:rsidRPr="003E3CD7" w14:paraId="2E9065D7" w14:textId="77777777" w:rsidTr="003E3CD7">
        <w:trPr>
          <w:tblCellSpacing w:w="15" w:type="dxa"/>
        </w:trPr>
        <w:tc>
          <w:tcPr>
            <w:tcW w:w="1834" w:type="pct"/>
            <w:vAlign w:val="center"/>
            <w:hideMark/>
          </w:tcPr>
          <w:p w14:paraId="6DEF3E00" w14:textId="77777777" w:rsidR="003E3CD7" w:rsidRPr="003E3CD7" w:rsidRDefault="003E3CD7" w:rsidP="003E3CD7">
            <w:pPr>
              <w:spacing w:after="0"/>
              <w:rPr>
                <w:rFonts w:ascii="FK Grotesk" w:hAnsi="FK Grotesk"/>
                <w:sz w:val="22"/>
                <w:szCs w:val="22"/>
              </w:rPr>
            </w:pPr>
            <w:r w:rsidRPr="003E3CD7">
              <w:rPr>
                <w:rFonts w:ascii="FK Grotesk" w:hAnsi="FK Grotesk"/>
                <w:sz w:val="22"/>
                <w:szCs w:val="22"/>
              </w:rPr>
              <w:t>Clamp-on ultrasonic meters</w:t>
            </w:r>
          </w:p>
        </w:tc>
        <w:tc>
          <w:tcPr>
            <w:tcW w:w="1764" w:type="pct"/>
            <w:vAlign w:val="center"/>
            <w:hideMark/>
          </w:tcPr>
          <w:p w14:paraId="0E2A7DE3" w14:textId="77777777" w:rsidR="003E3CD7" w:rsidRPr="003E3CD7" w:rsidRDefault="003E3CD7" w:rsidP="003E3CD7">
            <w:pPr>
              <w:spacing w:after="0"/>
              <w:rPr>
                <w:rFonts w:ascii="FK Grotesk" w:hAnsi="FK Grotesk"/>
                <w:sz w:val="22"/>
                <w:szCs w:val="22"/>
              </w:rPr>
            </w:pPr>
            <w:r w:rsidRPr="003E3CD7">
              <w:rPr>
                <w:rFonts w:ascii="FK Grotesk" w:hAnsi="FK Grotesk"/>
                <w:sz w:val="22"/>
                <w:szCs w:val="22"/>
              </w:rPr>
              <w:t>5 clamp-on units</w:t>
            </w:r>
          </w:p>
        </w:tc>
        <w:tc>
          <w:tcPr>
            <w:tcW w:w="1332" w:type="pct"/>
            <w:vAlign w:val="center"/>
            <w:hideMark/>
          </w:tcPr>
          <w:p w14:paraId="0F2C38EC" w14:textId="77777777" w:rsidR="003E3CD7" w:rsidRPr="003E3CD7" w:rsidRDefault="003E3CD7" w:rsidP="003E3CD7">
            <w:pPr>
              <w:spacing w:after="0"/>
              <w:rPr>
                <w:rFonts w:ascii="FK Grotesk" w:hAnsi="FK Grotesk"/>
                <w:sz w:val="22"/>
                <w:szCs w:val="22"/>
              </w:rPr>
            </w:pPr>
            <w:r w:rsidRPr="003E3CD7">
              <w:rPr>
                <w:rFonts w:ascii="FK Grotesk" w:hAnsi="FK Grotesk"/>
                <w:sz w:val="22"/>
                <w:szCs w:val="22"/>
              </w:rPr>
              <w:t>$75k – $150k</w:t>
            </w:r>
          </w:p>
        </w:tc>
      </w:tr>
      <w:tr w:rsidR="003E3CD7" w:rsidRPr="003E3CD7" w14:paraId="6609122D" w14:textId="77777777" w:rsidTr="003E3CD7">
        <w:trPr>
          <w:tblCellSpacing w:w="15" w:type="dxa"/>
        </w:trPr>
        <w:tc>
          <w:tcPr>
            <w:tcW w:w="1834" w:type="pct"/>
            <w:vAlign w:val="center"/>
            <w:hideMark/>
          </w:tcPr>
          <w:p w14:paraId="749FB41B" w14:textId="77777777" w:rsidR="003E3CD7" w:rsidRPr="003E3CD7" w:rsidRDefault="003E3CD7" w:rsidP="003E3CD7">
            <w:pPr>
              <w:spacing w:after="0"/>
              <w:rPr>
                <w:rFonts w:ascii="FK Grotesk" w:hAnsi="FK Grotesk"/>
                <w:sz w:val="22"/>
                <w:szCs w:val="22"/>
              </w:rPr>
            </w:pPr>
            <w:r w:rsidRPr="003E3CD7">
              <w:rPr>
                <w:rFonts w:ascii="FK Grotesk" w:hAnsi="FK Grotesk"/>
                <w:b/>
                <w:bCs/>
                <w:sz w:val="22"/>
                <w:szCs w:val="22"/>
              </w:rPr>
              <w:t>Phlux inference (shared model)</w:t>
            </w:r>
          </w:p>
        </w:tc>
        <w:tc>
          <w:tcPr>
            <w:tcW w:w="1764" w:type="pct"/>
            <w:vAlign w:val="center"/>
            <w:hideMark/>
          </w:tcPr>
          <w:p w14:paraId="2DCD6932" w14:textId="77777777" w:rsidR="003E3CD7" w:rsidRPr="003E3CD7" w:rsidRDefault="003E3CD7" w:rsidP="003E3CD7">
            <w:pPr>
              <w:spacing w:after="0"/>
              <w:rPr>
                <w:rFonts w:ascii="FK Grotesk" w:hAnsi="FK Grotesk"/>
                <w:sz w:val="22"/>
                <w:szCs w:val="22"/>
              </w:rPr>
            </w:pPr>
            <w:r w:rsidRPr="003E3CD7">
              <w:rPr>
                <w:rFonts w:ascii="FK Grotesk" w:hAnsi="FK Grotesk"/>
                <w:sz w:val="22"/>
                <w:szCs w:val="22"/>
              </w:rPr>
              <w:t>1 deployment</w:t>
            </w:r>
          </w:p>
        </w:tc>
        <w:tc>
          <w:tcPr>
            <w:tcW w:w="1332" w:type="pct"/>
            <w:vAlign w:val="center"/>
            <w:hideMark/>
          </w:tcPr>
          <w:p w14:paraId="3C496088" w14:textId="493EBA69" w:rsidR="003E3CD7" w:rsidRPr="003E3CD7" w:rsidRDefault="003E3CD7" w:rsidP="003E3CD7">
            <w:pPr>
              <w:spacing w:after="0"/>
              <w:rPr>
                <w:rFonts w:ascii="FK Grotesk" w:hAnsi="FK Grotesk"/>
                <w:sz w:val="22"/>
                <w:szCs w:val="22"/>
              </w:rPr>
            </w:pPr>
            <w:r w:rsidRPr="003E3CD7">
              <w:rPr>
                <w:rFonts w:ascii="FK Grotesk" w:hAnsi="FK Grotesk"/>
                <w:b/>
                <w:bCs/>
                <w:sz w:val="22"/>
                <w:szCs w:val="22"/>
              </w:rPr>
              <w:t>$</w:t>
            </w:r>
            <w:r>
              <w:rPr>
                <w:rFonts w:ascii="FK Grotesk" w:hAnsi="FK Grotesk"/>
                <w:b/>
                <w:bCs/>
                <w:sz w:val="22"/>
                <w:szCs w:val="22"/>
              </w:rPr>
              <w:t>2</w:t>
            </w:r>
            <w:r w:rsidRPr="003E3CD7">
              <w:rPr>
                <w:rFonts w:ascii="FK Grotesk" w:hAnsi="FK Grotesk"/>
                <w:b/>
                <w:bCs/>
                <w:sz w:val="22"/>
                <w:szCs w:val="22"/>
              </w:rPr>
              <w:t>5k – $</w:t>
            </w:r>
            <w:r>
              <w:rPr>
                <w:rFonts w:ascii="FK Grotesk" w:hAnsi="FK Grotesk"/>
                <w:b/>
                <w:bCs/>
                <w:sz w:val="22"/>
                <w:szCs w:val="22"/>
              </w:rPr>
              <w:t>50</w:t>
            </w:r>
            <w:r w:rsidRPr="003E3CD7">
              <w:rPr>
                <w:rFonts w:ascii="FK Grotesk" w:hAnsi="FK Grotesk"/>
                <w:b/>
                <w:bCs/>
                <w:sz w:val="22"/>
                <w:szCs w:val="22"/>
              </w:rPr>
              <w:t>k</w:t>
            </w:r>
          </w:p>
        </w:tc>
      </w:tr>
    </w:tbl>
    <w:p w14:paraId="2279AD15" w14:textId="16F52805" w:rsidR="00BC6988" w:rsidRDefault="00DF1F58" w:rsidP="003E3CD7">
      <w:pPr>
        <w:rPr>
          <w:rFonts w:ascii="FK Grotesk" w:hAnsi="FK Grotesk"/>
          <w:i/>
          <w:iCs/>
          <w:sz w:val="20"/>
          <w:szCs w:val="20"/>
        </w:rPr>
      </w:pPr>
      <w:r w:rsidRPr="00D16C32">
        <w:rPr>
          <w:rFonts w:ascii="FK Grotesk" w:hAnsi="FK Grotesk"/>
          <w:i/>
          <w:iCs/>
          <w:sz w:val="20"/>
          <w:szCs w:val="20"/>
        </w:rPr>
        <w:t xml:space="preserve">Table </w:t>
      </w:r>
      <w:r w:rsidRPr="00D16C32">
        <w:rPr>
          <w:rFonts w:ascii="FK Grotesk" w:hAnsi="FK Grotesk"/>
          <w:i/>
          <w:iCs/>
          <w:sz w:val="20"/>
          <w:szCs w:val="20"/>
        </w:rPr>
        <w:fldChar w:fldCharType="begin"/>
      </w:r>
      <w:r w:rsidRPr="00D16C32">
        <w:rPr>
          <w:rFonts w:ascii="FK Grotesk" w:hAnsi="FK Grotesk"/>
          <w:i/>
          <w:iCs/>
          <w:sz w:val="20"/>
          <w:szCs w:val="20"/>
        </w:rPr>
        <w:instrText xml:space="preserve"> SEQ Table \* ARABIC </w:instrText>
      </w:r>
      <w:r w:rsidRPr="00D16C32">
        <w:rPr>
          <w:rFonts w:ascii="FK Grotesk" w:hAnsi="FK Grotesk"/>
          <w:i/>
          <w:iCs/>
          <w:sz w:val="20"/>
          <w:szCs w:val="20"/>
        </w:rPr>
        <w:fldChar w:fldCharType="separate"/>
      </w:r>
      <w:r w:rsidR="002E03C8">
        <w:rPr>
          <w:rFonts w:ascii="FK Grotesk" w:hAnsi="FK Grotesk"/>
          <w:i/>
          <w:iCs/>
          <w:noProof/>
          <w:sz w:val="20"/>
          <w:szCs w:val="20"/>
        </w:rPr>
        <w:t>1</w:t>
      </w:r>
      <w:r w:rsidRPr="00D16C32">
        <w:rPr>
          <w:rFonts w:ascii="FK Grotesk" w:hAnsi="FK Grotesk"/>
          <w:i/>
          <w:iCs/>
          <w:sz w:val="20"/>
          <w:szCs w:val="20"/>
        </w:rPr>
        <w:fldChar w:fldCharType="end"/>
      </w:r>
      <w:bookmarkEnd w:id="7"/>
      <w:r w:rsidRPr="00D16C32">
        <w:rPr>
          <w:rFonts w:ascii="FK Grotesk" w:hAnsi="FK Grotesk"/>
          <w:i/>
          <w:iCs/>
          <w:sz w:val="20"/>
          <w:szCs w:val="20"/>
        </w:rPr>
        <w:t>:</w:t>
      </w:r>
      <w:r w:rsidRPr="00D16C32">
        <w:rPr>
          <w:rFonts w:ascii="FK Grotesk" w:hAnsi="FK Grotesk"/>
          <w:b/>
          <w:bCs/>
          <w:i/>
          <w:iCs/>
          <w:sz w:val="20"/>
          <w:szCs w:val="20"/>
        </w:rPr>
        <w:t xml:space="preserve"> </w:t>
      </w:r>
      <w:r w:rsidRPr="009E3B72">
        <w:rPr>
          <w:rFonts w:ascii="FK Grotesk" w:hAnsi="FK Grotesk"/>
          <w:i/>
          <w:iCs/>
          <w:sz w:val="20"/>
          <w:szCs w:val="20"/>
        </w:rPr>
        <w:t xml:space="preserve">Indicative </w:t>
      </w:r>
      <w:r w:rsidR="003E3CD7">
        <w:rPr>
          <w:rFonts w:ascii="FK Grotesk" w:hAnsi="FK Grotesk"/>
          <w:i/>
          <w:iCs/>
          <w:sz w:val="20"/>
          <w:szCs w:val="20"/>
        </w:rPr>
        <w:t>5</w:t>
      </w:r>
      <w:r w:rsidRPr="009E3B72">
        <w:rPr>
          <w:rFonts w:ascii="FK Grotesk" w:hAnsi="FK Grotesk"/>
          <w:i/>
          <w:iCs/>
          <w:sz w:val="20"/>
          <w:szCs w:val="20"/>
        </w:rPr>
        <w:t xml:space="preserve">-Year </w:t>
      </w:r>
      <w:r w:rsidR="003E3CD7">
        <w:rPr>
          <w:rFonts w:ascii="FK Grotesk" w:hAnsi="FK Grotesk"/>
          <w:i/>
          <w:iCs/>
          <w:sz w:val="20"/>
          <w:szCs w:val="20"/>
        </w:rPr>
        <w:t>System Level</w:t>
      </w:r>
      <w:r w:rsidRPr="009E3B72">
        <w:rPr>
          <w:rFonts w:ascii="FK Grotesk" w:hAnsi="FK Grotesk"/>
          <w:i/>
          <w:iCs/>
          <w:sz w:val="20"/>
          <w:szCs w:val="20"/>
        </w:rPr>
        <w:t xml:space="preserve"> Comparison</w:t>
      </w:r>
      <w:bookmarkEnd w:id="8"/>
    </w:p>
    <w:p w14:paraId="7DE0E880" w14:textId="0D2EC6F7" w:rsidR="003E3CD7" w:rsidRPr="009E3B72" w:rsidRDefault="003E3CD7" w:rsidP="003E3CD7">
      <w:pPr>
        <w:spacing w:after="240"/>
        <w:rPr>
          <w:rFonts w:ascii="FK Grotesk" w:hAnsi="FK Grotesk"/>
          <w:sz w:val="22"/>
          <w:szCs w:val="22"/>
        </w:rPr>
      </w:pPr>
      <w:r w:rsidRPr="003E3CD7">
        <w:rPr>
          <w:rFonts w:ascii="FK Grotesk" w:hAnsi="FK Grotesk"/>
          <w:sz w:val="22"/>
          <w:szCs w:val="22"/>
        </w:rPr>
        <w:t>The estimated 5-year Phlux cost ranges assume pricing that incorporates an approximate 50% gross margin over the underlying delivery and operating costs.</w:t>
      </w:r>
    </w:p>
    <w:p w14:paraId="08636BBF" w14:textId="77777777" w:rsidR="009E3B72" w:rsidRPr="009E3B72" w:rsidRDefault="009E3B72" w:rsidP="009E3B72">
      <w:pPr>
        <w:spacing w:after="0"/>
        <w:rPr>
          <w:rFonts w:ascii="FK Grotesk" w:hAnsi="FK Grotesk"/>
          <w:b/>
          <w:bCs/>
          <w:sz w:val="22"/>
          <w:szCs w:val="22"/>
        </w:rPr>
      </w:pPr>
      <w:r w:rsidRPr="009E3B72">
        <w:rPr>
          <w:rFonts w:ascii="FK Grotesk" w:hAnsi="FK Grotesk"/>
          <w:b/>
          <w:bCs/>
          <w:sz w:val="22"/>
          <w:szCs w:val="22"/>
        </w:rPr>
        <w:t>Early-Stage Engineering &amp; Setup Costs</w:t>
      </w:r>
    </w:p>
    <w:p w14:paraId="6AB8B07C" w14:textId="77C6E12A" w:rsidR="009E3B72" w:rsidRPr="009E3B72" w:rsidRDefault="009E3B72" w:rsidP="00D16C32">
      <w:pPr>
        <w:rPr>
          <w:rFonts w:ascii="FK Grotesk" w:hAnsi="FK Grotesk"/>
          <w:sz w:val="22"/>
          <w:szCs w:val="22"/>
        </w:rPr>
      </w:pPr>
      <w:r w:rsidRPr="009E3B72">
        <w:rPr>
          <w:rFonts w:ascii="FK Grotesk" w:hAnsi="FK Grotesk"/>
          <w:sz w:val="22"/>
          <w:szCs w:val="22"/>
        </w:rPr>
        <w:t xml:space="preserve">Initial Phlux deployments require a one-time configuration and validation effort, particularly during early stages or when onboarding new asset classes. </w:t>
      </w:r>
      <w:r w:rsidR="00FA39B3" w:rsidRPr="00FA39B3">
        <w:rPr>
          <w:rFonts w:ascii="FK Grotesk" w:hAnsi="FK Grotesk"/>
          <w:sz w:val="22"/>
          <w:szCs w:val="22"/>
        </w:rPr>
        <w:t>Costs are primarily a function of engineering hours expended during configuration, validation, and deployment.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7"/>
        <w:gridCol w:w="2302"/>
        <w:gridCol w:w="2281"/>
      </w:tblGrid>
      <w:tr w:rsidR="009E3B72" w:rsidRPr="009E3B72" w14:paraId="4601F3BB" w14:textId="77777777" w:rsidTr="00BC6988">
        <w:trPr>
          <w:tblHeader/>
          <w:tblCellSpacing w:w="15" w:type="dxa"/>
        </w:trPr>
        <w:tc>
          <w:tcPr>
            <w:tcW w:w="2519" w:type="pct"/>
            <w:vAlign w:val="center"/>
            <w:hideMark/>
          </w:tcPr>
          <w:p w14:paraId="4A5766E7" w14:textId="77777777" w:rsidR="009E3B72" w:rsidRPr="009E3B72" w:rsidRDefault="009E3B72" w:rsidP="009E3B72">
            <w:pPr>
              <w:spacing w:after="0"/>
              <w:rPr>
                <w:rFonts w:ascii="FK Grotesk" w:hAnsi="FK Grotesk"/>
                <w:b/>
                <w:bCs/>
                <w:sz w:val="22"/>
                <w:szCs w:val="22"/>
              </w:rPr>
            </w:pPr>
            <w:r w:rsidRPr="009E3B72">
              <w:rPr>
                <w:rFonts w:ascii="FK Grotesk" w:hAnsi="FK Grotesk"/>
                <w:b/>
                <w:bCs/>
                <w:sz w:val="22"/>
                <w:szCs w:val="22"/>
              </w:rPr>
              <w:t>Activity</w:t>
            </w:r>
          </w:p>
        </w:tc>
        <w:tc>
          <w:tcPr>
            <w:tcW w:w="1212" w:type="pct"/>
            <w:vAlign w:val="center"/>
            <w:hideMark/>
          </w:tcPr>
          <w:p w14:paraId="16138E4D" w14:textId="77777777" w:rsidR="009E3B72" w:rsidRPr="009E3B72" w:rsidRDefault="009E3B72" w:rsidP="009E3B72">
            <w:pPr>
              <w:spacing w:after="0"/>
              <w:rPr>
                <w:rFonts w:ascii="FK Grotesk" w:hAnsi="FK Grotesk"/>
                <w:b/>
                <w:bCs/>
                <w:sz w:val="22"/>
                <w:szCs w:val="22"/>
              </w:rPr>
            </w:pPr>
            <w:r w:rsidRPr="009E3B72">
              <w:rPr>
                <w:rFonts w:ascii="FK Grotesk" w:hAnsi="FK Grotesk"/>
                <w:b/>
                <w:bCs/>
                <w:sz w:val="22"/>
                <w:szCs w:val="22"/>
              </w:rPr>
              <w:t>Estimated Hours</w:t>
            </w:r>
          </w:p>
        </w:tc>
        <w:tc>
          <w:tcPr>
            <w:tcW w:w="1192" w:type="pct"/>
            <w:vAlign w:val="center"/>
            <w:hideMark/>
          </w:tcPr>
          <w:p w14:paraId="0746E669" w14:textId="77777777" w:rsidR="009E3B72" w:rsidRPr="009E3B72" w:rsidRDefault="009E3B72" w:rsidP="009E3B72">
            <w:pPr>
              <w:spacing w:after="0"/>
              <w:rPr>
                <w:rFonts w:ascii="FK Grotesk" w:hAnsi="FK Grotesk"/>
                <w:b/>
                <w:bCs/>
                <w:sz w:val="22"/>
                <w:szCs w:val="22"/>
              </w:rPr>
            </w:pPr>
            <w:r w:rsidRPr="009E3B72">
              <w:rPr>
                <w:rFonts w:ascii="FK Grotesk" w:hAnsi="FK Grotesk"/>
                <w:b/>
                <w:bCs/>
                <w:sz w:val="22"/>
                <w:szCs w:val="22"/>
              </w:rPr>
              <w:t>Estimated Cost</w:t>
            </w:r>
          </w:p>
        </w:tc>
      </w:tr>
      <w:tr w:rsidR="009E3B72" w:rsidRPr="009E3B72" w14:paraId="157049CD" w14:textId="77777777" w:rsidTr="00BC6988">
        <w:trPr>
          <w:tblCellSpacing w:w="15" w:type="dxa"/>
        </w:trPr>
        <w:tc>
          <w:tcPr>
            <w:tcW w:w="2519" w:type="pct"/>
            <w:vAlign w:val="center"/>
            <w:hideMark/>
          </w:tcPr>
          <w:p w14:paraId="53F01F81" w14:textId="77777777" w:rsidR="009E3B72" w:rsidRPr="009E3B72" w:rsidRDefault="009E3B72" w:rsidP="009E3B72">
            <w:pPr>
              <w:spacing w:after="0"/>
              <w:rPr>
                <w:rFonts w:ascii="FK Grotesk" w:hAnsi="FK Grotesk"/>
                <w:sz w:val="22"/>
                <w:szCs w:val="22"/>
              </w:rPr>
            </w:pPr>
            <w:r w:rsidRPr="009E3B72">
              <w:rPr>
                <w:rFonts w:ascii="FK Grotesk" w:hAnsi="FK Grotesk"/>
                <w:sz w:val="22"/>
                <w:szCs w:val="22"/>
              </w:rPr>
              <w:t>Lab repository configuration &amp; setup</w:t>
            </w:r>
          </w:p>
        </w:tc>
        <w:tc>
          <w:tcPr>
            <w:tcW w:w="1212" w:type="pct"/>
            <w:vAlign w:val="center"/>
            <w:hideMark/>
          </w:tcPr>
          <w:p w14:paraId="3DF57826" w14:textId="46764403" w:rsidR="009E3B72" w:rsidRPr="009E3B72" w:rsidRDefault="00D16C32" w:rsidP="009E3B72">
            <w:pPr>
              <w:spacing w:after="0"/>
              <w:rPr>
                <w:rFonts w:ascii="FK Grotesk" w:hAnsi="FK Grotesk"/>
                <w:sz w:val="22"/>
                <w:szCs w:val="22"/>
              </w:rPr>
            </w:pPr>
            <w:r>
              <w:rPr>
                <w:rFonts w:ascii="FK Grotesk" w:hAnsi="FK Grotesk"/>
                <w:sz w:val="22"/>
                <w:szCs w:val="22"/>
              </w:rPr>
              <w:t>10</w:t>
            </w:r>
            <w:r w:rsidR="009E3B72" w:rsidRPr="009E3B72">
              <w:rPr>
                <w:rFonts w:ascii="FK Grotesk" w:hAnsi="FK Grotesk"/>
                <w:sz w:val="22"/>
                <w:szCs w:val="22"/>
              </w:rPr>
              <w:t xml:space="preserve">–20 </w:t>
            </w:r>
            <w:proofErr w:type="spellStart"/>
            <w:r w:rsidR="009E3B72" w:rsidRPr="009E3B72">
              <w:rPr>
                <w:rFonts w:ascii="FK Grotesk" w:hAnsi="FK Grotesk"/>
                <w:sz w:val="22"/>
                <w:szCs w:val="22"/>
              </w:rPr>
              <w:t>hrs</w:t>
            </w:r>
            <w:proofErr w:type="spellEnd"/>
          </w:p>
        </w:tc>
        <w:tc>
          <w:tcPr>
            <w:tcW w:w="1192" w:type="pct"/>
            <w:vAlign w:val="center"/>
            <w:hideMark/>
          </w:tcPr>
          <w:p w14:paraId="0D0F0CF2" w14:textId="3D02F5D2" w:rsidR="009E3B72" w:rsidRPr="009E3B72" w:rsidRDefault="009E3B72" w:rsidP="009E3B72">
            <w:pPr>
              <w:spacing w:after="0"/>
              <w:rPr>
                <w:rFonts w:ascii="FK Grotesk" w:hAnsi="FK Grotesk"/>
                <w:sz w:val="22"/>
                <w:szCs w:val="22"/>
              </w:rPr>
            </w:pPr>
            <w:r w:rsidRPr="009E3B72">
              <w:rPr>
                <w:rFonts w:ascii="FK Grotesk" w:hAnsi="FK Grotesk"/>
                <w:sz w:val="22"/>
                <w:szCs w:val="22"/>
              </w:rPr>
              <w:t>$</w:t>
            </w:r>
            <w:r w:rsidR="00BC6988">
              <w:rPr>
                <w:rFonts w:ascii="FK Grotesk" w:hAnsi="FK Grotesk"/>
                <w:sz w:val="22"/>
                <w:szCs w:val="22"/>
              </w:rPr>
              <w:t>1</w:t>
            </w:r>
            <w:r w:rsidRPr="009E3B72">
              <w:rPr>
                <w:rFonts w:ascii="FK Grotesk" w:hAnsi="FK Grotesk"/>
                <w:sz w:val="22"/>
                <w:szCs w:val="22"/>
              </w:rPr>
              <w:t>,</w:t>
            </w:r>
            <w:r w:rsidR="00EA76A1">
              <w:rPr>
                <w:rFonts w:ascii="FK Grotesk" w:hAnsi="FK Grotesk"/>
                <w:sz w:val="22"/>
                <w:szCs w:val="22"/>
              </w:rPr>
              <w:t>25</w:t>
            </w:r>
            <w:r w:rsidRPr="009E3B72">
              <w:rPr>
                <w:rFonts w:ascii="FK Grotesk" w:hAnsi="FK Grotesk"/>
                <w:sz w:val="22"/>
                <w:szCs w:val="22"/>
              </w:rPr>
              <w:t>0–$</w:t>
            </w:r>
            <w:r w:rsidR="00EA76A1">
              <w:rPr>
                <w:rFonts w:ascii="FK Grotesk" w:hAnsi="FK Grotesk"/>
                <w:sz w:val="22"/>
                <w:szCs w:val="22"/>
              </w:rPr>
              <w:t>2</w:t>
            </w:r>
            <w:r w:rsidRPr="009E3B72">
              <w:rPr>
                <w:rFonts w:ascii="FK Grotesk" w:hAnsi="FK Grotesk"/>
                <w:sz w:val="22"/>
                <w:szCs w:val="22"/>
              </w:rPr>
              <w:t>,</w:t>
            </w:r>
            <w:r w:rsidR="00EA76A1">
              <w:rPr>
                <w:rFonts w:ascii="FK Grotesk" w:hAnsi="FK Grotesk"/>
                <w:sz w:val="22"/>
                <w:szCs w:val="22"/>
              </w:rPr>
              <w:t>5</w:t>
            </w:r>
            <w:r w:rsidRPr="009E3B72">
              <w:rPr>
                <w:rFonts w:ascii="FK Grotesk" w:hAnsi="FK Grotesk"/>
                <w:sz w:val="22"/>
                <w:szCs w:val="22"/>
              </w:rPr>
              <w:t>00</w:t>
            </w:r>
          </w:p>
        </w:tc>
      </w:tr>
      <w:tr w:rsidR="009E3B72" w:rsidRPr="009E3B72" w14:paraId="00A9F01C" w14:textId="77777777" w:rsidTr="00BC6988">
        <w:trPr>
          <w:tblCellSpacing w:w="15" w:type="dxa"/>
        </w:trPr>
        <w:tc>
          <w:tcPr>
            <w:tcW w:w="2519" w:type="pct"/>
            <w:vAlign w:val="center"/>
            <w:hideMark/>
          </w:tcPr>
          <w:p w14:paraId="0FCC058F" w14:textId="77777777" w:rsidR="009E3B72" w:rsidRPr="009E3B72" w:rsidRDefault="009E3B72" w:rsidP="009E3B72">
            <w:pPr>
              <w:spacing w:after="0"/>
              <w:rPr>
                <w:rFonts w:ascii="FK Grotesk" w:hAnsi="FK Grotesk"/>
                <w:sz w:val="22"/>
                <w:szCs w:val="22"/>
              </w:rPr>
            </w:pPr>
            <w:r w:rsidRPr="009E3B72">
              <w:rPr>
                <w:rFonts w:ascii="FK Grotesk" w:hAnsi="FK Grotesk"/>
                <w:sz w:val="22"/>
                <w:szCs w:val="22"/>
              </w:rPr>
              <w:t>Synthetic data generation setup</w:t>
            </w:r>
          </w:p>
        </w:tc>
        <w:tc>
          <w:tcPr>
            <w:tcW w:w="1212" w:type="pct"/>
            <w:vAlign w:val="center"/>
            <w:hideMark/>
          </w:tcPr>
          <w:p w14:paraId="20FDE863" w14:textId="0B5217F0" w:rsidR="009E3B72" w:rsidRPr="009E3B72" w:rsidRDefault="009E3B72" w:rsidP="009E3B72">
            <w:pPr>
              <w:spacing w:after="0"/>
              <w:rPr>
                <w:rFonts w:ascii="FK Grotesk" w:hAnsi="FK Grotesk"/>
                <w:sz w:val="22"/>
                <w:szCs w:val="22"/>
              </w:rPr>
            </w:pPr>
            <w:r w:rsidRPr="009E3B72">
              <w:rPr>
                <w:rFonts w:ascii="FK Grotesk" w:hAnsi="FK Grotesk"/>
                <w:sz w:val="22"/>
                <w:szCs w:val="22"/>
              </w:rPr>
              <w:t>10–</w:t>
            </w:r>
            <w:r w:rsidR="00BC6988">
              <w:rPr>
                <w:rFonts w:ascii="FK Grotesk" w:hAnsi="FK Grotesk"/>
                <w:sz w:val="22"/>
                <w:szCs w:val="22"/>
              </w:rPr>
              <w:t>40</w:t>
            </w:r>
            <w:r w:rsidRPr="009E3B72">
              <w:rPr>
                <w:rFonts w:ascii="FK Grotesk" w:hAnsi="FK Grotesk"/>
                <w:sz w:val="22"/>
                <w:szCs w:val="22"/>
              </w:rPr>
              <w:t xml:space="preserve"> </w:t>
            </w:r>
            <w:proofErr w:type="spellStart"/>
            <w:r w:rsidRPr="009E3B72">
              <w:rPr>
                <w:rFonts w:ascii="FK Grotesk" w:hAnsi="FK Grotesk"/>
                <w:sz w:val="22"/>
                <w:szCs w:val="22"/>
              </w:rPr>
              <w:t>hrs</w:t>
            </w:r>
            <w:proofErr w:type="spellEnd"/>
          </w:p>
        </w:tc>
        <w:tc>
          <w:tcPr>
            <w:tcW w:w="1192" w:type="pct"/>
            <w:vAlign w:val="center"/>
            <w:hideMark/>
          </w:tcPr>
          <w:p w14:paraId="47C8E299" w14:textId="6A41F7F1" w:rsidR="009E3B72" w:rsidRPr="009E3B72" w:rsidRDefault="009E3B72" w:rsidP="009E3B72">
            <w:pPr>
              <w:spacing w:after="0"/>
              <w:rPr>
                <w:rFonts w:ascii="FK Grotesk" w:hAnsi="FK Grotesk"/>
                <w:sz w:val="22"/>
                <w:szCs w:val="22"/>
              </w:rPr>
            </w:pPr>
            <w:r w:rsidRPr="009E3B72">
              <w:rPr>
                <w:rFonts w:ascii="FK Grotesk" w:hAnsi="FK Grotesk"/>
                <w:sz w:val="22"/>
                <w:szCs w:val="22"/>
              </w:rPr>
              <w:t>$</w:t>
            </w:r>
            <w:r w:rsidR="00BC6988">
              <w:rPr>
                <w:rFonts w:ascii="FK Grotesk" w:hAnsi="FK Grotesk"/>
                <w:sz w:val="22"/>
                <w:szCs w:val="22"/>
              </w:rPr>
              <w:t>1</w:t>
            </w:r>
            <w:r w:rsidRPr="009E3B72">
              <w:rPr>
                <w:rFonts w:ascii="FK Grotesk" w:hAnsi="FK Grotesk"/>
                <w:sz w:val="22"/>
                <w:szCs w:val="22"/>
              </w:rPr>
              <w:t>,</w:t>
            </w:r>
            <w:r w:rsidR="00EA76A1">
              <w:rPr>
                <w:rFonts w:ascii="FK Grotesk" w:hAnsi="FK Grotesk"/>
                <w:sz w:val="22"/>
                <w:szCs w:val="22"/>
              </w:rPr>
              <w:t>25</w:t>
            </w:r>
            <w:r w:rsidRPr="009E3B72">
              <w:rPr>
                <w:rFonts w:ascii="FK Grotesk" w:hAnsi="FK Grotesk"/>
                <w:sz w:val="22"/>
                <w:szCs w:val="22"/>
              </w:rPr>
              <w:t>0–$</w:t>
            </w:r>
            <w:r w:rsidR="00EA76A1">
              <w:rPr>
                <w:rFonts w:ascii="FK Grotesk" w:hAnsi="FK Grotesk"/>
                <w:sz w:val="22"/>
                <w:szCs w:val="22"/>
              </w:rPr>
              <w:t>5</w:t>
            </w:r>
            <w:r w:rsidRPr="009E3B72">
              <w:rPr>
                <w:rFonts w:ascii="FK Grotesk" w:hAnsi="FK Grotesk"/>
                <w:sz w:val="22"/>
                <w:szCs w:val="22"/>
              </w:rPr>
              <w:t>,</w:t>
            </w:r>
            <w:r w:rsidR="00EA76A1">
              <w:rPr>
                <w:rFonts w:ascii="FK Grotesk" w:hAnsi="FK Grotesk"/>
                <w:sz w:val="22"/>
                <w:szCs w:val="22"/>
              </w:rPr>
              <w:t>0</w:t>
            </w:r>
            <w:r w:rsidRPr="009E3B72">
              <w:rPr>
                <w:rFonts w:ascii="FK Grotesk" w:hAnsi="FK Grotesk"/>
                <w:sz w:val="22"/>
                <w:szCs w:val="22"/>
              </w:rPr>
              <w:t>00</w:t>
            </w:r>
          </w:p>
        </w:tc>
      </w:tr>
      <w:tr w:rsidR="009E3B72" w:rsidRPr="009E3B72" w14:paraId="1D15EC58" w14:textId="77777777" w:rsidTr="00BC6988">
        <w:trPr>
          <w:tblCellSpacing w:w="15" w:type="dxa"/>
        </w:trPr>
        <w:tc>
          <w:tcPr>
            <w:tcW w:w="2519" w:type="pct"/>
            <w:vAlign w:val="center"/>
            <w:hideMark/>
          </w:tcPr>
          <w:p w14:paraId="126D2490" w14:textId="77777777" w:rsidR="009E3B72" w:rsidRPr="009E3B72" w:rsidRDefault="009E3B72" w:rsidP="009E3B72">
            <w:pPr>
              <w:spacing w:after="0"/>
              <w:rPr>
                <w:rFonts w:ascii="FK Grotesk" w:hAnsi="FK Grotesk"/>
                <w:sz w:val="22"/>
                <w:szCs w:val="22"/>
              </w:rPr>
            </w:pPr>
            <w:r w:rsidRPr="009E3B72">
              <w:rPr>
                <w:rFonts w:ascii="FK Grotesk" w:hAnsi="FK Grotesk"/>
                <w:sz w:val="22"/>
                <w:szCs w:val="22"/>
              </w:rPr>
              <w:t>Model training &amp; validation</w:t>
            </w:r>
          </w:p>
        </w:tc>
        <w:tc>
          <w:tcPr>
            <w:tcW w:w="1212" w:type="pct"/>
            <w:vAlign w:val="center"/>
            <w:hideMark/>
          </w:tcPr>
          <w:p w14:paraId="0020593F" w14:textId="77777777" w:rsidR="009E3B72" w:rsidRPr="009E3B72" w:rsidRDefault="009E3B72" w:rsidP="009E3B72">
            <w:pPr>
              <w:spacing w:after="0"/>
              <w:rPr>
                <w:rFonts w:ascii="FK Grotesk" w:hAnsi="FK Grotesk"/>
                <w:sz w:val="22"/>
                <w:szCs w:val="22"/>
              </w:rPr>
            </w:pPr>
            <w:r w:rsidRPr="009E3B72">
              <w:rPr>
                <w:rFonts w:ascii="FK Grotesk" w:hAnsi="FK Grotesk"/>
                <w:sz w:val="22"/>
                <w:szCs w:val="22"/>
              </w:rPr>
              <w:t xml:space="preserve">10–20 </w:t>
            </w:r>
            <w:proofErr w:type="spellStart"/>
            <w:r w:rsidRPr="009E3B72">
              <w:rPr>
                <w:rFonts w:ascii="FK Grotesk" w:hAnsi="FK Grotesk"/>
                <w:sz w:val="22"/>
                <w:szCs w:val="22"/>
              </w:rPr>
              <w:t>hrs</w:t>
            </w:r>
            <w:proofErr w:type="spellEnd"/>
          </w:p>
        </w:tc>
        <w:tc>
          <w:tcPr>
            <w:tcW w:w="1192" w:type="pct"/>
            <w:vAlign w:val="center"/>
            <w:hideMark/>
          </w:tcPr>
          <w:p w14:paraId="740C75F3" w14:textId="4001AE86" w:rsidR="009E3B72" w:rsidRPr="009E3B72" w:rsidRDefault="009E3B72" w:rsidP="009E3B72">
            <w:pPr>
              <w:spacing w:after="0"/>
              <w:rPr>
                <w:rFonts w:ascii="FK Grotesk" w:hAnsi="FK Grotesk"/>
                <w:sz w:val="22"/>
                <w:szCs w:val="22"/>
              </w:rPr>
            </w:pPr>
            <w:r w:rsidRPr="009E3B72">
              <w:rPr>
                <w:rFonts w:ascii="FK Grotesk" w:hAnsi="FK Grotesk"/>
                <w:sz w:val="22"/>
                <w:szCs w:val="22"/>
              </w:rPr>
              <w:t>$</w:t>
            </w:r>
            <w:r w:rsidR="00EA76A1">
              <w:rPr>
                <w:rFonts w:ascii="FK Grotesk" w:hAnsi="FK Grotesk"/>
                <w:sz w:val="22"/>
                <w:szCs w:val="22"/>
              </w:rPr>
              <w:t>1</w:t>
            </w:r>
            <w:r w:rsidRPr="009E3B72">
              <w:rPr>
                <w:rFonts w:ascii="FK Grotesk" w:hAnsi="FK Grotesk"/>
                <w:sz w:val="22"/>
                <w:szCs w:val="22"/>
              </w:rPr>
              <w:t>,2</w:t>
            </w:r>
            <w:r w:rsidR="00EA76A1">
              <w:rPr>
                <w:rFonts w:ascii="FK Grotesk" w:hAnsi="FK Grotesk"/>
                <w:sz w:val="22"/>
                <w:szCs w:val="22"/>
              </w:rPr>
              <w:t>5</w:t>
            </w:r>
            <w:r w:rsidRPr="009E3B72">
              <w:rPr>
                <w:rFonts w:ascii="FK Grotesk" w:hAnsi="FK Grotesk"/>
                <w:sz w:val="22"/>
                <w:szCs w:val="22"/>
              </w:rPr>
              <w:t>0–$</w:t>
            </w:r>
            <w:r w:rsidR="00EA76A1">
              <w:rPr>
                <w:rFonts w:ascii="FK Grotesk" w:hAnsi="FK Grotesk"/>
                <w:sz w:val="22"/>
                <w:szCs w:val="22"/>
              </w:rPr>
              <w:t>2</w:t>
            </w:r>
            <w:r w:rsidRPr="009E3B72">
              <w:rPr>
                <w:rFonts w:ascii="FK Grotesk" w:hAnsi="FK Grotesk"/>
                <w:sz w:val="22"/>
                <w:szCs w:val="22"/>
              </w:rPr>
              <w:t>,</w:t>
            </w:r>
            <w:r w:rsidR="00EA76A1">
              <w:rPr>
                <w:rFonts w:ascii="FK Grotesk" w:hAnsi="FK Grotesk"/>
                <w:sz w:val="22"/>
                <w:szCs w:val="22"/>
              </w:rPr>
              <w:t>25</w:t>
            </w:r>
            <w:r w:rsidRPr="009E3B72">
              <w:rPr>
                <w:rFonts w:ascii="FK Grotesk" w:hAnsi="FK Grotesk"/>
                <w:sz w:val="22"/>
                <w:szCs w:val="22"/>
              </w:rPr>
              <w:t>0</w:t>
            </w:r>
          </w:p>
        </w:tc>
      </w:tr>
      <w:tr w:rsidR="009E3B72" w:rsidRPr="009E3B72" w14:paraId="70405718" w14:textId="77777777" w:rsidTr="00BC6988">
        <w:trPr>
          <w:tblCellSpacing w:w="15" w:type="dxa"/>
        </w:trPr>
        <w:tc>
          <w:tcPr>
            <w:tcW w:w="2519" w:type="pct"/>
            <w:vAlign w:val="center"/>
            <w:hideMark/>
          </w:tcPr>
          <w:p w14:paraId="6D18BC5D" w14:textId="77777777" w:rsidR="009E3B72" w:rsidRPr="009E3B72" w:rsidRDefault="009E3B72" w:rsidP="009E3B72">
            <w:pPr>
              <w:spacing w:after="0"/>
              <w:rPr>
                <w:rFonts w:ascii="FK Grotesk" w:hAnsi="FK Grotesk"/>
                <w:sz w:val="22"/>
                <w:szCs w:val="22"/>
              </w:rPr>
            </w:pPr>
            <w:r w:rsidRPr="009E3B72">
              <w:rPr>
                <w:rFonts w:ascii="FK Grotesk" w:hAnsi="FK Grotesk"/>
                <w:sz w:val="22"/>
                <w:szCs w:val="22"/>
              </w:rPr>
              <w:t>Deployment &amp; system integration</w:t>
            </w:r>
          </w:p>
        </w:tc>
        <w:tc>
          <w:tcPr>
            <w:tcW w:w="1212" w:type="pct"/>
            <w:vAlign w:val="center"/>
            <w:hideMark/>
          </w:tcPr>
          <w:p w14:paraId="68FF382A" w14:textId="0B0DC36E" w:rsidR="009E3B72" w:rsidRPr="009E3B72" w:rsidRDefault="00EA76A1" w:rsidP="009E3B72">
            <w:pPr>
              <w:spacing w:after="0"/>
              <w:rPr>
                <w:rFonts w:ascii="FK Grotesk" w:hAnsi="FK Grotesk"/>
                <w:sz w:val="22"/>
                <w:szCs w:val="22"/>
              </w:rPr>
            </w:pPr>
            <w:r>
              <w:rPr>
                <w:rFonts w:ascii="FK Grotesk" w:hAnsi="FK Grotesk"/>
                <w:sz w:val="22"/>
                <w:szCs w:val="22"/>
              </w:rPr>
              <w:t>10</w:t>
            </w:r>
            <w:r w:rsidR="009E3B72" w:rsidRPr="009E3B72">
              <w:rPr>
                <w:rFonts w:ascii="FK Grotesk" w:hAnsi="FK Grotesk"/>
                <w:sz w:val="22"/>
                <w:szCs w:val="22"/>
              </w:rPr>
              <w:t>–</w:t>
            </w:r>
            <w:r>
              <w:rPr>
                <w:rFonts w:ascii="FK Grotesk" w:hAnsi="FK Grotesk"/>
                <w:sz w:val="22"/>
                <w:szCs w:val="22"/>
              </w:rPr>
              <w:t>2</w:t>
            </w:r>
            <w:r w:rsidR="009E3B72" w:rsidRPr="009E3B72">
              <w:rPr>
                <w:rFonts w:ascii="FK Grotesk" w:hAnsi="FK Grotesk"/>
                <w:sz w:val="22"/>
                <w:szCs w:val="22"/>
              </w:rPr>
              <w:t xml:space="preserve">0 </w:t>
            </w:r>
            <w:proofErr w:type="spellStart"/>
            <w:r w:rsidR="009E3B72" w:rsidRPr="009E3B72">
              <w:rPr>
                <w:rFonts w:ascii="FK Grotesk" w:hAnsi="FK Grotesk"/>
                <w:sz w:val="22"/>
                <w:szCs w:val="22"/>
              </w:rPr>
              <w:t>hrs</w:t>
            </w:r>
            <w:proofErr w:type="spellEnd"/>
          </w:p>
        </w:tc>
        <w:tc>
          <w:tcPr>
            <w:tcW w:w="1192" w:type="pct"/>
            <w:vAlign w:val="center"/>
            <w:hideMark/>
          </w:tcPr>
          <w:p w14:paraId="221A912E" w14:textId="287F3064" w:rsidR="009E3B72" w:rsidRPr="009E3B72" w:rsidRDefault="009E3B72" w:rsidP="009E3B72">
            <w:pPr>
              <w:spacing w:after="0"/>
              <w:rPr>
                <w:rFonts w:ascii="FK Grotesk" w:hAnsi="FK Grotesk"/>
                <w:sz w:val="22"/>
                <w:szCs w:val="22"/>
              </w:rPr>
            </w:pPr>
            <w:r w:rsidRPr="009E3B72">
              <w:rPr>
                <w:rFonts w:ascii="FK Grotesk" w:hAnsi="FK Grotesk"/>
                <w:sz w:val="22"/>
                <w:szCs w:val="22"/>
              </w:rPr>
              <w:t>$1,</w:t>
            </w:r>
            <w:r w:rsidR="00EA76A1">
              <w:rPr>
                <w:rFonts w:ascii="FK Grotesk" w:hAnsi="FK Grotesk"/>
                <w:sz w:val="22"/>
                <w:szCs w:val="22"/>
              </w:rPr>
              <w:t>25</w:t>
            </w:r>
            <w:r w:rsidRPr="009E3B72">
              <w:rPr>
                <w:rFonts w:ascii="FK Grotesk" w:hAnsi="FK Grotesk"/>
                <w:sz w:val="22"/>
                <w:szCs w:val="22"/>
              </w:rPr>
              <w:t>0–$2,2</w:t>
            </w:r>
            <w:r w:rsidR="00EA76A1">
              <w:rPr>
                <w:rFonts w:ascii="FK Grotesk" w:hAnsi="FK Grotesk"/>
                <w:sz w:val="22"/>
                <w:szCs w:val="22"/>
              </w:rPr>
              <w:t>5</w:t>
            </w:r>
            <w:r w:rsidRPr="009E3B72">
              <w:rPr>
                <w:rFonts w:ascii="FK Grotesk" w:hAnsi="FK Grotesk"/>
                <w:sz w:val="22"/>
                <w:szCs w:val="22"/>
              </w:rPr>
              <w:t>0</w:t>
            </w:r>
          </w:p>
        </w:tc>
      </w:tr>
      <w:tr w:rsidR="009E3B72" w:rsidRPr="009E3B72" w14:paraId="7D1575E8" w14:textId="77777777" w:rsidTr="00BC6988">
        <w:trPr>
          <w:tblCellSpacing w:w="15" w:type="dxa"/>
        </w:trPr>
        <w:tc>
          <w:tcPr>
            <w:tcW w:w="2519" w:type="pct"/>
            <w:vAlign w:val="center"/>
            <w:hideMark/>
          </w:tcPr>
          <w:p w14:paraId="6F5A1533" w14:textId="77777777" w:rsidR="009E3B72" w:rsidRPr="009E3B72" w:rsidRDefault="009E3B72" w:rsidP="009E3B72">
            <w:pPr>
              <w:spacing w:after="0"/>
              <w:rPr>
                <w:rFonts w:ascii="FK Grotesk" w:hAnsi="FK Grotesk"/>
                <w:sz w:val="22"/>
                <w:szCs w:val="22"/>
              </w:rPr>
            </w:pPr>
            <w:r w:rsidRPr="009E3B72">
              <w:rPr>
                <w:rFonts w:ascii="FK Grotesk" w:hAnsi="FK Grotesk"/>
                <w:b/>
                <w:bCs/>
                <w:sz w:val="22"/>
                <w:szCs w:val="22"/>
              </w:rPr>
              <w:t>Total upfront engineering effort</w:t>
            </w:r>
          </w:p>
        </w:tc>
        <w:tc>
          <w:tcPr>
            <w:tcW w:w="1212" w:type="pct"/>
            <w:vAlign w:val="center"/>
            <w:hideMark/>
          </w:tcPr>
          <w:p w14:paraId="6DEC2B81" w14:textId="295E5C4E" w:rsidR="009E3B72" w:rsidRPr="009E3B72" w:rsidRDefault="00D16C32" w:rsidP="009E3B72">
            <w:pPr>
              <w:spacing w:after="0"/>
              <w:rPr>
                <w:rFonts w:ascii="FK Grotesk" w:hAnsi="FK Grotesk"/>
                <w:sz w:val="22"/>
                <w:szCs w:val="22"/>
              </w:rPr>
            </w:pPr>
            <w:r>
              <w:rPr>
                <w:rFonts w:ascii="FK Grotesk" w:hAnsi="FK Grotesk"/>
                <w:b/>
                <w:bCs/>
                <w:sz w:val="22"/>
                <w:szCs w:val="22"/>
              </w:rPr>
              <w:t>40</w:t>
            </w:r>
            <w:r w:rsidR="009E3B72" w:rsidRPr="009E3B72">
              <w:rPr>
                <w:rFonts w:ascii="FK Grotesk" w:hAnsi="FK Grotesk"/>
                <w:b/>
                <w:bCs/>
                <w:sz w:val="22"/>
                <w:szCs w:val="22"/>
              </w:rPr>
              <w:t>–</w:t>
            </w:r>
            <w:r>
              <w:rPr>
                <w:rFonts w:ascii="FK Grotesk" w:hAnsi="FK Grotesk"/>
                <w:b/>
                <w:bCs/>
                <w:sz w:val="22"/>
                <w:szCs w:val="22"/>
              </w:rPr>
              <w:t>100</w:t>
            </w:r>
            <w:r w:rsidR="009E3B72" w:rsidRPr="009E3B72">
              <w:rPr>
                <w:rFonts w:ascii="FK Grotesk" w:hAnsi="FK Grotesk"/>
                <w:b/>
                <w:bCs/>
                <w:sz w:val="22"/>
                <w:szCs w:val="22"/>
              </w:rPr>
              <w:t xml:space="preserve"> </w:t>
            </w:r>
            <w:proofErr w:type="spellStart"/>
            <w:r w:rsidR="009E3B72" w:rsidRPr="009E3B72">
              <w:rPr>
                <w:rFonts w:ascii="FK Grotesk" w:hAnsi="FK Grotesk"/>
                <w:b/>
                <w:bCs/>
                <w:sz w:val="22"/>
                <w:szCs w:val="22"/>
              </w:rPr>
              <w:t>hrs</w:t>
            </w:r>
            <w:proofErr w:type="spellEnd"/>
          </w:p>
        </w:tc>
        <w:tc>
          <w:tcPr>
            <w:tcW w:w="1192" w:type="pct"/>
            <w:vAlign w:val="center"/>
            <w:hideMark/>
          </w:tcPr>
          <w:p w14:paraId="184DD5F2" w14:textId="0D0BBA0D" w:rsidR="009E3B72" w:rsidRPr="009E3B72" w:rsidRDefault="009E3B72" w:rsidP="00EA76A1">
            <w:pPr>
              <w:keepNext/>
              <w:spacing w:after="0"/>
              <w:rPr>
                <w:rFonts w:ascii="FK Grotesk" w:hAnsi="FK Grotesk"/>
                <w:sz w:val="22"/>
                <w:szCs w:val="22"/>
              </w:rPr>
            </w:pPr>
            <w:r w:rsidRPr="009E3B72">
              <w:rPr>
                <w:rFonts w:ascii="FK Grotesk" w:hAnsi="FK Grotesk"/>
                <w:b/>
                <w:bCs/>
                <w:sz w:val="22"/>
                <w:szCs w:val="22"/>
              </w:rPr>
              <w:t>$</w:t>
            </w:r>
            <w:r w:rsidR="00EA76A1">
              <w:rPr>
                <w:rFonts w:ascii="FK Grotesk" w:hAnsi="FK Grotesk"/>
                <w:b/>
                <w:bCs/>
                <w:sz w:val="22"/>
                <w:szCs w:val="22"/>
              </w:rPr>
              <w:t>5</w:t>
            </w:r>
            <w:r w:rsidRPr="009E3B72">
              <w:rPr>
                <w:rFonts w:ascii="FK Grotesk" w:hAnsi="FK Grotesk"/>
                <w:b/>
                <w:bCs/>
                <w:sz w:val="22"/>
                <w:szCs w:val="22"/>
              </w:rPr>
              <w:t>,</w:t>
            </w:r>
            <w:r w:rsidR="00EA76A1">
              <w:rPr>
                <w:rFonts w:ascii="FK Grotesk" w:hAnsi="FK Grotesk"/>
                <w:b/>
                <w:bCs/>
                <w:sz w:val="22"/>
                <w:szCs w:val="22"/>
              </w:rPr>
              <w:t>0</w:t>
            </w:r>
            <w:r w:rsidRPr="009E3B72">
              <w:rPr>
                <w:rFonts w:ascii="FK Grotesk" w:hAnsi="FK Grotesk"/>
                <w:b/>
                <w:bCs/>
                <w:sz w:val="22"/>
                <w:szCs w:val="22"/>
              </w:rPr>
              <w:t>00–$1</w:t>
            </w:r>
            <w:r w:rsidR="00EA76A1">
              <w:rPr>
                <w:rFonts w:ascii="FK Grotesk" w:hAnsi="FK Grotesk"/>
                <w:b/>
                <w:bCs/>
                <w:sz w:val="22"/>
                <w:szCs w:val="22"/>
              </w:rPr>
              <w:t>2</w:t>
            </w:r>
            <w:r w:rsidRPr="009E3B72">
              <w:rPr>
                <w:rFonts w:ascii="FK Grotesk" w:hAnsi="FK Grotesk"/>
                <w:b/>
                <w:bCs/>
                <w:sz w:val="22"/>
                <w:szCs w:val="22"/>
              </w:rPr>
              <w:t>,</w:t>
            </w:r>
            <w:r w:rsidR="00EA76A1">
              <w:rPr>
                <w:rFonts w:ascii="FK Grotesk" w:hAnsi="FK Grotesk"/>
                <w:b/>
                <w:bCs/>
                <w:sz w:val="22"/>
                <w:szCs w:val="22"/>
              </w:rPr>
              <w:t>5</w:t>
            </w:r>
            <w:r w:rsidRPr="009E3B72">
              <w:rPr>
                <w:rFonts w:ascii="FK Grotesk" w:hAnsi="FK Grotesk"/>
                <w:b/>
                <w:bCs/>
                <w:sz w:val="22"/>
                <w:szCs w:val="22"/>
              </w:rPr>
              <w:t>00</w:t>
            </w:r>
          </w:p>
        </w:tc>
      </w:tr>
    </w:tbl>
    <w:p w14:paraId="62514245" w14:textId="57039E7E" w:rsidR="00EA76A1" w:rsidRPr="00EA76A1" w:rsidRDefault="00EA76A1" w:rsidP="00C64544">
      <w:pPr>
        <w:pStyle w:val="Caption"/>
        <w:spacing w:after="160"/>
        <w:rPr>
          <w:rFonts w:ascii="FK Grotesk" w:hAnsi="FK Grotesk"/>
          <w:sz w:val="20"/>
          <w:szCs w:val="20"/>
        </w:rPr>
      </w:pPr>
      <w:r w:rsidRPr="00EA76A1">
        <w:rPr>
          <w:rFonts w:ascii="FK Grotesk" w:hAnsi="FK Grotesk"/>
          <w:sz w:val="20"/>
          <w:szCs w:val="20"/>
        </w:rPr>
        <w:t xml:space="preserve">Table </w:t>
      </w:r>
      <w:r w:rsidRPr="00EA76A1">
        <w:rPr>
          <w:rFonts w:ascii="FK Grotesk" w:hAnsi="FK Grotesk"/>
          <w:sz w:val="20"/>
          <w:szCs w:val="20"/>
        </w:rPr>
        <w:fldChar w:fldCharType="begin"/>
      </w:r>
      <w:r w:rsidRPr="00EA76A1">
        <w:rPr>
          <w:rFonts w:ascii="FK Grotesk" w:hAnsi="FK Grotesk"/>
          <w:sz w:val="20"/>
          <w:szCs w:val="20"/>
        </w:rPr>
        <w:instrText xml:space="preserve"> SEQ Table \* ARABIC </w:instrText>
      </w:r>
      <w:r w:rsidRPr="00EA76A1">
        <w:rPr>
          <w:rFonts w:ascii="FK Grotesk" w:hAnsi="FK Grotesk"/>
          <w:sz w:val="20"/>
          <w:szCs w:val="20"/>
        </w:rPr>
        <w:fldChar w:fldCharType="separate"/>
      </w:r>
      <w:r w:rsidR="002E03C8">
        <w:rPr>
          <w:rFonts w:ascii="FK Grotesk" w:hAnsi="FK Grotesk"/>
          <w:noProof/>
          <w:sz w:val="20"/>
          <w:szCs w:val="20"/>
        </w:rPr>
        <w:t>2</w:t>
      </w:r>
      <w:r w:rsidRPr="00EA76A1">
        <w:rPr>
          <w:rFonts w:ascii="FK Grotesk" w:hAnsi="FK Grotesk"/>
          <w:sz w:val="20"/>
          <w:szCs w:val="20"/>
        </w:rPr>
        <w:fldChar w:fldCharType="end"/>
      </w:r>
      <w:r w:rsidRPr="00EA76A1">
        <w:rPr>
          <w:rFonts w:ascii="FK Grotesk" w:hAnsi="FK Grotesk"/>
          <w:sz w:val="20"/>
          <w:szCs w:val="20"/>
        </w:rPr>
        <w:t>: Indicative Upfront Engineering Effort (Per New Deployment Configuration)</w:t>
      </w:r>
    </w:p>
    <w:p w14:paraId="6CD3C04F" w14:textId="4F29A95E" w:rsidR="009E3B72" w:rsidRPr="009E3B72" w:rsidRDefault="009E3B72" w:rsidP="00D16C32">
      <w:pPr>
        <w:spacing w:after="240"/>
        <w:rPr>
          <w:rFonts w:ascii="FK Grotesk" w:hAnsi="FK Grotesk"/>
          <w:sz w:val="22"/>
          <w:szCs w:val="22"/>
        </w:rPr>
      </w:pPr>
      <w:r w:rsidRPr="009E3B72">
        <w:rPr>
          <w:rFonts w:ascii="FK Grotesk" w:hAnsi="FK Grotesk"/>
          <w:sz w:val="22"/>
          <w:szCs w:val="22"/>
        </w:rPr>
        <w:t>These upfront costs are typically recovered through pilot fees or amortized across multiple deployed assets. As Phlux matures, standardized configurations significantly reduce setup effort for subsequent deployments.</w:t>
      </w:r>
    </w:p>
    <w:p w14:paraId="12858572" w14:textId="00F49819" w:rsidR="009E3B72" w:rsidRPr="009E3B72" w:rsidRDefault="009E3B72" w:rsidP="009E3B72">
      <w:pPr>
        <w:spacing w:after="0"/>
        <w:rPr>
          <w:rFonts w:ascii="FK Grotesk" w:hAnsi="FK Grotesk"/>
          <w:b/>
          <w:bCs/>
          <w:sz w:val="22"/>
          <w:szCs w:val="22"/>
        </w:rPr>
      </w:pPr>
      <w:r w:rsidRPr="009E3B72">
        <w:rPr>
          <w:rFonts w:ascii="FK Grotesk" w:hAnsi="FK Grotesk"/>
          <w:b/>
          <w:bCs/>
          <w:sz w:val="22"/>
          <w:szCs w:val="22"/>
        </w:rPr>
        <w:t xml:space="preserve">Ongoing Marginal Cost per </w:t>
      </w:r>
      <w:r w:rsidR="00DB73C0">
        <w:rPr>
          <w:rFonts w:ascii="FK Grotesk" w:hAnsi="FK Grotesk"/>
          <w:b/>
          <w:bCs/>
          <w:sz w:val="22"/>
          <w:szCs w:val="22"/>
        </w:rPr>
        <w:t>Meter</w:t>
      </w:r>
    </w:p>
    <w:p w14:paraId="3C68F276" w14:textId="66C5F98D" w:rsidR="009E3B72" w:rsidRPr="009E3B72" w:rsidRDefault="009E3B72" w:rsidP="00D16C32">
      <w:pPr>
        <w:rPr>
          <w:rFonts w:ascii="FK Grotesk" w:hAnsi="FK Grotesk"/>
          <w:sz w:val="22"/>
          <w:szCs w:val="22"/>
        </w:rPr>
      </w:pPr>
      <w:r w:rsidRPr="009E3B72">
        <w:rPr>
          <w:rFonts w:ascii="FK Grotesk" w:hAnsi="FK Grotesk"/>
          <w:sz w:val="22"/>
          <w:szCs w:val="22"/>
        </w:rPr>
        <w:t>Once deployed</w:t>
      </w:r>
      <w:r w:rsidR="00D16C32">
        <w:rPr>
          <w:rFonts w:ascii="FK Grotesk" w:hAnsi="FK Grotesk"/>
          <w:sz w:val="22"/>
          <w:szCs w:val="22"/>
        </w:rPr>
        <w:t xml:space="preserve">, </w:t>
      </w:r>
      <w:r w:rsidRPr="009E3B72">
        <w:rPr>
          <w:rFonts w:ascii="FK Grotesk" w:hAnsi="FK Grotesk"/>
          <w:sz w:val="22"/>
          <w:szCs w:val="22"/>
        </w:rPr>
        <w:t>whether in the cloud or on-premise</w:t>
      </w:r>
      <w:r w:rsidR="00D16C32">
        <w:rPr>
          <w:rFonts w:ascii="FK Grotesk" w:hAnsi="FK Grotesk"/>
          <w:sz w:val="22"/>
          <w:szCs w:val="22"/>
        </w:rPr>
        <w:t xml:space="preserve">, </w:t>
      </w:r>
      <w:r w:rsidRPr="009E3B72">
        <w:rPr>
          <w:rFonts w:ascii="FK Grotesk" w:hAnsi="FK Grotesk"/>
          <w:sz w:val="22"/>
          <w:szCs w:val="22"/>
        </w:rPr>
        <w:t xml:space="preserve">Phlux incurs low ongoing marginal costs per asset, primarily associated with </w:t>
      </w:r>
      <w:proofErr w:type="gramStart"/>
      <w:r w:rsidRPr="009E3B72">
        <w:rPr>
          <w:rFonts w:ascii="FK Grotesk" w:hAnsi="FK Grotesk"/>
          <w:sz w:val="22"/>
          <w:szCs w:val="22"/>
        </w:rPr>
        <w:t>compute</w:t>
      </w:r>
      <w:proofErr w:type="gramEnd"/>
      <w:r w:rsidRPr="009E3B72">
        <w:rPr>
          <w:rFonts w:ascii="FK Grotesk" w:hAnsi="FK Grotesk"/>
          <w:sz w:val="22"/>
          <w:szCs w:val="22"/>
        </w:rPr>
        <w:t>, storage, and operational support.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1"/>
        <w:gridCol w:w="3569"/>
      </w:tblGrid>
      <w:tr w:rsidR="009E3B72" w:rsidRPr="009E3B72" w14:paraId="7E0B1665" w14:textId="77777777" w:rsidTr="00D16C32">
        <w:trPr>
          <w:tblHeader/>
          <w:tblCellSpacing w:w="15" w:type="dxa"/>
        </w:trPr>
        <w:tc>
          <w:tcPr>
            <w:tcW w:w="3056" w:type="pct"/>
            <w:vAlign w:val="center"/>
            <w:hideMark/>
          </w:tcPr>
          <w:p w14:paraId="212A7AA7" w14:textId="77777777" w:rsidR="009E3B72" w:rsidRPr="009E3B72" w:rsidRDefault="009E3B72" w:rsidP="009E3B72">
            <w:pPr>
              <w:spacing w:after="0"/>
              <w:rPr>
                <w:rFonts w:ascii="FK Grotesk" w:hAnsi="FK Grotesk"/>
                <w:b/>
                <w:bCs/>
                <w:sz w:val="22"/>
                <w:szCs w:val="22"/>
              </w:rPr>
            </w:pPr>
            <w:r w:rsidRPr="009E3B72">
              <w:rPr>
                <w:rFonts w:ascii="FK Grotesk" w:hAnsi="FK Grotesk"/>
                <w:b/>
                <w:bCs/>
                <w:sz w:val="22"/>
                <w:szCs w:val="22"/>
              </w:rPr>
              <w:t>Cost Component</w:t>
            </w:r>
          </w:p>
        </w:tc>
        <w:tc>
          <w:tcPr>
            <w:tcW w:w="1878" w:type="pct"/>
            <w:vAlign w:val="center"/>
            <w:hideMark/>
          </w:tcPr>
          <w:p w14:paraId="75B00DB7" w14:textId="77777777" w:rsidR="009E3B72" w:rsidRPr="009E3B72" w:rsidRDefault="009E3B72" w:rsidP="009E3B72">
            <w:pPr>
              <w:spacing w:after="0"/>
              <w:rPr>
                <w:rFonts w:ascii="FK Grotesk" w:hAnsi="FK Grotesk"/>
                <w:b/>
                <w:bCs/>
                <w:sz w:val="22"/>
                <w:szCs w:val="22"/>
              </w:rPr>
            </w:pPr>
            <w:r w:rsidRPr="009E3B72">
              <w:rPr>
                <w:rFonts w:ascii="FK Grotesk" w:hAnsi="FK Grotesk"/>
                <w:b/>
                <w:bCs/>
                <w:sz w:val="22"/>
                <w:szCs w:val="22"/>
              </w:rPr>
              <w:t>Estimated Annual Cost</w:t>
            </w:r>
          </w:p>
        </w:tc>
      </w:tr>
      <w:tr w:rsidR="009E3B72" w:rsidRPr="009E3B72" w14:paraId="128C106B" w14:textId="77777777" w:rsidTr="00D16C32">
        <w:trPr>
          <w:tblCellSpacing w:w="15" w:type="dxa"/>
        </w:trPr>
        <w:tc>
          <w:tcPr>
            <w:tcW w:w="3056" w:type="pct"/>
            <w:vAlign w:val="center"/>
            <w:hideMark/>
          </w:tcPr>
          <w:p w14:paraId="0A6716B5" w14:textId="77777777" w:rsidR="009E3B72" w:rsidRPr="009E3B72" w:rsidRDefault="009E3B72" w:rsidP="009E3B72">
            <w:pPr>
              <w:spacing w:after="0"/>
              <w:rPr>
                <w:rFonts w:ascii="FK Grotesk" w:hAnsi="FK Grotesk"/>
                <w:sz w:val="22"/>
                <w:szCs w:val="22"/>
              </w:rPr>
            </w:pPr>
            <w:r w:rsidRPr="009E3B72">
              <w:rPr>
                <w:rFonts w:ascii="FK Grotesk" w:hAnsi="FK Grotesk"/>
                <w:sz w:val="22"/>
                <w:szCs w:val="22"/>
              </w:rPr>
              <w:t>Cloud or edge compute &amp; inference</w:t>
            </w:r>
          </w:p>
        </w:tc>
        <w:tc>
          <w:tcPr>
            <w:tcW w:w="1878" w:type="pct"/>
            <w:vAlign w:val="center"/>
            <w:hideMark/>
          </w:tcPr>
          <w:p w14:paraId="2FDED487" w14:textId="65670F68" w:rsidR="009E3B72" w:rsidRPr="009E3B72" w:rsidRDefault="009E3B72" w:rsidP="009E3B72">
            <w:pPr>
              <w:spacing w:after="0"/>
              <w:rPr>
                <w:rFonts w:ascii="FK Grotesk" w:hAnsi="FK Grotesk"/>
                <w:sz w:val="22"/>
                <w:szCs w:val="22"/>
              </w:rPr>
            </w:pPr>
            <w:r w:rsidRPr="009E3B72">
              <w:rPr>
                <w:rFonts w:ascii="FK Grotesk" w:hAnsi="FK Grotesk"/>
                <w:sz w:val="22"/>
                <w:szCs w:val="22"/>
              </w:rPr>
              <w:t>$</w:t>
            </w:r>
            <w:r w:rsidR="00D35B42">
              <w:rPr>
                <w:rFonts w:ascii="FK Grotesk" w:hAnsi="FK Grotesk"/>
                <w:sz w:val="22"/>
                <w:szCs w:val="22"/>
              </w:rPr>
              <w:t>250</w:t>
            </w:r>
            <w:r w:rsidRPr="009E3B72">
              <w:rPr>
                <w:rFonts w:ascii="FK Grotesk" w:hAnsi="FK Grotesk"/>
                <w:sz w:val="22"/>
                <w:szCs w:val="22"/>
              </w:rPr>
              <w:t>–$</w:t>
            </w:r>
            <w:r w:rsidR="00D16C32">
              <w:rPr>
                <w:rFonts w:ascii="FK Grotesk" w:hAnsi="FK Grotesk"/>
                <w:sz w:val="22"/>
                <w:szCs w:val="22"/>
              </w:rPr>
              <w:t>5</w:t>
            </w:r>
            <w:r w:rsidRPr="009E3B72">
              <w:rPr>
                <w:rFonts w:ascii="FK Grotesk" w:hAnsi="FK Grotesk"/>
                <w:sz w:val="22"/>
                <w:szCs w:val="22"/>
              </w:rPr>
              <w:t>00</w:t>
            </w:r>
          </w:p>
        </w:tc>
      </w:tr>
      <w:tr w:rsidR="009E3B72" w:rsidRPr="009E3B72" w14:paraId="4BF0E11A" w14:textId="77777777" w:rsidTr="00D16C32">
        <w:trPr>
          <w:tblCellSpacing w:w="15" w:type="dxa"/>
        </w:trPr>
        <w:tc>
          <w:tcPr>
            <w:tcW w:w="3056" w:type="pct"/>
            <w:vAlign w:val="center"/>
            <w:hideMark/>
          </w:tcPr>
          <w:p w14:paraId="225E9664" w14:textId="77777777" w:rsidR="009E3B72" w:rsidRPr="009E3B72" w:rsidRDefault="009E3B72" w:rsidP="009E3B72">
            <w:pPr>
              <w:spacing w:after="0"/>
              <w:rPr>
                <w:rFonts w:ascii="FK Grotesk" w:hAnsi="FK Grotesk"/>
                <w:sz w:val="22"/>
                <w:szCs w:val="22"/>
              </w:rPr>
            </w:pPr>
            <w:r w:rsidRPr="009E3B72">
              <w:rPr>
                <w:rFonts w:ascii="FK Grotesk" w:hAnsi="FK Grotesk"/>
                <w:sz w:val="22"/>
                <w:szCs w:val="22"/>
              </w:rPr>
              <w:t>Data storage &amp; logging</w:t>
            </w:r>
          </w:p>
        </w:tc>
        <w:tc>
          <w:tcPr>
            <w:tcW w:w="1878" w:type="pct"/>
            <w:vAlign w:val="center"/>
            <w:hideMark/>
          </w:tcPr>
          <w:p w14:paraId="21BC32AD" w14:textId="6A2D3CD5" w:rsidR="009E3B72" w:rsidRPr="009E3B72" w:rsidRDefault="00D35B42" w:rsidP="009E3B72">
            <w:pPr>
              <w:spacing w:after="0"/>
              <w:rPr>
                <w:rFonts w:ascii="FK Grotesk" w:hAnsi="FK Grotesk"/>
                <w:sz w:val="22"/>
                <w:szCs w:val="22"/>
              </w:rPr>
            </w:pPr>
            <w:r>
              <w:rPr>
                <w:rFonts w:ascii="FK Grotesk" w:hAnsi="FK Grotesk"/>
                <w:sz w:val="22"/>
                <w:szCs w:val="22"/>
              </w:rPr>
              <w:t>$250</w:t>
            </w:r>
            <w:r w:rsidR="009E3B72" w:rsidRPr="009E3B72">
              <w:rPr>
                <w:rFonts w:ascii="FK Grotesk" w:hAnsi="FK Grotesk"/>
                <w:sz w:val="22"/>
                <w:szCs w:val="22"/>
              </w:rPr>
              <w:t>–$</w:t>
            </w:r>
            <w:r w:rsidR="00D16C32">
              <w:rPr>
                <w:rFonts w:ascii="FK Grotesk" w:hAnsi="FK Grotesk"/>
                <w:sz w:val="22"/>
                <w:szCs w:val="22"/>
              </w:rPr>
              <w:t>5</w:t>
            </w:r>
            <w:r w:rsidR="009E3B72" w:rsidRPr="009E3B72">
              <w:rPr>
                <w:rFonts w:ascii="FK Grotesk" w:hAnsi="FK Grotesk"/>
                <w:sz w:val="22"/>
                <w:szCs w:val="22"/>
              </w:rPr>
              <w:t>00</w:t>
            </w:r>
          </w:p>
        </w:tc>
      </w:tr>
      <w:tr w:rsidR="009E3B72" w:rsidRPr="009E3B72" w14:paraId="00FA44F1" w14:textId="77777777" w:rsidTr="00D16C32">
        <w:trPr>
          <w:tblCellSpacing w:w="15" w:type="dxa"/>
        </w:trPr>
        <w:tc>
          <w:tcPr>
            <w:tcW w:w="3056" w:type="pct"/>
            <w:vAlign w:val="center"/>
            <w:hideMark/>
          </w:tcPr>
          <w:p w14:paraId="72F87C82" w14:textId="2B01C0E4" w:rsidR="009E3B72" w:rsidRPr="009E3B72" w:rsidRDefault="009E3B72" w:rsidP="009E3B72">
            <w:pPr>
              <w:spacing w:after="0"/>
              <w:rPr>
                <w:rFonts w:ascii="FK Grotesk" w:hAnsi="FK Grotesk"/>
                <w:sz w:val="22"/>
                <w:szCs w:val="22"/>
              </w:rPr>
            </w:pPr>
            <w:r w:rsidRPr="009E3B72">
              <w:rPr>
                <w:rFonts w:ascii="FK Grotesk" w:hAnsi="FK Grotesk"/>
                <w:sz w:val="22"/>
                <w:szCs w:val="22"/>
              </w:rPr>
              <w:t>Operations &amp; support</w:t>
            </w:r>
          </w:p>
        </w:tc>
        <w:tc>
          <w:tcPr>
            <w:tcW w:w="1878" w:type="pct"/>
            <w:vAlign w:val="center"/>
            <w:hideMark/>
          </w:tcPr>
          <w:p w14:paraId="41CD6DCE" w14:textId="5AEA2E17" w:rsidR="009E3B72" w:rsidRPr="009E3B72" w:rsidRDefault="009E3B72" w:rsidP="009E3B72">
            <w:pPr>
              <w:spacing w:after="0"/>
              <w:rPr>
                <w:rFonts w:ascii="FK Grotesk" w:hAnsi="FK Grotesk"/>
                <w:sz w:val="22"/>
                <w:szCs w:val="22"/>
              </w:rPr>
            </w:pPr>
            <w:r w:rsidRPr="009E3B72">
              <w:rPr>
                <w:rFonts w:ascii="FK Grotesk" w:hAnsi="FK Grotesk"/>
                <w:sz w:val="22"/>
                <w:szCs w:val="22"/>
              </w:rPr>
              <w:t>$</w:t>
            </w:r>
            <w:r w:rsidR="00D35B42">
              <w:rPr>
                <w:rFonts w:ascii="FK Grotesk" w:hAnsi="FK Grotesk"/>
                <w:sz w:val="22"/>
                <w:szCs w:val="22"/>
              </w:rPr>
              <w:t>1</w:t>
            </w:r>
            <w:r w:rsidR="00D16C32">
              <w:rPr>
                <w:rFonts w:ascii="FK Grotesk" w:hAnsi="FK Grotesk"/>
                <w:sz w:val="22"/>
                <w:szCs w:val="22"/>
              </w:rPr>
              <w:t>,</w:t>
            </w:r>
            <w:r w:rsidRPr="009E3B72">
              <w:rPr>
                <w:rFonts w:ascii="FK Grotesk" w:hAnsi="FK Grotesk"/>
                <w:sz w:val="22"/>
                <w:szCs w:val="22"/>
              </w:rPr>
              <w:t>00</w:t>
            </w:r>
            <w:r w:rsidR="00D16C32">
              <w:rPr>
                <w:rFonts w:ascii="FK Grotesk" w:hAnsi="FK Grotesk"/>
                <w:sz w:val="22"/>
                <w:szCs w:val="22"/>
              </w:rPr>
              <w:t>0</w:t>
            </w:r>
            <w:r w:rsidRPr="009E3B72">
              <w:rPr>
                <w:rFonts w:ascii="FK Grotesk" w:hAnsi="FK Grotesk"/>
                <w:sz w:val="22"/>
                <w:szCs w:val="22"/>
              </w:rPr>
              <w:t>–$</w:t>
            </w:r>
            <w:r w:rsidR="00D35B42">
              <w:rPr>
                <w:rFonts w:ascii="FK Grotesk" w:hAnsi="FK Grotesk"/>
                <w:sz w:val="22"/>
                <w:szCs w:val="22"/>
              </w:rPr>
              <w:t>2</w:t>
            </w:r>
            <w:r w:rsidR="00D16C32">
              <w:rPr>
                <w:rFonts w:ascii="FK Grotesk" w:hAnsi="FK Grotesk"/>
                <w:sz w:val="22"/>
                <w:szCs w:val="22"/>
              </w:rPr>
              <w:t>,0</w:t>
            </w:r>
            <w:r w:rsidRPr="009E3B72">
              <w:rPr>
                <w:rFonts w:ascii="FK Grotesk" w:hAnsi="FK Grotesk"/>
                <w:sz w:val="22"/>
                <w:szCs w:val="22"/>
              </w:rPr>
              <w:t>00</w:t>
            </w:r>
          </w:p>
        </w:tc>
      </w:tr>
      <w:tr w:rsidR="009E3B72" w:rsidRPr="009E3B72" w14:paraId="27C9C503" w14:textId="77777777" w:rsidTr="00D16C32">
        <w:trPr>
          <w:tblCellSpacing w:w="15" w:type="dxa"/>
        </w:trPr>
        <w:tc>
          <w:tcPr>
            <w:tcW w:w="3056" w:type="pct"/>
            <w:vAlign w:val="center"/>
            <w:hideMark/>
          </w:tcPr>
          <w:p w14:paraId="1C338182" w14:textId="77777777" w:rsidR="009E3B72" w:rsidRPr="009E3B72" w:rsidRDefault="009E3B72" w:rsidP="009E3B72">
            <w:pPr>
              <w:spacing w:after="0"/>
              <w:rPr>
                <w:rFonts w:ascii="FK Grotesk" w:hAnsi="FK Grotesk"/>
                <w:sz w:val="22"/>
                <w:szCs w:val="22"/>
              </w:rPr>
            </w:pPr>
            <w:r w:rsidRPr="009E3B72">
              <w:rPr>
                <w:rFonts w:ascii="FK Grotesk" w:hAnsi="FK Grotesk"/>
                <w:b/>
                <w:bCs/>
                <w:sz w:val="22"/>
                <w:szCs w:val="22"/>
              </w:rPr>
              <w:t>Total marginal cost per asset per year</w:t>
            </w:r>
          </w:p>
        </w:tc>
        <w:tc>
          <w:tcPr>
            <w:tcW w:w="1878" w:type="pct"/>
            <w:vAlign w:val="center"/>
            <w:hideMark/>
          </w:tcPr>
          <w:p w14:paraId="7EFC154A" w14:textId="3B6AFBD7" w:rsidR="009E3B72" w:rsidRPr="009E3B72" w:rsidRDefault="009E3B72" w:rsidP="00D16C32">
            <w:pPr>
              <w:keepNext/>
              <w:spacing w:after="0"/>
              <w:rPr>
                <w:rFonts w:ascii="FK Grotesk" w:hAnsi="FK Grotesk"/>
                <w:sz w:val="22"/>
                <w:szCs w:val="22"/>
              </w:rPr>
            </w:pPr>
            <w:r w:rsidRPr="009E3B72">
              <w:rPr>
                <w:rFonts w:ascii="FK Grotesk" w:hAnsi="FK Grotesk"/>
                <w:b/>
                <w:bCs/>
                <w:sz w:val="22"/>
                <w:szCs w:val="22"/>
              </w:rPr>
              <w:t>$</w:t>
            </w:r>
            <w:r w:rsidR="00D35B42">
              <w:rPr>
                <w:rFonts w:ascii="FK Grotesk" w:hAnsi="FK Grotesk"/>
                <w:b/>
                <w:bCs/>
                <w:sz w:val="22"/>
                <w:szCs w:val="22"/>
              </w:rPr>
              <w:t>1</w:t>
            </w:r>
            <w:r w:rsidR="00D16C32">
              <w:rPr>
                <w:rFonts w:ascii="FK Grotesk" w:hAnsi="FK Grotesk"/>
                <w:b/>
                <w:bCs/>
                <w:sz w:val="22"/>
                <w:szCs w:val="22"/>
              </w:rPr>
              <w:t>,</w:t>
            </w:r>
            <w:r w:rsidR="00D35B42">
              <w:rPr>
                <w:rFonts w:ascii="FK Grotesk" w:hAnsi="FK Grotesk"/>
                <w:b/>
                <w:bCs/>
                <w:sz w:val="22"/>
                <w:szCs w:val="22"/>
              </w:rPr>
              <w:t>5</w:t>
            </w:r>
            <w:r w:rsidRPr="009E3B72">
              <w:rPr>
                <w:rFonts w:ascii="FK Grotesk" w:hAnsi="FK Grotesk"/>
                <w:b/>
                <w:bCs/>
                <w:sz w:val="22"/>
                <w:szCs w:val="22"/>
              </w:rPr>
              <w:t>00–$</w:t>
            </w:r>
            <w:r w:rsidR="00D35B42">
              <w:rPr>
                <w:rFonts w:ascii="FK Grotesk" w:hAnsi="FK Grotesk"/>
                <w:b/>
                <w:bCs/>
                <w:sz w:val="22"/>
                <w:szCs w:val="22"/>
              </w:rPr>
              <w:t>2</w:t>
            </w:r>
            <w:r w:rsidR="00D16C32">
              <w:rPr>
                <w:rFonts w:ascii="FK Grotesk" w:hAnsi="FK Grotesk"/>
                <w:b/>
                <w:bCs/>
                <w:sz w:val="22"/>
                <w:szCs w:val="22"/>
              </w:rPr>
              <w:t>,</w:t>
            </w:r>
            <w:r w:rsidR="00D35B42">
              <w:rPr>
                <w:rFonts w:ascii="FK Grotesk" w:hAnsi="FK Grotesk"/>
                <w:b/>
                <w:bCs/>
                <w:sz w:val="22"/>
                <w:szCs w:val="22"/>
              </w:rPr>
              <w:t>0</w:t>
            </w:r>
            <w:r w:rsidR="00D16C32">
              <w:rPr>
                <w:rFonts w:ascii="FK Grotesk" w:hAnsi="FK Grotesk"/>
                <w:b/>
                <w:bCs/>
                <w:sz w:val="22"/>
                <w:szCs w:val="22"/>
              </w:rPr>
              <w:t>00</w:t>
            </w:r>
          </w:p>
        </w:tc>
      </w:tr>
    </w:tbl>
    <w:p w14:paraId="4F435047" w14:textId="43F9F850" w:rsidR="001E66C8" w:rsidRPr="00794ED4" w:rsidRDefault="00D16C32" w:rsidP="00794ED4">
      <w:pPr>
        <w:pStyle w:val="Caption"/>
        <w:spacing w:after="240"/>
        <w:rPr>
          <w:rFonts w:ascii="FK Grotesk" w:hAnsi="FK Grotesk"/>
          <w:sz w:val="20"/>
          <w:szCs w:val="20"/>
        </w:rPr>
      </w:pPr>
      <w:r w:rsidRPr="00D16C32">
        <w:rPr>
          <w:rFonts w:ascii="FK Grotesk" w:hAnsi="FK Grotesk"/>
          <w:sz w:val="20"/>
          <w:szCs w:val="20"/>
        </w:rPr>
        <w:t xml:space="preserve">Table </w:t>
      </w:r>
      <w:r w:rsidRPr="00D16C32">
        <w:rPr>
          <w:rFonts w:ascii="FK Grotesk" w:hAnsi="FK Grotesk"/>
          <w:sz w:val="20"/>
          <w:szCs w:val="20"/>
        </w:rPr>
        <w:fldChar w:fldCharType="begin"/>
      </w:r>
      <w:r w:rsidRPr="00D16C32">
        <w:rPr>
          <w:rFonts w:ascii="FK Grotesk" w:hAnsi="FK Grotesk"/>
          <w:sz w:val="20"/>
          <w:szCs w:val="20"/>
        </w:rPr>
        <w:instrText xml:space="preserve"> SEQ Table \* ARABIC </w:instrText>
      </w:r>
      <w:r w:rsidRPr="00D16C32">
        <w:rPr>
          <w:rFonts w:ascii="FK Grotesk" w:hAnsi="FK Grotesk"/>
          <w:sz w:val="20"/>
          <w:szCs w:val="20"/>
        </w:rPr>
        <w:fldChar w:fldCharType="separate"/>
      </w:r>
      <w:r w:rsidR="002E03C8">
        <w:rPr>
          <w:rFonts w:ascii="FK Grotesk" w:hAnsi="FK Grotesk"/>
          <w:noProof/>
          <w:sz w:val="20"/>
          <w:szCs w:val="20"/>
        </w:rPr>
        <w:t>3</w:t>
      </w:r>
      <w:r w:rsidRPr="00D16C32">
        <w:rPr>
          <w:rFonts w:ascii="FK Grotesk" w:hAnsi="FK Grotesk"/>
          <w:sz w:val="20"/>
          <w:szCs w:val="20"/>
        </w:rPr>
        <w:fldChar w:fldCharType="end"/>
      </w:r>
      <w:r w:rsidRPr="00D16C32">
        <w:rPr>
          <w:rFonts w:ascii="FK Grotesk" w:hAnsi="FK Grotesk"/>
          <w:sz w:val="20"/>
          <w:szCs w:val="20"/>
        </w:rPr>
        <w:t>: Indicative Annual Marginal Cost per Asset</w:t>
      </w:r>
    </w:p>
    <w:p w14:paraId="0BB1C2F9" w14:textId="7F8FEB50" w:rsidR="00DB73C0" w:rsidRPr="00DB73C0" w:rsidRDefault="00DB73C0" w:rsidP="001341A0">
      <w:pPr>
        <w:spacing w:after="0"/>
        <w:rPr>
          <w:rFonts w:ascii="FK Grotesk" w:hAnsi="FK Grotesk"/>
          <w:b/>
          <w:bCs/>
          <w:sz w:val="22"/>
          <w:szCs w:val="22"/>
        </w:rPr>
      </w:pPr>
      <w:r w:rsidRPr="00DB73C0">
        <w:rPr>
          <w:rFonts w:ascii="FK Grotesk" w:hAnsi="FK Grotesk"/>
          <w:b/>
          <w:bCs/>
          <w:sz w:val="22"/>
          <w:szCs w:val="22"/>
        </w:rPr>
        <w:lastRenderedPageBreak/>
        <w:t>Scalability Across Multiple Measurement Points</w:t>
      </w:r>
    </w:p>
    <w:p w14:paraId="1342785C" w14:textId="77777777" w:rsidR="00DB73C0" w:rsidRDefault="00DB73C0" w:rsidP="003E3CD7">
      <w:pPr>
        <w:rPr>
          <w:rFonts w:ascii="FK Grotesk" w:hAnsi="FK Grotesk"/>
          <w:sz w:val="22"/>
          <w:szCs w:val="22"/>
        </w:rPr>
      </w:pPr>
      <w:r w:rsidRPr="00DB73C0">
        <w:rPr>
          <w:rFonts w:ascii="FK Grotesk" w:hAnsi="FK Grotesk"/>
          <w:sz w:val="22"/>
          <w:szCs w:val="22"/>
        </w:rPr>
        <w:t>Unlike physical flow meters, which require dedicated hardware for each measurement point, Phlux can infer flow across multiple locations within a system using a shared model and sensor set when the underlying physics are similar. In such configurations, a single Phlux deployment can replace multiple physical meters, significantly reducing per-point cost as system scale increases.</w:t>
      </w:r>
    </w:p>
    <w:p w14:paraId="15B97885" w14:textId="38F86386" w:rsidR="00DB73C0" w:rsidRPr="009E3B72" w:rsidRDefault="003E3CD7" w:rsidP="00D16C32">
      <w:pPr>
        <w:spacing w:after="240"/>
        <w:rPr>
          <w:rFonts w:ascii="FK Grotesk" w:hAnsi="FK Grotesk"/>
          <w:sz w:val="22"/>
          <w:szCs w:val="22"/>
        </w:rPr>
      </w:pPr>
      <w:r w:rsidRPr="003E3CD7">
        <w:rPr>
          <w:rFonts w:ascii="FK Grotesk" w:hAnsi="FK Grotesk"/>
          <w:sz w:val="22"/>
          <w:szCs w:val="22"/>
        </w:rPr>
        <w:t>While Phlux is cost-competitive even when evaluated on a per-measurement-point basis, its primary economic advantage emerges at the system level. In configurations involving parallel lines, repeated equipment, or distributed assets, a single Phlux deployment can replace multiple physical meters, dramatically reducing total cost of ownership over time. This non-linear scaling characteristic enables broader instrumentation coverage and makes high-fidelity flow insight economically viable in applications where traditional meters are prohibitively expensive.</w:t>
      </w:r>
    </w:p>
    <w:p w14:paraId="272043F5" w14:textId="77777777" w:rsidR="009E3B72" w:rsidRPr="009E3B72" w:rsidRDefault="009E3B72" w:rsidP="009E3B72">
      <w:pPr>
        <w:spacing w:after="0"/>
        <w:rPr>
          <w:rFonts w:ascii="FK Grotesk" w:hAnsi="FK Grotesk"/>
          <w:b/>
          <w:bCs/>
          <w:sz w:val="22"/>
          <w:szCs w:val="22"/>
        </w:rPr>
      </w:pPr>
      <w:r w:rsidRPr="009E3B72">
        <w:rPr>
          <w:rFonts w:ascii="FK Grotesk" w:hAnsi="FK Grotesk"/>
          <w:b/>
          <w:bCs/>
          <w:sz w:val="22"/>
          <w:szCs w:val="22"/>
        </w:rPr>
        <w:t>Physics-Based Simulation Tools</w:t>
      </w:r>
    </w:p>
    <w:p w14:paraId="1795E020" w14:textId="10EC3DB6" w:rsidR="009E3B72" w:rsidRPr="00C56B86" w:rsidRDefault="009E3B72" w:rsidP="00C56B86">
      <w:pPr>
        <w:spacing w:after="0"/>
        <w:rPr>
          <w:rFonts w:ascii="FK Grotesk" w:hAnsi="FK Grotesk"/>
          <w:sz w:val="22"/>
          <w:szCs w:val="22"/>
        </w:rPr>
      </w:pPr>
      <w:r w:rsidRPr="009E3B72">
        <w:rPr>
          <w:rFonts w:ascii="FK Grotesk" w:hAnsi="FK Grotesk"/>
          <w:sz w:val="22"/>
          <w:szCs w:val="22"/>
        </w:rPr>
        <w:t xml:space="preserve">Future investments in advanced physics-based simulation tools (e.g., commercial dynamic process simulators) may be made selectively to enhance model fidelity, expand supported asset classes, or accelerate development cycles. </w:t>
      </w:r>
      <w:r w:rsidR="001E66C8" w:rsidRPr="001E66C8">
        <w:rPr>
          <w:rFonts w:ascii="FK Grotesk" w:hAnsi="FK Grotesk"/>
          <w:sz w:val="22"/>
          <w:szCs w:val="22"/>
        </w:rPr>
        <w:t>These tools are treated as platform-level capability investments rather than per-deployment requirements. While advanced physics-based simulation tools may be required for certain complex use cases, they are not required for initial pilot deployments or baseline virtual flow metering and on-prem edge inference applications.</w:t>
      </w:r>
    </w:p>
    <w:p w14:paraId="570D3F0E" w14:textId="4BA357BD" w:rsidR="00C56B86" w:rsidRPr="00C56B86" w:rsidRDefault="00C56B86" w:rsidP="00F419AC">
      <w:pPr>
        <w:pStyle w:val="Heading2"/>
      </w:pPr>
      <w:bookmarkStart w:id="9" w:name="_Toc217036872"/>
      <w:r w:rsidRPr="00C56B86">
        <w:t>Risks &amp; Mitigation</w:t>
      </w:r>
      <w:bookmarkEnd w:id="9"/>
    </w:p>
    <w:p w14:paraId="3238D0AE" w14:textId="77777777" w:rsidR="00C56B86" w:rsidRPr="00C56B86" w:rsidRDefault="00C56B86" w:rsidP="00C56B86">
      <w:pPr>
        <w:spacing w:after="0"/>
        <w:rPr>
          <w:rFonts w:ascii="FK Grotesk" w:hAnsi="FK Grotesk"/>
          <w:sz w:val="22"/>
          <w:szCs w:val="22"/>
        </w:rPr>
      </w:pPr>
      <w:r w:rsidRPr="00C56B86">
        <w:rPr>
          <w:rFonts w:ascii="FK Grotesk" w:hAnsi="FK Grotesk"/>
          <w:b/>
          <w:bCs/>
          <w:sz w:val="22"/>
          <w:szCs w:val="22"/>
        </w:rPr>
        <w:t>Key Risks</w:t>
      </w:r>
    </w:p>
    <w:p w14:paraId="48AA7FD2" w14:textId="28C254DA" w:rsidR="00C56B86" w:rsidRPr="00C56B86" w:rsidRDefault="00C56B86" w:rsidP="00C56B86">
      <w:pPr>
        <w:numPr>
          <w:ilvl w:val="0"/>
          <w:numId w:val="21"/>
        </w:numPr>
        <w:spacing w:after="0"/>
        <w:rPr>
          <w:rFonts w:ascii="FK Grotesk" w:hAnsi="FK Grotesk"/>
          <w:sz w:val="22"/>
          <w:szCs w:val="22"/>
        </w:rPr>
      </w:pPr>
      <w:r w:rsidRPr="00C56B86">
        <w:rPr>
          <w:rFonts w:ascii="FK Grotesk" w:hAnsi="FK Grotesk"/>
          <w:sz w:val="22"/>
          <w:szCs w:val="22"/>
        </w:rPr>
        <w:t>Data quality</w:t>
      </w:r>
      <w:r w:rsidR="00F419AC">
        <w:rPr>
          <w:rFonts w:ascii="FK Grotesk" w:hAnsi="FK Grotesk"/>
          <w:sz w:val="22"/>
          <w:szCs w:val="22"/>
        </w:rPr>
        <w:t>, availability</w:t>
      </w:r>
      <w:r w:rsidRPr="00C56B86">
        <w:rPr>
          <w:rFonts w:ascii="FK Grotesk" w:hAnsi="FK Grotesk"/>
          <w:sz w:val="22"/>
          <w:szCs w:val="22"/>
        </w:rPr>
        <w:t xml:space="preserve"> and sensor variability</w:t>
      </w:r>
    </w:p>
    <w:p w14:paraId="4FF6889C" w14:textId="798F5EEE" w:rsidR="00C56B86" w:rsidRPr="00C56B86" w:rsidRDefault="00C56B86" w:rsidP="00C56B86">
      <w:pPr>
        <w:numPr>
          <w:ilvl w:val="0"/>
          <w:numId w:val="21"/>
        </w:numPr>
        <w:spacing w:after="0"/>
        <w:rPr>
          <w:rFonts w:ascii="FK Grotesk" w:hAnsi="FK Grotesk"/>
          <w:sz w:val="22"/>
          <w:szCs w:val="22"/>
        </w:rPr>
      </w:pPr>
      <w:r w:rsidRPr="00C56B86">
        <w:rPr>
          <w:rFonts w:ascii="FK Grotesk" w:hAnsi="FK Grotesk"/>
          <w:sz w:val="22"/>
          <w:szCs w:val="22"/>
        </w:rPr>
        <w:t>Customer trust</w:t>
      </w:r>
      <w:r w:rsidR="001E66C8">
        <w:rPr>
          <w:rFonts w:ascii="FK Grotesk" w:hAnsi="FK Grotesk"/>
          <w:sz w:val="22"/>
          <w:szCs w:val="22"/>
        </w:rPr>
        <w:t>/understanding of the technology and</w:t>
      </w:r>
      <w:r w:rsidRPr="00C56B86">
        <w:rPr>
          <w:rFonts w:ascii="FK Grotesk" w:hAnsi="FK Grotesk"/>
          <w:sz w:val="22"/>
          <w:szCs w:val="22"/>
        </w:rPr>
        <w:t xml:space="preserve"> in virtual measurement</w:t>
      </w:r>
      <w:r w:rsidR="001E66C8">
        <w:rPr>
          <w:rFonts w:ascii="FK Grotesk" w:hAnsi="FK Grotesk"/>
          <w:sz w:val="22"/>
          <w:szCs w:val="22"/>
        </w:rPr>
        <w:t>s</w:t>
      </w:r>
    </w:p>
    <w:p w14:paraId="3FE3A309" w14:textId="77777777" w:rsidR="00C56B86" w:rsidRDefault="00C56B86" w:rsidP="00C56B86">
      <w:pPr>
        <w:numPr>
          <w:ilvl w:val="0"/>
          <w:numId w:val="21"/>
        </w:numPr>
        <w:spacing w:after="0"/>
        <w:rPr>
          <w:rFonts w:ascii="FK Grotesk" w:hAnsi="FK Grotesk"/>
          <w:sz w:val="22"/>
          <w:szCs w:val="22"/>
        </w:rPr>
      </w:pPr>
      <w:r w:rsidRPr="00C56B86">
        <w:rPr>
          <w:rFonts w:ascii="FK Grotesk" w:hAnsi="FK Grotesk"/>
          <w:sz w:val="22"/>
          <w:szCs w:val="22"/>
        </w:rPr>
        <w:t>Integration complexity</w:t>
      </w:r>
    </w:p>
    <w:p w14:paraId="5D303B01" w14:textId="2A43B426" w:rsidR="00F419AC" w:rsidRDefault="00F419AC" w:rsidP="00C56B86">
      <w:pPr>
        <w:numPr>
          <w:ilvl w:val="0"/>
          <w:numId w:val="21"/>
        </w:numPr>
        <w:spacing w:after="0"/>
        <w:rPr>
          <w:rFonts w:ascii="FK Grotesk" w:hAnsi="FK Grotesk"/>
          <w:sz w:val="22"/>
          <w:szCs w:val="22"/>
        </w:rPr>
      </w:pPr>
      <w:r>
        <w:rPr>
          <w:rFonts w:ascii="FK Grotesk" w:hAnsi="FK Grotesk"/>
          <w:sz w:val="22"/>
          <w:szCs w:val="22"/>
        </w:rPr>
        <w:t>IT restrictions</w:t>
      </w:r>
    </w:p>
    <w:p w14:paraId="4E61C757" w14:textId="7F9D0814" w:rsidR="00673F62" w:rsidRPr="00C56B86" w:rsidRDefault="00673F62" w:rsidP="00C56B86">
      <w:pPr>
        <w:numPr>
          <w:ilvl w:val="0"/>
          <w:numId w:val="21"/>
        </w:numPr>
        <w:spacing w:after="0"/>
        <w:rPr>
          <w:rFonts w:ascii="FK Grotesk" w:hAnsi="FK Grotesk"/>
          <w:sz w:val="22"/>
          <w:szCs w:val="22"/>
        </w:rPr>
      </w:pPr>
      <w:r>
        <w:rPr>
          <w:rFonts w:ascii="FK Grotesk" w:hAnsi="FK Grotesk"/>
          <w:sz w:val="22"/>
          <w:szCs w:val="22"/>
        </w:rPr>
        <w:t>Regulatory considerations</w:t>
      </w:r>
    </w:p>
    <w:p w14:paraId="1AF26C5C" w14:textId="77777777" w:rsidR="00C56B86" w:rsidRPr="00C56B86" w:rsidRDefault="00C56B86" w:rsidP="00C56B86">
      <w:pPr>
        <w:spacing w:after="0"/>
        <w:rPr>
          <w:rFonts w:ascii="FK Grotesk" w:hAnsi="FK Grotesk"/>
          <w:sz w:val="22"/>
          <w:szCs w:val="22"/>
        </w:rPr>
      </w:pPr>
      <w:r w:rsidRPr="00C56B86">
        <w:rPr>
          <w:rFonts w:ascii="FK Grotesk" w:hAnsi="FK Grotesk"/>
          <w:b/>
          <w:bCs/>
          <w:sz w:val="22"/>
          <w:szCs w:val="22"/>
        </w:rPr>
        <w:t>Mitigation Strategies</w:t>
      </w:r>
    </w:p>
    <w:p w14:paraId="6133C1F6" w14:textId="77777777" w:rsidR="00C56B86" w:rsidRPr="00C56B86" w:rsidRDefault="00C56B86" w:rsidP="00C56B86">
      <w:pPr>
        <w:numPr>
          <w:ilvl w:val="0"/>
          <w:numId w:val="22"/>
        </w:numPr>
        <w:spacing w:after="0"/>
        <w:rPr>
          <w:rFonts w:ascii="FK Grotesk" w:hAnsi="FK Grotesk"/>
          <w:sz w:val="22"/>
          <w:szCs w:val="22"/>
        </w:rPr>
      </w:pPr>
      <w:r w:rsidRPr="00C56B86">
        <w:rPr>
          <w:rFonts w:ascii="FK Grotesk" w:hAnsi="FK Grotesk"/>
          <w:sz w:val="22"/>
          <w:szCs w:val="22"/>
        </w:rPr>
        <w:t>Physics-constrained modeling for stability</w:t>
      </w:r>
    </w:p>
    <w:p w14:paraId="19A4F195" w14:textId="77777777" w:rsidR="00C56B86" w:rsidRPr="00C56B86" w:rsidRDefault="00C56B86" w:rsidP="00C56B86">
      <w:pPr>
        <w:numPr>
          <w:ilvl w:val="0"/>
          <w:numId w:val="22"/>
        </w:numPr>
        <w:spacing w:after="0"/>
        <w:rPr>
          <w:rFonts w:ascii="FK Grotesk" w:hAnsi="FK Grotesk"/>
          <w:sz w:val="22"/>
          <w:szCs w:val="22"/>
        </w:rPr>
      </w:pPr>
      <w:r w:rsidRPr="00C56B86">
        <w:rPr>
          <w:rFonts w:ascii="FK Grotesk" w:hAnsi="FK Grotesk"/>
          <w:sz w:val="22"/>
          <w:szCs w:val="22"/>
        </w:rPr>
        <w:t>Transparent and explainable outputs</w:t>
      </w:r>
    </w:p>
    <w:p w14:paraId="614770A0" w14:textId="6B4179C8" w:rsidR="00C56B86" w:rsidRDefault="00C56B86" w:rsidP="00C56B86">
      <w:pPr>
        <w:numPr>
          <w:ilvl w:val="0"/>
          <w:numId w:val="22"/>
        </w:numPr>
        <w:spacing w:after="0"/>
        <w:rPr>
          <w:rFonts w:ascii="FK Grotesk" w:hAnsi="FK Grotesk"/>
          <w:sz w:val="22"/>
          <w:szCs w:val="22"/>
        </w:rPr>
      </w:pPr>
      <w:r w:rsidRPr="00C56B86">
        <w:rPr>
          <w:rFonts w:ascii="FK Grotesk" w:hAnsi="FK Grotesk"/>
          <w:sz w:val="22"/>
          <w:szCs w:val="22"/>
        </w:rPr>
        <w:t>Incremental deployment alongside existing meters</w:t>
      </w:r>
    </w:p>
    <w:p w14:paraId="5B51D8D5" w14:textId="77777777" w:rsidR="00DD00AF" w:rsidRDefault="00DD00AF" w:rsidP="00DD00AF">
      <w:pPr>
        <w:spacing w:after="0"/>
        <w:ind w:left="360"/>
        <w:rPr>
          <w:rFonts w:ascii="FK Grotesk" w:hAnsi="FK Grotesk"/>
          <w:sz w:val="22"/>
          <w:szCs w:val="22"/>
        </w:rPr>
      </w:pPr>
    </w:p>
    <w:p w14:paraId="30D203D1" w14:textId="77777777" w:rsidR="00794ED4" w:rsidRPr="00C56B86" w:rsidRDefault="00794ED4" w:rsidP="00DD00AF">
      <w:pPr>
        <w:spacing w:after="0"/>
        <w:ind w:left="360"/>
        <w:rPr>
          <w:rFonts w:ascii="FK Grotesk" w:hAnsi="FK Grotesk"/>
          <w:sz w:val="22"/>
          <w:szCs w:val="22"/>
        </w:rPr>
      </w:pPr>
    </w:p>
    <w:p w14:paraId="3245FD1A" w14:textId="77777777" w:rsidR="00F419AC" w:rsidRPr="00F419AC" w:rsidRDefault="00F419AC" w:rsidP="00F419AC">
      <w:pPr>
        <w:pStyle w:val="Heading2"/>
      </w:pPr>
      <w:bookmarkStart w:id="10" w:name="_Toc217036873"/>
      <w:r w:rsidRPr="00F419AC">
        <w:lastRenderedPageBreak/>
        <w:t>Phased Execution &amp; Capital Strategy</w:t>
      </w:r>
      <w:bookmarkEnd w:id="10"/>
    </w:p>
    <w:p w14:paraId="420B9A93" w14:textId="77777777" w:rsidR="00F419AC" w:rsidRPr="00F419AC" w:rsidRDefault="00F419AC" w:rsidP="00F419AC">
      <w:pPr>
        <w:rPr>
          <w:rFonts w:ascii="FK Grotesk" w:hAnsi="FK Grotesk"/>
          <w:sz w:val="22"/>
          <w:szCs w:val="22"/>
        </w:rPr>
      </w:pPr>
      <w:r w:rsidRPr="00F419AC">
        <w:rPr>
          <w:rFonts w:ascii="FK Grotesk" w:hAnsi="FK Grotesk"/>
          <w:sz w:val="22"/>
          <w:szCs w:val="22"/>
        </w:rPr>
        <w:t>Phlux is intentionally designed as a capital-efficient, software-first platform that can be developed, validated, and scaled incrementally. The business follows a stage-gated execution model, where each phase is evaluated against clear technical and commercial criteria before additional investment is made.</w:t>
      </w:r>
    </w:p>
    <w:p w14:paraId="5235C1DB" w14:textId="77777777" w:rsidR="00F419AC" w:rsidRPr="00F419AC" w:rsidRDefault="00F419AC" w:rsidP="00C64544">
      <w:pPr>
        <w:spacing w:after="240"/>
        <w:rPr>
          <w:rFonts w:ascii="FK Grotesk" w:hAnsi="FK Grotesk"/>
          <w:sz w:val="22"/>
          <w:szCs w:val="22"/>
        </w:rPr>
      </w:pPr>
      <w:r w:rsidRPr="00F419AC">
        <w:rPr>
          <w:rFonts w:ascii="FK Grotesk" w:hAnsi="FK Grotesk"/>
          <w:sz w:val="22"/>
          <w:szCs w:val="22"/>
        </w:rPr>
        <w:t>Initial development and deployment require minimal upfront capital, primarily limited to cloud infrastructure and development resources. No large hardware manufacturing, inventory buildup, or fixed infrastructure investment is required at early stages.</w:t>
      </w:r>
    </w:p>
    <w:p w14:paraId="64DA1759" w14:textId="1DBE9703" w:rsidR="001E66C8" w:rsidRPr="00F419AC" w:rsidRDefault="00F419AC" w:rsidP="00C64544">
      <w:pPr>
        <w:spacing w:after="240"/>
        <w:rPr>
          <w:rFonts w:ascii="FK Grotesk" w:hAnsi="FK Grotesk"/>
          <w:sz w:val="22"/>
          <w:szCs w:val="22"/>
        </w:rPr>
      </w:pPr>
      <w:r w:rsidRPr="00F419AC">
        <w:rPr>
          <w:rFonts w:ascii="FK Grotesk" w:hAnsi="FK Grotesk"/>
          <w:b/>
          <w:bCs/>
          <w:sz w:val="22"/>
          <w:szCs w:val="22"/>
        </w:rPr>
        <w:t>Phase 1: Pilot Validation</w:t>
      </w:r>
      <w:r w:rsidRPr="00F419AC">
        <w:rPr>
          <w:rFonts w:ascii="FK Grotesk" w:hAnsi="FK Grotesk"/>
          <w:sz w:val="22"/>
          <w:szCs w:val="22"/>
        </w:rPr>
        <w:br/>
        <w:t>The initial phase focuses on targeted pilot deployments with a small number of customers. These pilots are designed to validate technical performance, integration effort, and value realization using real operational data. Success criteria include accuracy, stability, ease of deployment, and demonstrated operational or financial benefit.</w:t>
      </w:r>
    </w:p>
    <w:p w14:paraId="3A74CD5D" w14:textId="77777777" w:rsidR="00C64544" w:rsidRDefault="00F419AC" w:rsidP="00794ED4">
      <w:pPr>
        <w:jc w:val="center"/>
        <w:rPr>
          <w:rFonts w:ascii="FK Grotesk" w:hAnsi="FK Grotesk"/>
          <w:sz w:val="22"/>
          <w:szCs w:val="22"/>
        </w:rPr>
      </w:pPr>
      <w:r w:rsidRPr="00F419AC">
        <w:rPr>
          <w:rFonts w:ascii="FK Grotesk" w:hAnsi="FK Grotesk"/>
          <w:b/>
          <w:bCs/>
          <w:sz w:val="22"/>
          <w:szCs w:val="22"/>
        </w:rPr>
        <w:t>Decision Gate 1</w:t>
      </w:r>
    </w:p>
    <w:p w14:paraId="007E37ED" w14:textId="39A64368" w:rsidR="00F419AC" w:rsidRPr="00C64544" w:rsidRDefault="00F419AC" w:rsidP="00C64544">
      <w:pPr>
        <w:spacing w:after="240"/>
        <w:rPr>
          <w:rFonts w:ascii="FK Grotesk" w:hAnsi="FK Grotesk"/>
          <w:b/>
          <w:bCs/>
          <w:sz w:val="22"/>
          <w:szCs w:val="22"/>
        </w:rPr>
      </w:pPr>
      <w:r w:rsidRPr="00C64544">
        <w:rPr>
          <w:rFonts w:ascii="FK Grotesk" w:hAnsi="FK Grotesk"/>
          <w:sz w:val="22"/>
          <w:szCs w:val="22"/>
        </w:rPr>
        <w:t>Proceed only if pilots demonstrate repeatable value and customer willingness to expand or convert to paid deployments.</w:t>
      </w:r>
    </w:p>
    <w:p w14:paraId="05341CD9" w14:textId="77777777" w:rsidR="00F419AC" w:rsidRPr="00F419AC" w:rsidRDefault="00F419AC" w:rsidP="00C64544">
      <w:pPr>
        <w:spacing w:after="240"/>
        <w:rPr>
          <w:rFonts w:ascii="FK Grotesk" w:hAnsi="FK Grotesk"/>
          <w:sz w:val="22"/>
          <w:szCs w:val="22"/>
        </w:rPr>
      </w:pPr>
      <w:r w:rsidRPr="00F419AC">
        <w:rPr>
          <w:rFonts w:ascii="FK Grotesk" w:hAnsi="FK Grotesk"/>
          <w:b/>
          <w:bCs/>
          <w:sz w:val="22"/>
          <w:szCs w:val="22"/>
        </w:rPr>
        <w:t>Phase 2: Early Commercialization</w:t>
      </w:r>
      <w:r w:rsidRPr="00F419AC">
        <w:rPr>
          <w:rFonts w:ascii="FK Grotesk" w:hAnsi="FK Grotesk"/>
          <w:sz w:val="22"/>
          <w:szCs w:val="22"/>
        </w:rPr>
        <w:br/>
        <w:t>Following successful pilots, Phlux will pursue early commercial contracts with customers who have validated the solution. This phase emphasizes standardized onboarding, repeatable deployments, and modest scaling of cloud infrastructure. Investment remains incremental and closely tied to customer adoption.</w:t>
      </w:r>
    </w:p>
    <w:p w14:paraId="0ABC59CB" w14:textId="77777777" w:rsidR="001E66C8" w:rsidRDefault="00F419AC" w:rsidP="00794ED4">
      <w:pPr>
        <w:jc w:val="center"/>
        <w:rPr>
          <w:rFonts w:ascii="FK Grotesk" w:hAnsi="FK Grotesk"/>
          <w:b/>
          <w:bCs/>
          <w:sz w:val="22"/>
          <w:szCs w:val="22"/>
        </w:rPr>
      </w:pPr>
      <w:r w:rsidRPr="00F419AC">
        <w:rPr>
          <w:rFonts w:ascii="FK Grotesk" w:hAnsi="FK Grotesk"/>
          <w:b/>
          <w:bCs/>
          <w:sz w:val="22"/>
          <w:szCs w:val="22"/>
        </w:rPr>
        <w:t>Decision Gate 2</w:t>
      </w:r>
    </w:p>
    <w:p w14:paraId="3B436895" w14:textId="4A5C9E63" w:rsidR="00F419AC" w:rsidRPr="00F419AC" w:rsidRDefault="00F419AC" w:rsidP="00C64544">
      <w:pPr>
        <w:spacing w:after="240"/>
        <w:rPr>
          <w:rFonts w:ascii="FK Grotesk" w:hAnsi="FK Grotesk"/>
          <w:b/>
          <w:bCs/>
          <w:sz w:val="22"/>
          <w:szCs w:val="22"/>
        </w:rPr>
      </w:pPr>
      <w:r w:rsidRPr="00F419AC">
        <w:rPr>
          <w:rFonts w:ascii="FK Grotesk" w:hAnsi="FK Grotesk"/>
          <w:sz w:val="22"/>
          <w:szCs w:val="22"/>
        </w:rPr>
        <w:t>Proceed based on customer traction, contract conversion, and evidence of scalable demand.</w:t>
      </w:r>
    </w:p>
    <w:p w14:paraId="240FE080" w14:textId="77777777" w:rsidR="00F419AC" w:rsidRPr="00F419AC" w:rsidRDefault="00F419AC" w:rsidP="00F419AC">
      <w:pPr>
        <w:rPr>
          <w:rFonts w:ascii="FK Grotesk" w:hAnsi="FK Grotesk"/>
          <w:sz w:val="22"/>
          <w:szCs w:val="22"/>
        </w:rPr>
      </w:pPr>
      <w:r w:rsidRPr="00F419AC">
        <w:rPr>
          <w:rFonts w:ascii="FK Grotesk" w:hAnsi="FK Grotesk"/>
          <w:b/>
          <w:bCs/>
          <w:sz w:val="22"/>
          <w:szCs w:val="22"/>
        </w:rPr>
        <w:t>Phase 3: Scaled Growth and Partnerships</w:t>
      </w:r>
      <w:r w:rsidRPr="00F419AC">
        <w:rPr>
          <w:rFonts w:ascii="FK Grotesk" w:hAnsi="FK Grotesk"/>
          <w:sz w:val="22"/>
          <w:szCs w:val="22"/>
        </w:rPr>
        <w:br/>
        <w:t xml:space="preserve">If early commercialization proves successful, Phlux will expand through enterprise rollouts, OEM partnerships, and broader distribution. At this stage, investment </w:t>
      </w:r>
      <w:proofErr w:type="gramStart"/>
      <w:r w:rsidRPr="00F419AC">
        <w:rPr>
          <w:rFonts w:ascii="FK Grotesk" w:hAnsi="FK Grotesk"/>
          <w:sz w:val="22"/>
          <w:szCs w:val="22"/>
        </w:rPr>
        <w:t>decisions—</w:t>
      </w:r>
      <w:proofErr w:type="gramEnd"/>
      <w:r w:rsidRPr="00F419AC">
        <w:rPr>
          <w:rFonts w:ascii="FK Grotesk" w:hAnsi="FK Grotesk"/>
          <w:sz w:val="22"/>
          <w:szCs w:val="22"/>
        </w:rPr>
        <w:t>including additional infrastructure, hiring, or external capital—are driven by demonstrated market pull rather than speculative growth.</w:t>
      </w:r>
    </w:p>
    <w:p w14:paraId="1515313D" w14:textId="6DD143BE" w:rsidR="00F419AC" w:rsidRDefault="00F419AC" w:rsidP="00876941">
      <w:pPr>
        <w:rPr>
          <w:rFonts w:ascii="FK Grotesk" w:hAnsi="FK Grotesk"/>
          <w:sz w:val="22"/>
          <w:szCs w:val="22"/>
        </w:rPr>
      </w:pPr>
      <w:r w:rsidRPr="00F419AC">
        <w:rPr>
          <w:rFonts w:ascii="FK Grotesk" w:hAnsi="FK Grotesk"/>
          <w:sz w:val="22"/>
          <w:szCs w:val="22"/>
        </w:rPr>
        <w:t>This phased approach minimizes risk, preserves optionality, and ensures that capital deployment is aligned with validated customer demand rather than assumptions.</w:t>
      </w:r>
    </w:p>
    <w:p w14:paraId="22881708" w14:textId="77777777" w:rsidR="00C64544" w:rsidRPr="00876941" w:rsidRDefault="00C64544" w:rsidP="00876941">
      <w:pPr>
        <w:rPr>
          <w:rFonts w:ascii="FK Grotesk" w:hAnsi="FK Grotesk"/>
          <w:sz w:val="22"/>
          <w:szCs w:val="22"/>
        </w:rPr>
      </w:pPr>
    </w:p>
    <w:p w14:paraId="0CB89820" w14:textId="3071B40D" w:rsidR="00C56B86" w:rsidRPr="00C56B86" w:rsidRDefault="00C56B86" w:rsidP="00F419AC">
      <w:pPr>
        <w:pStyle w:val="Heading2"/>
      </w:pPr>
      <w:bookmarkStart w:id="11" w:name="_Toc217036874"/>
      <w:r w:rsidRPr="00C56B86">
        <w:lastRenderedPageBreak/>
        <w:t>Milestones &amp; Success Metrics</w:t>
      </w:r>
      <w:bookmarkEnd w:id="11"/>
    </w:p>
    <w:p w14:paraId="20B0A99E" w14:textId="77777777" w:rsidR="00C56B86" w:rsidRPr="00C56B86" w:rsidRDefault="00C56B86" w:rsidP="00C56B86">
      <w:pPr>
        <w:spacing w:after="0"/>
        <w:rPr>
          <w:rFonts w:ascii="FK Grotesk" w:hAnsi="FK Grotesk"/>
          <w:sz w:val="22"/>
          <w:szCs w:val="22"/>
        </w:rPr>
      </w:pPr>
      <w:r w:rsidRPr="00C56B86">
        <w:rPr>
          <w:rFonts w:ascii="FK Grotesk" w:hAnsi="FK Grotesk"/>
          <w:b/>
          <w:bCs/>
          <w:sz w:val="22"/>
          <w:szCs w:val="22"/>
        </w:rPr>
        <w:t>Short-Term</w:t>
      </w:r>
    </w:p>
    <w:p w14:paraId="3467C966" w14:textId="77777777" w:rsidR="00C56B86" w:rsidRPr="00C56B86" w:rsidRDefault="00C56B86" w:rsidP="00C56B86">
      <w:pPr>
        <w:numPr>
          <w:ilvl w:val="0"/>
          <w:numId w:val="23"/>
        </w:numPr>
        <w:spacing w:after="0"/>
        <w:rPr>
          <w:rFonts w:ascii="FK Grotesk" w:hAnsi="FK Grotesk"/>
          <w:sz w:val="22"/>
          <w:szCs w:val="22"/>
        </w:rPr>
      </w:pPr>
      <w:r w:rsidRPr="00C56B86">
        <w:rPr>
          <w:rFonts w:ascii="FK Grotesk" w:hAnsi="FK Grotesk"/>
          <w:sz w:val="22"/>
          <w:szCs w:val="22"/>
        </w:rPr>
        <w:t>Successful pilot deployments</w:t>
      </w:r>
    </w:p>
    <w:p w14:paraId="0CA60DF9" w14:textId="77777777" w:rsidR="00C56B86" w:rsidRPr="00C56B86" w:rsidRDefault="00C56B86" w:rsidP="00C56B86">
      <w:pPr>
        <w:numPr>
          <w:ilvl w:val="0"/>
          <w:numId w:val="23"/>
        </w:numPr>
        <w:spacing w:after="0"/>
        <w:rPr>
          <w:rFonts w:ascii="FK Grotesk" w:hAnsi="FK Grotesk"/>
          <w:sz w:val="22"/>
          <w:szCs w:val="22"/>
        </w:rPr>
      </w:pPr>
      <w:r w:rsidRPr="00C56B86">
        <w:rPr>
          <w:rFonts w:ascii="FK Grotesk" w:hAnsi="FK Grotesk"/>
          <w:sz w:val="22"/>
          <w:szCs w:val="22"/>
        </w:rPr>
        <w:t>Demonstrated accuracy and reliability</w:t>
      </w:r>
    </w:p>
    <w:p w14:paraId="5972BA9C" w14:textId="77777777" w:rsidR="00C56B86" w:rsidRPr="00C56B86" w:rsidRDefault="00C56B86" w:rsidP="00C56B86">
      <w:pPr>
        <w:numPr>
          <w:ilvl w:val="0"/>
          <w:numId w:val="23"/>
        </w:numPr>
        <w:spacing w:after="0"/>
        <w:rPr>
          <w:rFonts w:ascii="FK Grotesk" w:hAnsi="FK Grotesk"/>
          <w:sz w:val="22"/>
          <w:szCs w:val="22"/>
        </w:rPr>
      </w:pPr>
      <w:r w:rsidRPr="00C56B86">
        <w:rPr>
          <w:rFonts w:ascii="FK Grotesk" w:hAnsi="FK Grotesk"/>
          <w:sz w:val="22"/>
          <w:szCs w:val="22"/>
        </w:rPr>
        <w:t>First enterprise and OEM contracts</w:t>
      </w:r>
    </w:p>
    <w:p w14:paraId="216DD282" w14:textId="77777777" w:rsidR="00C56B86" w:rsidRPr="00C56B86" w:rsidRDefault="00C56B86" w:rsidP="00C56B86">
      <w:pPr>
        <w:spacing w:after="0"/>
        <w:rPr>
          <w:rFonts w:ascii="FK Grotesk" w:hAnsi="FK Grotesk"/>
          <w:sz w:val="22"/>
          <w:szCs w:val="22"/>
        </w:rPr>
      </w:pPr>
      <w:r w:rsidRPr="00C56B86">
        <w:rPr>
          <w:rFonts w:ascii="FK Grotesk" w:hAnsi="FK Grotesk"/>
          <w:b/>
          <w:bCs/>
          <w:sz w:val="22"/>
          <w:szCs w:val="22"/>
        </w:rPr>
        <w:t>Medium-Term</w:t>
      </w:r>
    </w:p>
    <w:p w14:paraId="0D3184EB" w14:textId="77777777" w:rsidR="00C56B86" w:rsidRPr="00C56B86" w:rsidRDefault="00C56B86" w:rsidP="00C56B86">
      <w:pPr>
        <w:numPr>
          <w:ilvl w:val="0"/>
          <w:numId w:val="24"/>
        </w:numPr>
        <w:spacing w:after="0"/>
        <w:rPr>
          <w:rFonts w:ascii="FK Grotesk" w:hAnsi="FK Grotesk"/>
          <w:sz w:val="22"/>
          <w:szCs w:val="22"/>
        </w:rPr>
      </w:pPr>
      <w:r w:rsidRPr="00C56B86">
        <w:rPr>
          <w:rFonts w:ascii="FK Grotesk" w:hAnsi="FK Grotesk"/>
          <w:sz w:val="22"/>
          <w:szCs w:val="22"/>
        </w:rPr>
        <w:t>Scaled multi-site deployments</w:t>
      </w:r>
    </w:p>
    <w:p w14:paraId="3FC4EDFC" w14:textId="77777777" w:rsidR="00C56B86" w:rsidRPr="00C56B86" w:rsidRDefault="00C56B86" w:rsidP="00C56B86">
      <w:pPr>
        <w:numPr>
          <w:ilvl w:val="0"/>
          <w:numId w:val="24"/>
        </w:numPr>
        <w:spacing w:after="0"/>
        <w:rPr>
          <w:rFonts w:ascii="FK Grotesk" w:hAnsi="FK Grotesk"/>
          <w:sz w:val="22"/>
          <w:szCs w:val="22"/>
        </w:rPr>
      </w:pPr>
      <w:r w:rsidRPr="00C56B86">
        <w:rPr>
          <w:rFonts w:ascii="FK Grotesk" w:hAnsi="FK Grotesk"/>
          <w:sz w:val="22"/>
          <w:szCs w:val="22"/>
        </w:rPr>
        <w:t>Repeatable onboarding process</w:t>
      </w:r>
    </w:p>
    <w:p w14:paraId="00EAA262" w14:textId="77777777" w:rsidR="00C56B86" w:rsidRPr="00C56B86" w:rsidRDefault="00C56B86" w:rsidP="00C56B86">
      <w:pPr>
        <w:numPr>
          <w:ilvl w:val="0"/>
          <w:numId w:val="24"/>
        </w:numPr>
        <w:spacing w:after="0"/>
        <w:rPr>
          <w:rFonts w:ascii="FK Grotesk" w:hAnsi="FK Grotesk"/>
          <w:sz w:val="22"/>
          <w:szCs w:val="22"/>
        </w:rPr>
      </w:pPr>
      <w:r w:rsidRPr="00C56B86">
        <w:rPr>
          <w:rFonts w:ascii="FK Grotesk" w:hAnsi="FK Grotesk"/>
          <w:sz w:val="22"/>
          <w:szCs w:val="22"/>
        </w:rPr>
        <w:t>Positive unit economics</w:t>
      </w:r>
    </w:p>
    <w:p w14:paraId="4464482B" w14:textId="77777777" w:rsidR="00C56B86" w:rsidRPr="00C56B86" w:rsidRDefault="00C56B86" w:rsidP="00C56B86">
      <w:pPr>
        <w:spacing w:after="0"/>
        <w:rPr>
          <w:rFonts w:ascii="FK Grotesk" w:hAnsi="FK Grotesk"/>
          <w:sz w:val="22"/>
          <w:szCs w:val="22"/>
        </w:rPr>
      </w:pPr>
      <w:r w:rsidRPr="00C56B86">
        <w:rPr>
          <w:rFonts w:ascii="FK Grotesk" w:hAnsi="FK Grotesk"/>
          <w:b/>
          <w:bCs/>
          <w:sz w:val="22"/>
          <w:szCs w:val="22"/>
        </w:rPr>
        <w:t>Long-Term</w:t>
      </w:r>
    </w:p>
    <w:p w14:paraId="563166CC" w14:textId="77777777" w:rsidR="00C56B86" w:rsidRPr="00C56B86" w:rsidRDefault="00C56B86" w:rsidP="00C56B86">
      <w:pPr>
        <w:numPr>
          <w:ilvl w:val="0"/>
          <w:numId w:val="25"/>
        </w:numPr>
        <w:spacing w:after="0"/>
        <w:rPr>
          <w:rFonts w:ascii="FK Grotesk" w:hAnsi="FK Grotesk"/>
          <w:sz w:val="22"/>
          <w:szCs w:val="22"/>
        </w:rPr>
      </w:pPr>
      <w:r w:rsidRPr="00C56B86">
        <w:rPr>
          <w:rFonts w:ascii="FK Grotesk" w:hAnsi="FK Grotesk"/>
          <w:sz w:val="22"/>
          <w:szCs w:val="22"/>
        </w:rPr>
        <w:t>Broad industry adoption</w:t>
      </w:r>
    </w:p>
    <w:p w14:paraId="404188DC" w14:textId="77777777" w:rsidR="00C56B86" w:rsidRPr="00C56B86" w:rsidRDefault="00C56B86" w:rsidP="00C56B86">
      <w:pPr>
        <w:numPr>
          <w:ilvl w:val="0"/>
          <w:numId w:val="25"/>
        </w:numPr>
        <w:spacing w:after="0"/>
        <w:rPr>
          <w:rFonts w:ascii="FK Grotesk" w:hAnsi="FK Grotesk"/>
          <w:sz w:val="22"/>
          <w:szCs w:val="22"/>
        </w:rPr>
      </w:pPr>
      <w:r w:rsidRPr="00C56B86">
        <w:rPr>
          <w:rFonts w:ascii="FK Grotesk" w:hAnsi="FK Grotesk"/>
          <w:sz w:val="22"/>
          <w:szCs w:val="22"/>
        </w:rPr>
        <w:t>OEM embedded standard</w:t>
      </w:r>
    </w:p>
    <w:p w14:paraId="659FAFCE" w14:textId="326C7744" w:rsidR="00C56B86" w:rsidRPr="00C64544" w:rsidRDefault="00C56B86" w:rsidP="00C64544">
      <w:pPr>
        <w:numPr>
          <w:ilvl w:val="0"/>
          <w:numId w:val="25"/>
        </w:numPr>
        <w:spacing w:after="0"/>
        <w:rPr>
          <w:rFonts w:ascii="FK Grotesk" w:hAnsi="FK Grotesk"/>
          <w:sz w:val="22"/>
          <w:szCs w:val="22"/>
        </w:rPr>
      </w:pPr>
      <w:r w:rsidRPr="00C56B86">
        <w:rPr>
          <w:rFonts w:ascii="FK Grotesk" w:hAnsi="FK Grotesk"/>
          <w:sz w:val="22"/>
          <w:szCs w:val="22"/>
        </w:rPr>
        <w:t>Phlux recognized as a trusted flow intelligence platform</w:t>
      </w:r>
    </w:p>
    <w:p w14:paraId="0CA46E49" w14:textId="3269B564" w:rsidR="00C64544" w:rsidRDefault="00C64544" w:rsidP="00C64544">
      <w:pPr>
        <w:pStyle w:val="Heading2"/>
      </w:pPr>
      <w:bookmarkStart w:id="12" w:name="_Toc217036875"/>
      <w:r>
        <w:t>Conclusion</w:t>
      </w:r>
      <w:bookmarkEnd w:id="12"/>
    </w:p>
    <w:p w14:paraId="7CE3BC19" w14:textId="77777777" w:rsidR="00C64544" w:rsidRPr="00C64544" w:rsidRDefault="00C64544" w:rsidP="00C64544">
      <w:pPr>
        <w:rPr>
          <w:rFonts w:ascii="FK Grotesk" w:hAnsi="FK Grotesk"/>
          <w:sz w:val="22"/>
          <w:szCs w:val="22"/>
        </w:rPr>
      </w:pPr>
      <w:r w:rsidRPr="00C64544">
        <w:rPr>
          <w:rFonts w:ascii="FK Grotesk" w:hAnsi="FK Grotesk"/>
          <w:sz w:val="22"/>
          <w:szCs w:val="22"/>
        </w:rPr>
        <w:t>This business case demonstrates that Phlux delivers flow measurement and flow-related intelligence at a significantly lower total cost of ownership than traditional physical flow meters, while also enabling scalability that is not achievable with hardware-based solutions. Even when evaluated conservatively on a per-measurement-point basis, Phlux is cost-competitive over a multi-year horizon. At the system level, where similar physics and configurations allow model reuse, the economic advantage becomes increasingly pronounced.</w:t>
      </w:r>
    </w:p>
    <w:p w14:paraId="47B41939" w14:textId="736C4612" w:rsidR="00C64544" w:rsidRPr="00C64544" w:rsidRDefault="00C64544" w:rsidP="00C64544">
      <w:pPr>
        <w:rPr>
          <w:rFonts w:ascii="FK Grotesk" w:hAnsi="FK Grotesk"/>
          <w:sz w:val="22"/>
          <w:szCs w:val="22"/>
        </w:rPr>
      </w:pPr>
      <w:proofErr w:type="spellStart"/>
      <w:r w:rsidRPr="00C64544">
        <w:rPr>
          <w:rFonts w:ascii="FK Grotesk" w:hAnsi="FK Grotesk"/>
          <w:sz w:val="22"/>
          <w:szCs w:val="22"/>
        </w:rPr>
        <w:t>Phlux’s</w:t>
      </w:r>
      <w:proofErr w:type="spellEnd"/>
      <w:r w:rsidRPr="00C64544">
        <w:rPr>
          <w:rFonts w:ascii="FK Grotesk" w:hAnsi="FK Grotesk"/>
          <w:sz w:val="22"/>
          <w:szCs w:val="22"/>
        </w:rPr>
        <w:t xml:space="preserve"> software-first architecture eliminates the need for intrusive installation, production downtime, and meter-by-meter scaling, making high-fidelity flow insight economically viable across a broader set of assets. </w:t>
      </w:r>
    </w:p>
    <w:p w14:paraId="63386936" w14:textId="77777777" w:rsidR="00C64544" w:rsidRPr="00C64544" w:rsidRDefault="00C64544" w:rsidP="00C64544">
      <w:pPr>
        <w:rPr>
          <w:rFonts w:ascii="FK Grotesk" w:hAnsi="FK Grotesk"/>
          <w:sz w:val="22"/>
          <w:szCs w:val="22"/>
        </w:rPr>
      </w:pPr>
      <w:r w:rsidRPr="00C64544">
        <w:rPr>
          <w:rFonts w:ascii="FK Grotesk" w:hAnsi="FK Grotesk"/>
          <w:sz w:val="22"/>
          <w:szCs w:val="22"/>
        </w:rPr>
        <w:t>Based on this analysis, the recommended next step is to proceed with a limited-scope pilot deployment focused on a representative system with well-understood physics. The pilot will serve as a decision gate to validate technical performance, deployment effort, and realized value prior to broader rollout or expanded commercialization.</w:t>
      </w:r>
    </w:p>
    <w:p w14:paraId="51D9212B" w14:textId="77777777" w:rsidR="00876941" w:rsidRDefault="00876941"/>
    <w:p w14:paraId="07265F75" w14:textId="77777777" w:rsidR="00876941" w:rsidRDefault="00876941"/>
    <w:p w14:paraId="42170D2B" w14:textId="77777777" w:rsidR="00876941" w:rsidRDefault="00876941"/>
    <w:p w14:paraId="334760A5" w14:textId="77777777" w:rsidR="00876941" w:rsidRPr="00876941" w:rsidRDefault="00876941" w:rsidP="00876941"/>
    <w:sectPr w:rsidR="00876941" w:rsidRPr="00876941">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0756A" w14:textId="77777777" w:rsidR="005B3DF7" w:rsidRDefault="005B3DF7" w:rsidP="0052316D">
      <w:pPr>
        <w:spacing w:after="0" w:line="240" w:lineRule="auto"/>
      </w:pPr>
      <w:r>
        <w:separator/>
      </w:r>
    </w:p>
  </w:endnote>
  <w:endnote w:type="continuationSeparator" w:id="0">
    <w:p w14:paraId="76EE2CBC" w14:textId="77777777" w:rsidR="005B3DF7" w:rsidRDefault="005B3DF7" w:rsidP="00523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K Grotesk">
    <w:panose1 w:val="00000000000000000000"/>
    <w:charset w:val="00"/>
    <w:family w:val="auto"/>
    <w:pitch w:val="variable"/>
    <w:sig w:usb0="A000007F" w:usb1="4000307B" w:usb2="00000000" w:usb3="00000000" w:csb0="000001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D5BAC" w14:textId="1E83B3B8" w:rsidR="0052316D" w:rsidRDefault="0052316D">
    <w:pPr>
      <w:pStyle w:val="Footer"/>
    </w:pPr>
    <w:r>
      <w:rPr>
        <w:noProof/>
      </w:rPr>
      <mc:AlternateContent>
        <mc:Choice Requires="wps">
          <w:drawing>
            <wp:anchor distT="0" distB="0" distL="0" distR="0" simplePos="0" relativeHeight="251659264" behindDoc="0" locked="0" layoutInCell="1" allowOverlap="1" wp14:anchorId="3D926380" wp14:editId="645A7006">
              <wp:simplePos x="635" y="635"/>
              <wp:positionH relativeFrom="page">
                <wp:align>center</wp:align>
              </wp:positionH>
              <wp:positionV relativeFrom="page">
                <wp:align>bottom</wp:align>
              </wp:positionV>
              <wp:extent cx="933450" cy="441960"/>
              <wp:effectExtent l="0" t="0" r="0" b="0"/>
              <wp:wrapNone/>
              <wp:docPr id="568238722" name="Text Box 4" descr="KDI LIM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3450" cy="441960"/>
                      </a:xfrm>
                      <a:prstGeom prst="rect">
                        <a:avLst/>
                      </a:prstGeom>
                      <a:noFill/>
                      <a:ln>
                        <a:noFill/>
                      </a:ln>
                    </wps:spPr>
                    <wps:txbx>
                      <w:txbxContent>
                        <w:p w14:paraId="39438A39" w14:textId="6F1A71DD" w:rsidR="0052316D" w:rsidRPr="0052316D" w:rsidRDefault="0052316D" w:rsidP="0052316D">
                          <w:pPr>
                            <w:spacing w:after="0"/>
                            <w:rPr>
                              <w:rFonts w:ascii="Aptos" w:eastAsia="Aptos" w:hAnsi="Aptos" w:cs="Aptos"/>
                              <w:noProof/>
                              <w:color w:val="000000"/>
                              <w:sz w:val="28"/>
                              <w:szCs w:val="28"/>
                            </w:rPr>
                          </w:pPr>
                          <w:r w:rsidRPr="0052316D">
                            <w:rPr>
                              <w:rFonts w:ascii="Aptos" w:eastAsia="Aptos" w:hAnsi="Aptos" w:cs="Aptos"/>
                              <w:noProof/>
                              <w:color w:val="000000"/>
                              <w:sz w:val="28"/>
                              <w:szCs w:val="28"/>
                            </w:rPr>
                            <w:t>KDI LIMITED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926380" id="_x0000_t202" coordsize="21600,21600" o:spt="202" path="m,l,21600r21600,l21600,xe">
              <v:stroke joinstyle="miter"/>
              <v:path gradientshapeok="t" o:connecttype="rect"/>
            </v:shapetype>
            <v:shape id="Text Box 4" o:spid="_x0000_s1026" type="#_x0000_t202" alt="KDI LIMITED" style="position:absolute;margin-left:0;margin-top:0;width:73.5pt;height:34.8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" filled="f" stroked="f">
              <v:textbox style="mso-fit-shape-to-text:t" inset="0,0,0,15pt">
                <w:txbxContent>
                  <w:p w14:paraId="39438A39" w14:textId="6F1A71DD" w:rsidR="0052316D" w:rsidRPr="0052316D" w:rsidRDefault="0052316D" w:rsidP="0052316D">
                    <w:pPr>
                      <w:spacing w:after="0"/>
                      <w:rPr>
                        <w:rFonts w:ascii="Aptos" w:eastAsia="Aptos" w:hAnsi="Aptos" w:cs="Aptos"/>
                        <w:noProof/>
                        <w:color w:val="000000"/>
                        <w:sz w:val="28"/>
                        <w:szCs w:val="28"/>
                      </w:rPr>
                    </w:pPr>
                    <w:r w:rsidRPr="0052316D">
                      <w:rPr>
                        <w:rFonts w:ascii="Aptos" w:eastAsia="Aptos" w:hAnsi="Aptos" w:cs="Aptos"/>
                        <w:noProof/>
                        <w:color w:val="000000"/>
                        <w:sz w:val="28"/>
                        <w:szCs w:val="28"/>
                      </w:rPr>
                      <w:t>KDI LIMITED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8835" w14:textId="4E085EF5" w:rsidR="0052316D" w:rsidRDefault="001E66C8">
    <w:pPr>
      <w:pStyle w:val="Footer"/>
    </w:pPr>
    <w:r w:rsidRPr="0052316D">
      <w:rPr>
        <w:b/>
        <w:bCs/>
        <w:noProof/>
      </w:rPr>
      <w:drawing>
        <wp:inline distT="0" distB="0" distL="0" distR="0" wp14:anchorId="322FBCD7" wp14:editId="3AFB54B0">
          <wp:extent cx="954949" cy="552450"/>
          <wp:effectExtent l="0" t="0" r="0" b="0"/>
          <wp:docPr id="1924461927" name="Picture 2" descr="A logo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07963" name="Picture 2" descr="A logo with blue lines and dots&#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58960" cy="554771"/>
                  </a:xfrm>
                  <a:prstGeom prst="rect">
                    <a:avLst/>
                  </a:prstGeom>
                  <a:noFill/>
                  <a:ln>
                    <a:noFill/>
                  </a:ln>
                </pic:spPr>
              </pic:pic>
            </a:graphicData>
          </a:graphic>
        </wp:inline>
      </w:drawing>
    </w:r>
    <w:r>
      <w:rPr>
        <w:noProof/>
      </w:rPr>
      <mc:AlternateContent>
        <mc:Choice Requires="wps">
          <w:drawing>
            <wp:anchor distT="0" distB="0" distL="0" distR="0" simplePos="0" relativeHeight="251664384" behindDoc="0" locked="0" layoutInCell="1" allowOverlap="1" wp14:anchorId="3A9896C8" wp14:editId="76B2EE78">
              <wp:simplePos x="0" y="0"/>
              <wp:positionH relativeFrom="margin">
                <wp:posOffset>5172075</wp:posOffset>
              </wp:positionH>
              <wp:positionV relativeFrom="page">
                <wp:posOffset>9491345</wp:posOffset>
              </wp:positionV>
              <wp:extent cx="933450" cy="441960"/>
              <wp:effectExtent l="0" t="0" r="2540" b="0"/>
              <wp:wrapNone/>
              <wp:docPr id="1421616767" name="Text Box 5" descr="KDI LIM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3450" cy="441960"/>
                      </a:xfrm>
                      <a:prstGeom prst="rect">
                        <a:avLst/>
                      </a:prstGeom>
                      <a:noFill/>
                      <a:ln>
                        <a:noFill/>
                      </a:ln>
                    </wps:spPr>
                    <wps:txbx>
                      <w:txbxContent>
                        <w:p w14:paraId="61FB8C8C" w14:textId="7F65269C" w:rsidR="001E66C8" w:rsidRPr="001E66C8" w:rsidRDefault="001E66C8" w:rsidP="001E66C8">
                          <w:pPr>
                            <w:spacing w:after="0"/>
                            <w:rPr>
                              <w:rFonts w:ascii="Aptos" w:eastAsia="Aptos" w:hAnsi="Aptos" w:cs="Aptos"/>
                              <w:noProof/>
                              <w:color w:val="000000"/>
                              <w:sz w:val="22"/>
                              <w:szCs w:val="22"/>
                            </w:rPr>
                          </w:pPr>
                          <w:r w:rsidRPr="001E66C8">
                            <w:rPr>
                              <w:rFonts w:ascii="Aptos" w:eastAsia="Aptos" w:hAnsi="Aptos" w:cs="Aptos"/>
                              <w:noProof/>
                              <w:color w:val="000000"/>
                              <w:sz w:val="22"/>
                              <w:szCs w:val="22"/>
                            </w:rPr>
                            <w:t>v1.0 | December 19, 2025</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9896C8" id="_x0000_t202" coordsize="21600,21600" o:spt="202" path="m,l,21600r21600,l21600,xe">
              <v:stroke joinstyle="miter"/>
              <v:path gradientshapeok="t" o:connecttype="rect"/>
            </v:shapetype>
            <v:shape id="Text Box 5" o:spid="_x0000_s1027" type="#_x0000_t202" alt="KDI LIMITED" style="position:absolute;margin-left:407.25pt;margin-top:747.35pt;width:73.5pt;height:34.8pt;z-index:251664384;visibility:visible;mso-wrap-style:none;mso-wrap-distance-left:0;mso-wrap-distance-top:0;mso-wrap-distance-right:0;mso-wrap-distance-bottom:0;mso-position-horizontal:absolute;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" filled="f" stroked="f">
              <v:textbox style="mso-fit-shape-to-text:t" inset="0,0,0,15pt">
                <w:txbxContent>
                  <w:p w14:paraId="61FB8C8C" w14:textId="7F65269C" w:rsidR="001E66C8" w:rsidRPr="001E66C8" w:rsidRDefault="001E66C8" w:rsidP="001E66C8">
                    <w:pPr>
                      <w:spacing w:after="0"/>
                      <w:rPr>
                        <w:rFonts w:ascii="Aptos" w:eastAsia="Aptos" w:hAnsi="Aptos" w:cs="Aptos"/>
                        <w:noProof/>
                        <w:color w:val="000000"/>
                        <w:sz w:val="22"/>
                        <w:szCs w:val="22"/>
                      </w:rPr>
                    </w:pPr>
                    <w:r w:rsidRPr="001E66C8">
                      <w:rPr>
                        <w:rFonts w:ascii="Aptos" w:eastAsia="Aptos" w:hAnsi="Aptos" w:cs="Aptos"/>
                        <w:noProof/>
                        <w:color w:val="000000"/>
                        <w:sz w:val="22"/>
                        <w:szCs w:val="22"/>
                      </w:rPr>
                      <w:t>v1.0 | December 19, 2025</w:t>
                    </w:r>
                  </w:p>
                </w:txbxContent>
              </v:textbox>
              <w10:wrap anchorx="margin" anchory="page"/>
            </v:shape>
          </w:pict>
        </mc:Fallback>
      </mc:AlternateContent>
    </w:r>
    <w:r>
      <w:rPr>
        <w:noProof/>
      </w:rPr>
      <mc:AlternateContent>
        <mc:Choice Requires="wps">
          <w:drawing>
            <wp:anchor distT="0" distB="0" distL="0" distR="0" simplePos="0" relativeHeight="251660288" behindDoc="0" locked="0" layoutInCell="1" allowOverlap="1" wp14:anchorId="78200DBD" wp14:editId="4682F26F">
              <wp:simplePos x="0" y="0"/>
              <wp:positionH relativeFrom="page">
                <wp:posOffset>142875</wp:posOffset>
              </wp:positionH>
              <wp:positionV relativeFrom="page">
                <wp:posOffset>9483090</wp:posOffset>
              </wp:positionV>
              <wp:extent cx="933450" cy="441960"/>
              <wp:effectExtent l="0" t="0" r="0" b="0"/>
              <wp:wrapNone/>
              <wp:docPr id="1323903695" name="Text Box 5" descr="KDI LIM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3450" cy="441960"/>
                      </a:xfrm>
                      <a:prstGeom prst="rect">
                        <a:avLst/>
                      </a:prstGeom>
                      <a:noFill/>
                      <a:ln>
                        <a:noFill/>
                      </a:ln>
                    </wps:spPr>
                    <wps:txbx>
                      <w:txbxContent>
                        <w:p w14:paraId="5D1A1C7A" w14:textId="607C258A" w:rsidR="0052316D" w:rsidRPr="001E66C8" w:rsidRDefault="001E66C8" w:rsidP="0052316D">
                          <w:pPr>
                            <w:spacing w:after="0"/>
                            <w:rPr>
                              <w:rFonts w:ascii="Aptos" w:eastAsia="Aptos" w:hAnsi="Aptos" w:cs="Aptos"/>
                              <w:noProof/>
                              <w:color w:val="000000"/>
                              <w:sz w:val="22"/>
                              <w:szCs w:val="22"/>
                            </w:rPr>
                          </w:pPr>
                          <w:r w:rsidRPr="001E66C8">
                            <w:rPr>
                              <w:rFonts w:ascii="Aptos" w:eastAsia="Aptos" w:hAnsi="Aptos" w:cs="Aptos"/>
                              <w:noProof/>
                              <w:color w:val="000000"/>
                              <w:sz w:val="22"/>
                              <w:szCs w:val="22"/>
                            </w:rPr>
                            <w:t>Bus</w:t>
                          </w:r>
                          <w:r w:rsidR="00BD28F3">
                            <w:rPr>
                              <w:rFonts w:ascii="Aptos" w:eastAsia="Aptos" w:hAnsi="Aptos" w:cs="Aptos"/>
                              <w:noProof/>
                              <w:color w:val="000000"/>
                              <w:sz w:val="22"/>
                              <w:szCs w:val="22"/>
                            </w:rPr>
                            <w:t>i</w:t>
                          </w:r>
                          <w:r w:rsidRPr="001E66C8">
                            <w:rPr>
                              <w:rFonts w:ascii="Aptos" w:eastAsia="Aptos" w:hAnsi="Aptos" w:cs="Aptos"/>
                              <w:noProof/>
                              <w:color w:val="000000"/>
                              <w:sz w:val="22"/>
                              <w:szCs w:val="22"/>
                            </w:rPr>
                            <w:t xml:space="preserve">ness </w:t>
                          </w:r>
                          <w:r w:rsidR="00C64544">
                            <w:rPr>
                              <w:rFonts w:ascii="Aptos" w:eastAsia="Aptos" w:hAnsi="Aptos" w:cs="Aptos"/>
                              <w:noProof/>
                              <w:color w:val="000000"/>
                              <w:sz w:val="22"/>
                              <w:szCs w:val="22"/>
                            </w:rPr>
                            <w:t>Case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78200DBD" id="_x0000_s1028" type="#_x0000_t202" alt="KDI LIMITED" style="position:absolute;margin-left:11.25pt;margin-top:746.7pt;width:73.5pt;height:34.8pt;z-index:251660288;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" filled="f" stroked="f">
              <v:textbox style="mso-fit-shape-to-text:t" inset="0,0,0,15pt">
                <w:txbxContent>
                  <w:p w14:paraId="5D1A1C7A" w14:textId="607C258A" w:rsidR="0052316D" w:rsidRPr="001E66C8" w:rsidRDefault="001E66C8" w:rsidP="0052316D">
                    <w:pPr>
                      <w:spacing w:after="0"/>
                      <w:rPr>
                        <w:rFonts w:ascii="Aptos" w:eastAsia="Aptos" w:hAnsi="Aptos" w:cs="Aptos"/>
                        <w:noProof/>
                        <w:color w:val="000000"/>
                        <w:sz w:val="22"/>
                        <w:szCs w:val="22"/>
                      </w:rPr>
                    </w:pPr>
                    <w:r w:rsidRPr="001E66C8">
                      <w:rPr>
                        <w:rFonts w:ascii="Aptos" w:eastAsia="Aptos" w:hAnsi="Aptos" w:cs="Aptos"/>
                        <w:noProof/>
                        <w:color w:val="000000"/>
                        <w:sz w:val="22"/>
                        <w:szCs w:val="22"/>
                      </w:rPr>
                      <w:t>Bus</w:t>
                    </w:r>
                    <w:r w:rsidR="00BD28F3">
                      <w:rPr>
                        <w:rFonts w:ascii="Aptos" w:eastAsia="Aptos" w:hAnsi="Aptos" w:cs="Aptos"/>
                        <w:noProof/>
                        <w:color w:val="000000"/>
                        <w:sz w:val="22"/>
                        <w:szCs w:val="22"/>
                      </w:rPr>
                      <w:t>i</w:t>
                    </w:r>
                    <w:r w:rsidRPr="001E66C8">
                      <w:rPr>
                        <w:rFonts w:ascii="Aptos" w:eastAsia="Aptos" w:hAnsi="Aptos" w:cs="Aptos"/>
                        <w:noProof/>
                        <w:color w:val="000000"/>
                        <w:sz w:val="22"/>
                        <w:szCs w:val="22"/>
                      </w:rPr>
                      <w:t xml:space="preserve">ness </w:t>
                    </w:r>
                    <w:r w:rsidR="00C64544">
                      <w:rPr>
                        <w:rFonts w:ascii="Aptos" w:eastAsia="Aptos" w:hAnsi="Aptos" w:cs="Aptos"/>
                        <w:noProof/>
                        <w:color w:val="000000"/>
                        <w:sz w:val="22"/>
                        <w:szCs w:val="22"/>
                      </w:rPr>
                      <w:t>Case</w:t>
                    </w:r>
                  </w:p>
                </w:txbxContent>
              </v:textbox>
              <w10:wrap anchorx="page" anchory="page"/>
            </v:shape>
          </w:pict>
        </mc:Fallback>
      </mc:AlternateContent>
    </w:r>
    <w:r>
      <w:rPr>
        <w:noProof/>
      </w:rPr>
      <mc:AlternateContent>
        <mc:Choice Requires="wps">
          <w:drawing>
            <wp:anchor distT="0" distB="0" distL="0" distR="0" simplePos="0" relativeHeight="251662336" behindDoc="0" locked="0" layoutInCell="1" allowOverlap="1" wp14:anchorId="13984EF1" wp14:editId="5C7A546E">
              <wp:simplePos x="0" y="0"/>
              <wp:positionH relativeFrom="margin">
                <wp:align>center</wp:align>
              </wp:positionH>
              <wp:positionV relativeFrom="page">
                <wp:posOffset>9500870</wp:posOffset>
              </wp:positionV>
              <wp:extent cx="933450" cy="441960"/>
              <wp:effectExtent l="0" t="0" r="7620" b="0"/>
              <wp:wrapNone/>
              <wp:docPr id="499818077" name="Text Box 5" descr="KDI LIM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3450" cy="441960"/>
                      </a:xfrm>
                      <a:prstGeom prst="rect">
                        <a:avLst/>
                      </a:prstGeom>
                      <a:noFill/>
                      <a:ln>
                        <a:noFill/>
                      </a:ln>
                    </wps:spPr>
                    <wps:txbx>
                      <w:txbxContent>
                        <w:p w14:paraId="1B10BA3E" w14:textId="78CC3B35" w:rsidR="001E66C8" w:rsidRPr="001E66C8" w:rsidRDefault="001E66C8" w:rsidP="001E66C8">
                          <w:pPr>
                            <w:spacing w:after="0"/>
                            <w:rPr>
                              <w:rFonts w:ascii="Aptos" w:eastAsia="Aptos" w:hAnsi="Aptos" w:cs="Aptos"/>
                              <w:noProof/>
                              <w:color w:val="000000"/>
                              <w:sz w:val="22"/>
                              <w:szCs w:val="22"/>
                            </w:rPr>
                          </w:pPr>
                          <w:r w:rsidRPr="001E66C8">
                            <w:rPr>
                              <w:rFonts w:ascii="Aptos" w:eastAsia="Aptos" w:hAnsi="Aptos" w:cs="Aptos"/>
                              <w:noProof/>
                              <w:color w:val="000000"/>
                              <w:sz w:val="22"/>
                              <w:szCs w:val="22"/>
                            </w:rPr>
                            <w:t>Confidential &amp; 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13984EF1" id="_x0000_s1029" type="#_x0000_t202" alt="KDI LIMITED" style="position:absolute;margin-left:0;margin-top:748.1pt;width:73.5pt;height:34.8pt;z-index:251662336;visibility:visible;mso-wrap-style:none;mso-wrap-distance-left:0;mso-wrap-distance-top:0;mso-wrap-distance-right:0;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" filled="f" stroked="f">
              <v:textbox style="mso-fit-shape-to-text:t" inset="0,0,0,15pt">
                <w:txbxContent>
                  <w:p w14:paraId="1B10BA3E" w14:textId="78CC3B35" w:rsidR="001E66C8" w:rsidRPr="001E66C8" w:rsidRDefault="001E66C8" w:rsidP="001E66C8">
                    <w:pPr>
                      <w:spacing w:after="0"/>
                      <w:rPr>
                        <w:rFonts w:ascii="Aptos" w:eastAsia="Aptos" w:hAnsi="Aptos" w:cs="Aptos"/>
                        <w:noProof/>
                        <w:color w:val="000000"/>
                        <w:sz w:val="22"/>
                        <w:szCs w:val="22"/>
                      </w:rPr>
                    </w:pPr>
                    <w:r w:rsidRPr="001E66C8">
                      <w:rPr>
                        <w:rFonts w:ascii="Aptos" w:eastAsia="Aptos" w:hAnsi="Aptos" w:cs="Aptos"/>
                        <w:noProof/>
                        <w:color w:val="000000"/>
                        <w:sz w:val="22"/>
                        <w:szCs w:val="22"/>
                      </w:rPr>
                      <w:t>Confidential &amp; Proprietary</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195B" w14:textId="7AD87EA7" w:rsidR="0052316D" w:rsidRDefault="0052316D">
    <w:pPr>
      <w:pStyle w:val="Footer"/>
    </w:pPr>
    <w:r>
      <w:rPr>
        <w:noProof/>
      </w:rPr>
      <mc:AlternateContent>
        <mc:Choice Requires="wps">
          <w:drawing>
            <wp:anchor distT="0" distB="0" distL="0" distR="0" simplePos="0" relativeHeight="251658240" behindDoc="0" locked="0" layoutInCell="1" allowOverlap="1" wp14:anchorId="5E7FCAC5" wp14:editId="5CCFC6EB">
              <wp:simplePos x="635" y="635"/>
              <wp:positionH relativeFrom="page">
                <wp:align>center</wp:align>
              </wp:positionH>
              <wp:positionV relativeFrom="page">
                <wp:align>bottom</wp:align>
              </wp:positionV>
              <wp:extent cx="933450" cy="441960"/>
              <wp:effectExtent l="0" t="0" r="0" b="0"/>
              <wp:wrapNone/>
              <wp:docPr id="1432345239" name="Text Box 3" descr="KDI LIM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3450" cy="441960"/>
                      </a:xfrm>
                      <a:prstGeom prst="rect">
                        <a:avLst/>
                      </a:prstGeom>
                      <a:noFill/>
                      <a:ln>
                        <a:noFill/>
                      </a:ln>
                    </wps:spPr>
                    <wps:txbx>
                      <w:txbxContent>
                        <w:p w14:paraId="67A35D56" w14:textId="77777777" w:rsidR="0052316D" w:rsidRPr="0052316D" w:rsidRDefault="0052316D" w:rsidP="0052316D">
                          <w:pPr>
                            <w:spacing w:after="0"/>
                            <w:rPr>
                              <w:rFonts w:ascii="Aptos" w:eastAsia="Aptos" w:hAnsi="Aptos" w:cs="Aptos"/>
                              <w:noProof/>
                              <w:color w:val="000000"/>
                              <w:sz w:val="28"/>
                              <w:szCs w:val="28"/>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7FCAC5" id="_x0000_t202" coordsize="21600,21600" o:spt="202" path="m,l,21600r21600,l21600,xe">
              <v:stroke joinstyle="miter"/>
              <v:path gradientshapeok="t" o:connecttype="rect"/>
            </v:shapetype>
            <v:shape id="Text Box 3" o:spid="_x0000_s1030" type="#_x0000_t202" alt="KDI LIMITED" style="position:absolute;margin-left:0;margin-top:0;width:73.5pt;height:34.8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" filled="f" stroked="f">
              <v:textbox style="mso-fit-shape-to-text:t" inset="0,0,0,15pt">
                <w:txbxContent>
                  <w:p w14:paraId="67A35D56" w14:textId="77777777" w:rsidR="0052316D" w:rsidRPr="0052316D" w:rsidRDefault="0052316D" w:rsidP="0052316D">
                    <w:pPr>
                      <w:spacing w:after="0"/>
                      <w:rPr>
                        <w:rFonts w:ascii="Aptos" w:eastAsia="Aptos" w:hAnsi="Aptos" w:cs="Aptos"/>
                        <w:noProof/>
                        <w:color w:val="000000"/>
                        <w:sz w:val="28"/>
                        <w:szCs w:val="2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6B998" w14:textId="77777777" w:rsidR="005B3DF7" w:rsidRDefault="005B3DF7" w:rsidP="0052316D">
      <w:pPr>
        <w:spacing w:after="0" w:line="240" w:lineRule="auto"/>
      </w:pPr>
      <w:r>
        <w:separator/>
      </w:r>
    </w:p>
  </w:footnote>
  <w:footnote w:type="continuationSeparator" w:id="0">
    <w:p w14:paraId="04A0040F" w14:textId="77777777" w:rsidR="005B3DF7" w:rsidRDefault="005B3DF7" w:rsidP="005231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3178"/>
    <w:multiLevelType w:val="multilevel"/>
    <w:tmpl w:val="184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561BB"/>
    <w:multiLevelType w:val="multilevel"/>
    <w:tmpl w:val="084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01997"/>
    <w:multiLevelType w:val="multilevel"/>
    <w:tmpl w:val="DA2A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77443"/>
    <w:multiLevelType w:val="multilevel"/>
    <w:tmpl w:val="DC1C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01F8C"/>
    <w:multiLevelType w:val="multilevel"/>
    <w:tmpl w:val="FF12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E54D0"/>
    <w:multiLevelType w:val="multilevel"/>
    <w:tmpl w:val="032C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26475"/>
    <w:multiLevelType w:val="multilevel"/>
    <w:tmpl w:val="2E2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44178"/>
    <w:multiLevelType w:val="multilevel"/>
    <w:tmpl w:val="C55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D263E"/>
    <w:multiLevelType w:val="multilevel"/>
    <w:tmpl w:val="849E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A5F9E"/>
    <w:multiLevelType w:val="multilevel"/>
    <w:tmpl w:val="0AAE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3124C"/>
    <w:multiLevelType w:val="multilevel"/>
    <w:tmpl w:val="32E0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61F84"/>
    <w:multiLevelType w:val="multilevel"/>
    <w:tmpl w:val="7948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81112"/>
    <w:multiLevelType w:val="multilevel"/>
    <w:tmpl w:val="037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B5C1E"/>
    <w:multiLevelType w:val="multilevel"/>
    <w:tmpl w:val="4626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C1A00"/>
    <w:multiLevelType w:val="multilevel"/>
    <w:tmpl w:val="658A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F2C08"/>
    <w:multiLevelType w:val="multilevel"/>
    <w:tmpl w:val="DAD4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D30010"/>
    <w:multiLevelType w:val="multilevel"/>
    <w:tmpl w:val="2DC2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F12B3"/>
    <w:multiLevelType w:val="multilevel"/>
    <w:tmpl w:val="FDF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34029"/>
    <w:multiLevelType w:val="multilevel"/>
    <w:tmpl w:val="455A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71EAD"/>
    <w:multiLevelType w:val="multilevel"/>
    <w:tmpl w:val="0546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A1A10"/>
    <w:multiLevelType w:val="multilevel"/>
    <w:tmpl w:val="0F66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33650"/>
    <w:multiLevelType w:val="multilevel"/>
    <w:tmpl w:val="B7A8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961D5"/>
    <w:multiLevelType w:val="multilevel"/>
    <w:tmpl w:val="E446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02D0D"/>
    <w:multiLevelType w:val="multilevel"/>
    <w:tmpl w:val="1C4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76E58"/>
    <w:multiLevelType w:val="multilevel"/>
    <w:tmpl w:val="DE4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9A2289"/>
    <w:multiLevelType w:val="multilevel"/>
    <w:tmpl w:val="2540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C6125"/>
    <w:multiLevelType w:val="multilevel"/>
    <w:tmpl w:val="0798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277516">
    <w:abstractNumId w:val="15"/>
  </w:num>
  <w:num w:numId="2" w16cid:durableId="588346964">
    <w:abstractNumId w:val="6"/>
  </w:num>
  <w:num w:numId="3" w16cid:durableId="626473991">
    <w:abstractNumId w:val="7"/>
  </w:num>
  <w:num w:numId="4" w16cid:durableId="293753283">
    <w:abstractNumId w:val="0"/>
  </w:num>
  <w:num w:numId="5" w16cid:durableId="543716882">
    <w:abstractNumId w:val="26"/>
  </w:num>
  <w:num w:numId="6" w16cid:durableId="51738469">
    <w:abstractNumId w:val="14"/>
  </w:num>
  <w:num w:numId="7" w16cid:durableId="809909256">
    <w:abstractNumId w:val="20"/>
  </w:num>
  <w:num w:numId="8" w16cid:durableId="447242165">
    <w:abstractNumId w:val="10"/>
  </w:num>
  <w:num w:numId="9" w16cid:durableId="614143386">
    <w:abstractNumId w:val="24"/>
  </w:num>
  <w:num w:numId="10" w16cid:durableId="645090571">
    <w:abstractNumId w:val="22"/>
  </w:num>
  <w:num w:numId="11" w16cid:durableId="915239965">
    <w:abstractNumId w:val="18"/>
  </w:num>
  <w:num w:numId="12" w16cid:durableId="1002515904">
    <w:abstractNumId w:val="8"/>
  </w:num>
  <w:num w:numId="13" w16cid:durableId="1195584042">
    <w:abstractNumId w:val="11"/>
  </w:num>
  <w:num w:numId="14" w16cid:durableId="41562446">
    <w:abstractNumId w:val="13"/>
  </w:num>
  <w:num w:numId="15" w16cid:durableId="1341926597">
    <w:abstractNumId w:val="9"/>
  </w:num>
  <w:num w:numId="16" w16cid:durableId="1458186174">
    <w:abstractNumId w:val="12"/>
  </w:num>
  <w:num w:numId="17" w16cid:durableId="983392906">
    <w:abstractNumId w:val="21"/>
  </w:num>
  <w:num w:numId="18" w16cid:durableId="1897202523">
    <w:abstractNumId w:val="2"/>
  </w:num>
  <w:num w:numId="19" w16cid:durableId="1717437012">
    <w:abstractNumId w:val="17"/>
  </w:num>
  <w:num w:numId="20" w16cid:durableId="1631015203">
    <w:abstractNumId w:val="25"/>
  </w:num>
  <w:num w:numId="21" w16cid:durableId="1056662943">
    <w:abstractNumId w:val="23"/>
  </w:num>
  <w:num w:numId="22" w16cid:durableId="1632203604">
    <w:abstractNumId w:val="5"/>
  </w:num>
  <w:num w:numId="23" w16cid:durableId="1448424459">
    <w:abstractNumId w:val="3"/>
  </w:num>
  <w:num w:numId="24" w16cid:durableId="1138570871">
    <w:abstractNumId w:val="16"/>
  </w:num>
  <w:num w:numId="25" w16cid:durableId="1948002257">
    <w:abstractNumId w:val="4"/>
  </w:num>
  <w:num w:numId="26" w16cid:durableId="1886214592">
    <w:abstractNumId w:val="1"/>
  </w:num>
  <w:num w:numId="27" w16cid:durableId="2143920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16D"/>
    <w:rsid w:val="000145D8"/>
    <w:rsid w:val="00114957"/>
    <w:rsid w:val="001341A0"/>
    <w:rsid w:val="001E66C8"/>
    <w:rsid w:val="002C257B"/>
    <w:rsid w:val="002E03C8"/>
    <w:rsid w:val="003008F1"/>
    <w:rsid w:val="0033723A"/>
    <w:rsid w:val="00382A22"/>
    <w:rsid w:val="003D1D1E"/>
    <w:rsid w:val="003E3CD7"/>
    <w:rsid w:val="00442232"/>
    <w:rsid w:val="0052316D"/>
    <w:rsid w:val="005B3DF7"/>
    <w:rsid w:val="00631BE2"/>
    <w:rsid w:val="00634C2A"/>
    <w:rsid w:val="00651ED6"/>
    <w:rsid w:val="00673F62"/>
    <w:rsid w:val="00794ED4"/>
    <w:rsid w:val="007F5F04"/>
    <w:rsid w:val="00876941"/>
    <w:rsid w:val="009B5EBB"/>
    <w:rsid w:val="009E3B72"/>
    <w:rsid w:val="009E5466"/>
    <w:rsid w:val="00A60DFB"/>
    <w:rsid w:val="00AB74BC"/>
    <w:rsid w:val="00B358A6"/>
    <w:rsid w:val="00BC0FB0"/>
    <w:rsid w:val="00BC6988"/>
    <w:rsid w:val="00BD28F3"/>
    <w:rsid w:val="00C519DB"/>
    <w:rsid w:val="00C56B86"/>
    <w:rsid w:val="00C64544"/>
    <w:rsid w:val="00CE07EC"/>
    <w:rsid w:val="00D16C32"/>
    <w:rsid w:val="00D35B42"/>
    <w:rsid w:val="00D668DD"/>
    <w:rsid w:val="00DB73C0"/>
    <w:rsid w:val="00DD00AF"/>
    <w:rsid w:val="00DF1F58"/>
    <w:rsid w:val="00E17F42"/>
    <w:rsid w:val="00E22338"/>
    <w:rsid w:val="00E3169B"/>
    <w:rsid w:val="00EA76A1"/>
    <w:rsid w:val="00ED47B4"/>
    <w:rsid w:val="00EF2807"/>
    <w:rsid w:val="00F419AC"/>
    <w:rsid w:val="00FA39B3"/>
    <w:rsid w:val="00FC4E0D"/>
    <w:rsid w:val="00FE5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61481"/>
  <w15:chartTrackingRefBased/>
  <w15:docId w15:val="{6C77C867-FE31-464E-9FDF-9029EE7F6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988"/>
  </w:style>
  <w:style w:type="paragraph" w:styleId="Heading1">
    <w:name w:val="heading 1"/>
    <w:basedOn w:val="Normal"/>
    <w:next w:val="Normal"/>
    <w:link w:val="Heading1Char"/>
    <w:uiPriority w:val="9"/>
    <w:qFormat/>
    <w:rsid w:val="009E3B72"/>
    <w:pPr>
      <w:keepNext/>
      <w:keepLines/>
      <w:spacing w:before="360" w:after="0"/>
      <w:outlineLvl w:val="0"/>
    </w:pPr>
    <w:rPr>
      <w:rFonts w:ascii="FK Grotesk" w:eastAsiaTheme="majorEastAsia" w:hAnsi="FK Grotesk" w:cstheme="majorBidi"/>
      <w:b/>
      <w:sz w:val="40"/>
      <w:szCs w:val="40"/>
    </w:rPr>
  </w:style>
  <w:style w:type="paragraph" w:styleId="Heading2">
    <w:name w:val="heading 2"/>
    <w:basedOn w:val="Normal"/>
    <w:next w:val="Normal"/>
    <w:link w:val="Heading2Char"/>
    <w:uiPriority w:val="9"/>
    <w:unhideWhenUsed/>
    <w:qFormat/>
    <w:rsid w:val="009E3B72"/>
    <w:pPr>
      <w:keepNext/>
      <w:keepLines/>
      <w:spacing w:before="360" w:after="0"/>
      <w:outlineLvl w:val="1"/>
    </w:pPr>
    <w:rPr>
      <w:rFonts w:ascii="FK Grotesk" w:eastAsiaTheme="majorEastAsia" w:hAnsi="FK Grotesk" w:cstheme="majorBidi"/>
      <w:color w:val="0E2841" w:themeColor="text2"/>
      <w:sz w:val="32"/>
      <w:szCs w:val="32"/>
    </w:rPr>
  </w:style>
  <w:style w:type="paragraph" w:styleId="Heading3">
    <w:name w:val="heading 3"/>
    <w:basedOn w:val="Normal"/>
    <w:next w:val="Normal"/>
    <w:link w:val="Heading3Char"/>
    <w:uiPriority w:val="9"/>
    <w:semiHidden/>
    <w:unhideWhenUsed/>
    <w:qFormat/>
    <w:rsid w:val="00523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B72"/>
    <w:rPr>
      <w:rFonts w:ascii="FK Grotesk" w:eastAsiaTheme="majorEastAsia" w:hAnsi="FK Grotesk" w:cstheme="majorBidi"/>
      <w:b/>
      <w:sz w:val="40"/>
      <w:szCs w:val="40"/>
    </w:rPr>
  </w:style>
  <w:style w:type="character" w:customStyle="1" w:styleId="Heading2Char">
    <w:name w:val="Heading 2 Char"/>
    <w:basedOn w:val="DefaultParagraphFont"/>
    <w:link w:val="Heading2"/>
    <w:uiPriority w:val="9"/>
    <w:rsid w:val="009E3B72"/>
    <w:rPr>
      <w:rFonts w:ascii="FK Grotesk" w:eastAsiaTheme="majorEastAsia" w:hAnsi="FK Grotesk" w:cstheme="majorBidi"/>
      <w:color w:val="0E2841" w:themeColor="text2"/>
      <w:sz w:val="32"/>
      <w:szCs w:val="32"/>
    </w:rPr>
  </w:style>
  <w:style w:type="character" w:customStyle="1" w:styleId="Heading3Char">
    <w:name w:val="Heading 3 Char"/>
    <w:basedOn w:val="DefaultParagraphFont"/>
    <w:link w:val="Heading3"/>
    <w:uiPriority w:val="9"/>
    <w:semiHidden/>
    <w:rsid w:val="00523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16D"/>
    <w:rPr>
      <w:rFonts w:eastAsiaTheme="majorEastAsia" w:cstheme="majorBidi"/>
      <w:color w:val="272727" w:themeColor="text1" w:themeTint="D8"/>
    </w:rPr>
  </w:style>
  <w:style w:type="paragraph" w:styleId="Title">
    <w:name w:val="Title"/>
    <w:basedOn w:val="Normal"/>
    <w:next w:val="Normal"/>
    <w:link w:val="TitleChar"/>
    <w:uiPriority w:val="10"/>
    <w:qFormat/>
    <w:rsid w:val="00523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16D"/>
    <w:pPr>
      <w:spacing w:before="160"/>
      <w:jc w:val="center"/>
    </w:pPr>
    <w:rPr>
      <w:i/>
      <w:iCs/>
      <w:color w:val="404040" w:themeColor="text1" w:themeTint="BF"/>
    </w:rPr>
  </w:style>
  <w:style w:type="character" w:customStyle="1" w:styleId="QuoteChar">
    <w:name w:val="Quote Char"/>
    <w:basedOn w:val="DefaultParagraphFont"/>
    <w:link w:val="Quote"/>
    <w:uiPriority w:val="29"/>
    <w:rsid w:val="0052316D"/>
    <w:rPr>
      <w:i/>
      <w:iCs/>
      <w:color w:val="404040" w:themeColor="text1" w:themeTint="BF"/>
    </w:rPr>
  </w:style>
  <w:style w:type="paragraph" w:styleId="ListParagraph">
    <w:name w:val="List Paragraph"/>
    <w:basedOn w:val="Normal"/>
    <w:uiPriority w:val="34"/>
    <w:qFormat/>
    <w:rsid w:val="0052316D"/>
    <w:pPr>
      <w:ind w:left="720"/>
      <w:contextualSpacing/>
    </w:pPr>
  </w:style>
  <w:style w:type="character" w:styleId="IntenseEmphasis">
    <w:name w:val="Intense Emphasis"/>
    <w:basedOn w:val="DefaultParagraphFont"/>
    <w:uiPriority w:val="21"/>
    <w:qFormat/>
    <w:rsid w:val="0052316D"/>
    <w:rPr>
      <w:i/>
      <w:iCs/>
      <w:color w:val="0F4761" w:themeColor="accent1" w:themeShade="BF"/>
    </w:rPr>
  </w:style>
  <w:style w:type="paragraph" w:styleId="IntenseQuote">
    <w:name w:val="Intense Quote"/>
    <w:basedOn w:val="Normal"/>
    <w:next w:val="Normal"/>
    <w:link w:val="IntenseQuoteChar"/>
    <w:uiPriority w:val="30"/>
    <w:qFormat/>
    <w:rsid w:val="00523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16D"/>
    <w:rPr>
      <w:i/>
      <w:iCs/>
      <w:color w:val="0F4761" w:themeColor="accent1" w:themeShade="BF"/>
    </w:rPr>
  </w:style>
  <w:style w:type="character" w:styleId="IntenseReference">
    <w:name w:val="Intense Reference"/>
    <w:basedOn w:val="DefaultParagraphFont"/>
    <w:uiPriority w:val="32"/>
    <w:qFormat/>
    <w:rsid w:val="0052316D"/>
    <w:rPr>
      <w:b/>
      <w:bCs/>
      <w:smallCaps/>
      <w:color w:val="0F4761" w:themeColor="accent1" w:themeShade="BF"/>
      <w:spacing w:val="5"/>
    </w:rPr>
  </w:style>
  <w:style w:type="character" w:styleId="Hyperlink">
    <w:name w:val="Hyperlink"/>
    <w:basedOn w:val="DefaultParagraphFont"/>
    <w:uiPriority w:val="99"/>
    <w:unhideWhenUsed/>
    <w:rsid w:val="0052316D"/>
    <w:rPr>
      <w:color w:val="467886" w:themeColor="hyperlink"/>
      <w:u w:val="single"/>
    </w:rPr>
  </w:style>
  <w:style w:type="character" w:styleId="UnresolvedMention">
    <w:name w:val="Unresolved Mention"/>
    <w:basedOn w:val="DefaultParagraphFont"/>
    <w:uiPriority w:val="99"/>
    <w:semiHidden/>
    <w:unhideWhenUsed/>
    <w:rsid w:val="0052316D"/>
    <w:rPr>
      <w:color w:val="605E5C"/>
      <w:shd w:val="clear" w:color="auto" w:fill="E1DFDD"/>
    </w:rPr>
  </w:style>
  <w:style w:type="paragraph" w:styleId="Footer">
    <w:name w:val="footer"/>
    <w:basedOn w:val="Normal"/>
    <w:link w:val="FooterChar"/>
    <w:uiPriority w:val="99"/>
    <w:unhideWhenUsed/>
    <w:rsid w:val="005231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16D"/>
  </w:style>
  <w:style w:type="paragraph" w:styleId="TOCHeading">
    <w:name w:val="TOC Heading"/>
    <w:basedOn w:val="Heading1"/>
    <w:next w:val="Normal"/>
    <w:uiPriority w:val="39"/>
    <w:unhideWhenUsed/>
    <w:qFormat/>
    <w:rsid w:val="003D1D1E"/>
    <w:pPr>
      <w:spacing w:before="240" w:line="259" w:lineRule="auto"/>
      <w:outlineLvl w:val="9"/>
    </w:pPr>
    <w:rPr>
      <w:kern w:val="0"/>
      <w:sz w:val="32"/>
      <w:szCs w:val="32"/>
      <w14:ligatures w14:val="none"/>
    </w:rPr>
  </w:style>
  <w:style w:type="paragraph" w:styleId="TOC2">
    <w:name w:val="toc 2"/>
    <w:basedOn w:val="Normal"/>
    <w:next w:val="Normal"/>
    <w:autoRedefine/>
    <w:uiPriority w:val="39"/>
    <w:unhideWhenUsed/>
    <w:rsid w:val="003D1D1E"/>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3D1D1E"/>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3D1D1E"/>
    <w:pPr>
      <w:spacing w:after="100" w:line="259" w:lineRule="auto"/>
      <w:ind w:left="440"/>
    </w:pPr>
    <w:rPr>
      <w:rFonts w:eastAsiaTheme="minorEastAsia" w:cs="Times New Roman"/>
      <w:kern w:val="0"/>
      <w:sz w:val="22"/>
      <w:szCs w:val="22"/>
      <w14:ligatures w14:val="none"/>
    </w:rPr>
  </w:style>
  <w:style w:type="paragraph" w:styleId="Caption">
    <w:name w:val="caption"/>
    <w:basedOn w:val="Normal"/>
    <w:next w:val="Normal"/>
    <w:uiPriority w:val="35"/>
    <w:unhideWhenUsed/>
    <w:qFormat/>
    <w:rsid w:val="00DF1F5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1E6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jonathancharlesfox@gmail.com"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377EC-43E5-4B83-A6F5-3B5083C2382A}">
  <ds:schemaRefs>
    <ds:schemaRef ds:uri="http://schemas.openxmlformats.org/officeDocument/2006/bibliography"/>
  </ds:schemaRefs>
</ds:datastoreItem>
</file>

<file path=docMetadata/LabelInfo.xml><?xml version="1.0" encoding="utf-8"?>
<clbl:labelList xmlns:clbl="http://schemas.microsoft.com/office/2020/mipLabelMetadata">
  <clbl:label id="{3b8294be-1daf-4d3e-a6ad-d65452cc3d53}" enabled="1" method="Standard" siteId="{bf7cb870-b378-42ab-a618-31704bc2e9b7}" contentBits="2" removed="0"/>
</clbl:labelList>
</file>

<file path=docProps/app.xml><?xml version="1.0" encoding="utf-8"?>
<Properties xmlns="http://schemas.openxmlformats.org/officeDocument/2006/extended-properties" xmlns:vt="http://schemas.openxmlformats.org/officeDocument/2006/docPropsVTypes">
  <Template>Normal.dotm</Template>
  <TotalTime>235</TotalTime>
  <Pages>10</Pages>
  <Words>2060</Words>
  <Characters>13851</Characters>
  <Application>Microsoft Office Word</Application>
  <DocSecurity>0</DocSecurity>
  <Lines>332</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Fox</dc:creator>
  <cp:keywords/>
  <dc:description/>
  <cp:lastModifiedBy>Jonathan Fox</cp:lastModifiedBy>
  <cp:revision>18</cp:revision>
  <cp:lastPrinted>2025-12-19T17:47:00Z</cp:lastPrinted>
  <dcterms:created xsi:type="dcterms:W3CDTF">2025-12-11T13:25:00Z</dcterms:created>
  <dcterms:modified xsi:type="dcterms:W3CDTF">2025-12-19T17:57:00Z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555fda97,21dea282,4ee92acf</vt:lpwstr>
  </property>
  <property fmtid="{D5CDD505-2E9C-101B-9397-08002B2CF9AE}" pid="3" name="ClassificationContentMarkingFooterFontProps">
    <vt:lpwstr>#000000,14,Aptos</vt:lpwstr>
  </property>
  <property fmtid="{D5CDD505-2E9C-101B-9397-08002B2CF9AE}" pid="4" name="ClassificationContentMarkingFooterText">
    <vt:lpwstr>KDI LIMITED</vt:lpwstr>
  </property>
</Properties>
</file>