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33" w:type="dxa"/>
        <w:tblLook w:val="04A0" w:firstRow="1" w:lastRow="0" w:firstColumn="1" w:lastColumn="0" w:noHBand="0" w:noVBand="1"/>
      </w:tblPr>
      <w:tblGrid>
        <w:gridCol w:w="2807"/>
        <w:gridCol w:w="4559"/>
        <w:gridCol w:w="6167"/>
      </w:tblGrid>
      <w:tr w:rsidR="001D11DC" w:rsidRPr="001D11DC" w:rsidTr="001D11DC">
        <w:trPr>
          <w:trHeight w:val="318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bookmarkStart w:id="0" w:name="_GoBack"/>
            <w:bookmarkEnd w:id="0"/>
            <w:r w:rsidRPr="001D11DC">
              <w:t>Parameter name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How to use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Equation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Load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Improved quantification of seizure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ranking points for seizures per day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Seizure Number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Quantification of seizure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seizures per day</w:t>
            </w:r>
          </w:p>
        </w:tc>
      </w:tr>
      <w:tr w:rsidR="001D11DC" w:rsidRPr="001D11DC" w:rsidTr="001D11DC">
        <w:trPr>
          <w:trHeight w:val="724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% Seizure Free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Percent of time patient has no seizures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((Number of seizure free Days during time period on therapy/total days during time period on therapy)*100)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Med Load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Improved quantification of medication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Prescribed med dose divided by recommended minimum med dose</w:t>
            </w:r>
          </w:p>
        </w:tc>
      </w:tr>
      <w:tr w:rsidR="001D11DC" w:rsidRPr="001D11DC" w:rsidTr="001D11DC">
        <w:trPr>
          <w:trHeight w:val="521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Med Number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Quantification of medication number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Addition of medications per day</w:t>
            </w:r>
          </w:p>
        </w:tc>
      </w:tr>
      <w:tr w:rsidR="001D11DC" w:rsidRPr="001D11DC" w:rsidTr="001D11DC">
        <w:trPr>
          <w:trHeight w:val="724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% Med Free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Percent of time patient has no Meds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((Number of Med free Days during time period on therapy/total days during time period on therapy)*100)</w:t>
            </w:r>
          </w:p>
        </w:tc>
      </w:tr>
      <w:tr w:rsidR="001D11DC" w:rsidRPr="001D11DC" w:rsidTr="001D11DC">
        <w:trPr>
          <w:trHeight w:val="1140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seizure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((Seizure Load on therapy (for day or median Seizure Load for time period greater than a day)/Median Seizure Load during baseline) *100), so that a value of 100 reflects no change from baseline</w:t>
            </w:r>
          </w:p>
        </w:tc>
      </w:tr>
      <w:tr w:rsidR="001D11DC" w:rsidRPr="001D11DC" w:rsidTr="001D11DC">
        <w:trPr>
          <w:trHeight w:val="1342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Number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seizure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((Seizure Number on therapy (for day or median Seizure Number for time period greater than a day)/Median Seizure Number during baseline) *100), so that a value of 100 reflects no change from baseline</w:t>
            </w:r>
          </w:p>
        </w:tc>
      </w:tr>
      <w:tr w:rsidR="001D11DC" w:rsidRPr="001D11DC" w:rsidTr="001D11DC">
        <w:trPr>
          <w:trHeight w:val="1140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Med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medication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((Med Load on therapy (for day or median Med Load for time period greater than a day)/Median Med Day Load during baseline) *100), so that a value of 100 reflects no change from baseline</w:t>
            </w:r>
          </w:p>
        </w:tc>
      </w:tr>
      <w:tr w:rsidR="001D11DC" w:rsidRPr="001D11DC" w:rsidTr="001D11DC">
        <w:trPr>
          <w:trHeight w:val="1140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Med Number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 medication quantification per day or per time period greater than a day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((Medication Number per day on therapy/Median Medication Day Number during baseline)  multiplied by 100), so that a value of 100 reflects no change from baseline</w:t>
            </w:r>
          </w:p>
        </w:tc>
      </w:tr>
      <w:tr w:rsidR="001D11DC" w:rsidRPr="001D11DC" w:rsidTr="001D11DC">
        <w:trPr>
          <w:trHeight w:val="92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lastRenderedPageBreak/>
              <w:t xml:space="preserve">% Seizure Free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change in % seizure-freedom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100-(% seizure free days per time period on therapy - % seizure free days during baseline), so that a value of 100 reflects no change from baseline</w:t>
            </w:r>
          </w:p>
        </w:tc>
      </w:tr>
      <w:tr w:rsidR="001D11DC" w:rsidRPr="001D11DC" w:rsidTr="001D11DC">
        <w:trPr>
          <w:trHeight w:val="93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% Med Free Response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change in % Med-freedom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100-(% Med free days per time period on therapy - % Med free days during baseline), so that a value of 100 reflects no change from baseline</w:t>
            </w:r>
          </w:p>
        </w:tc>
      </w:tr>
      <w:tr w:rsidR="001D11DC" w:rsidRPr="001D11DC" w:rsidTr="001D11DC">
        <w:trPr>
          <w:trHeight w:val="93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Score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seizure quantification and % seizure-freedom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(% seizure free days* Seizure Free Response)+(% seizure days*Seizure Response), so that a value of 100 reflects no change from baseline</w:t>
            </w:r>
          </w:p>
        </w:tc>
      </w:tr>
      <w:tr w:rsidR="001D11DC" w:rsidRPr="001D11DC" w:rsidTr="001D11DC">
        <w:trPr>
          <w:trHeight w:val="92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Seizure Number Score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seizure quantification and % seizure-freedom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(% seizure free days* Seizure Free Response)+(% seizure days*Seizure Number Response), so that a value of 100 reflects no change from baseline</w:t>
            </w:r>
          </w:p>
        </w:tc>
      </w:tr>
      <w:tr w:rsidR="001D11DC" w:rsidRPr="001D11DC" w:rsidTr="001D11DC">
        <w:trPr>
          <w:trHeight w:val="724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Med Score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improved Med quantification and % Med-freedom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(% Med free days* Med Free Response)+(% Med days*Med Response), so that a value of 100 reflects no change from baseline</w:t>
            </w:r>
          </w:p>
        </w:tc>
      </w:tr>
      <w:tr w:rsidR="001D11DC" w:rsidRPr="001D11DC" w:rsidTr="001D11DC">
        <w:trPr>
          <w:trHeight w:val="936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Med Number Score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Effect of therapy on Med quantification and % Med-freedom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(% Med free days* Med Free Response)+(% Med days*Med Number Response), so that a value of 100 reflects no change from baseline</w:t>
            </w:r>
          </w:p>
        </w:tc>
      </w:tr>
      <w:tr w:rsidR="001D11DC" w:rsidRPr="001D11DC" w:rsidTr="001D11DC">
        <w:trPr>
          <w:trHeight w:val="1662"/>
        </w:trPr>
        <w:tc>
          <w:tcPr>
            <w:tcW w:w="280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Outcome </w:t>
            </w:r>
          </w:p>
        </w:tc>
        <w:tc>
          <w:tcPr>
            <w:tcW w:w="4559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 xml:space="preserve">Effect of therapy on seizure quantification, % seizure freedom, and med quantification per day or per time period </w:t>
            </w:r>
          </w:p>
        </w:tc>
        <w:tc>
          <w:tcPr>
            <w:tcW w:w="6167" w:type="dxa"/>
          </w:tcPr>
          <w:p w:rsidR="001D11DC" w:rsidRPr="001D11DC" w:rsidRDefault="001D11DC" w:rsidP="001D11DC">
            <w:pPr>
              <w:spacing w:after="160" w:line="259" w:lineRule="auto"/>
            </w:pPr>
            <w:r w:rsidRPr="001D11DC">
              <w:t>Per day: (Seizure Response + Med Response)/2, so that a value of 100 reflects no change from baseline</w:t>
            </w:r>
          </w:p>
          <w:p w:rsidR="001D11DC" w:rsidRPr="001D11DC" w:rsidRDefault="001D11DC" w:rsidP="001D11DC">
            <w:pPr>
              <w:spacing w:after="160" w:line="259" w:lineRule="auto"/>
            </w:pPr>
            <w:r w:rsidRPr="001D11DC">
              <w:t>Per time period: (Seizure score per time period+ Med Day Load Response per time period)/2, so that a value of 100 reflects no change from baseline</w:t>
            </w:r>
          </w:p>
        </w:tc>
      </w:tr>
    </w:tbl>
    <w:p w:rsidR="00103275" w:rsidRPr="001D11DC" w:rsidRDefault="00103275" w:rsidP="001D11DC"/>
    <w:sectPr w:rsidR="00103275" w:rsidRPr="001D11DC" w:rsidSect="008E16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4A42"/>
    <w:multiLevelType w:val="hybridMultilevel"/>
    <w:tmpl w:val="20C813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41F1"/>
    <w:multiLevelType w:val="hybridMultilevel"/>
    <w:tmpl w:val="20C813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08"/>
    <w:rsid w:val="0001569D"/>
    <w:rsid w:val="000E6CE5"/>
    <w:rsid w:val="00103275"/>
    <w:rsid w:val="00130F48"/>
    <w:rsid w:val="001D11DC"/>
    <w:rsid w:val="00363C19"/>
    <w:rsid w:val="00614308"/>
    <w:rsid w:val="0086727D"/>
    <w:rsid w:val="008E168F"/>
    <w:rsid w:val="00900648"/>
    <w:rsid w:val="009E36F4"/>
    <w:rsid w:val="00A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7785"/>
  <w15:chartTrackingRefBased/>
  <w15:docId w15:val="{606059BF-9BD6-4661-A34B-C4B7CEF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08"/>
    <w:pPr>
      <w:ind w:left="720"/>
      <w:contextualSpacing/>
    </w:pPr>
  </w:style>
  <w:style w:type="table" w:styleId="TableGrid">
    <w:name w:val="Table Grid"/>
    <w:basedOn w:val="TableNormal"/>
    <w:uiPriority w:val="39"/>
    <w:rsid w:val="008E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Allen,Hannah J</dc:creator>
  <cp:keywords/>
  <dc:description/>
  <cp:lastModifiedBy>Allen,Hannah J</cp:lastModifiedBy>
  <cp:revision>8</cp:revision>
  <dcterms:created xsi:type="dcterms:W3CDTF">2016-05-19T19:55:00Z</dcterms:created>
  <dcterms:modified xsi:type="dcterms:W3CDTF">2016-08-04T12:43:00Z</dcterms:modified>
</cp:coreProperties>
</file>