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3C62C" w14:textId="362ED785" w:rsidR="0094491F" w:rsidRDefault="0053741F">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60287" behindDoc="0" locked="0" layoutInCell="1" allowOverlap="1" wp14:anchorId="603CA84A" wp14:editId="6BD5A3BB">
            <wp:simplePos x="0" y="0"/>
            <wp:positionH relativeFrom="page">
              <wp:posOffset>3231</wp:posOffset>
            </wp:positionH>
            <wp:positionV relativeFrom="paragraph">
              <wp:posOffset>-895350</wp:posOffset>
            </wp:positionV>
            <wp:extent cx="5708015" cy="1323340"/>
            <wp:effectExtent l="0" t="0" r="6985" b="0"/>
            <wp:wrapNone/>
            <wp:docPr id="3" name="Image 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pic:cNvPicPr>
                      <a:picLocks noChangeAspect="1" noChangeArrowheads="1"/>
                    </pic:cNvPicPr>
                  </pic:nvPicPr>
                  <pic:blipFill rotWithShape="1">
                    <a:blip r:embed="rId8">
                      <a:extLst>
                        <a:ext uri="{28A0092B-C50C-407E-A947-70E740481C1C}">
                          <a14:useLocalDpi xmlns:a14="http://schemas.microsoft.com/office/drawing/2010/main" val="0"/>
                        </a:ext>
                      </a:extLst>
                    </a:blip>
                    <a:srcRect l="109" r="-1"/>
                    <a:stretch/>
                  </pic:blipFill>
                  <pic:spPr bwMode="auto">
                    <a:xfrm>
                      <a:off x="0" y="0"/>
                      <a:ext cx="5708015" cy="132334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9CE">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1312" behindDoc="0" locked="0" layoutInCell="1" allowOverlap="1" wp14:anchorId="04ACD4E8" wp14:editId="757073BD">
                <wp:simplePos x="0" y="0"/>
                <wp:positionH relativeFrom="column">
                  <wp:posOffset>5043805</wp:posOffset>
                </wp:positionH>
                <wp:positionV relativeFrom="paragraph">
                  <wp:posOffset>-172430</wp:posOffset>
                </wp:positionV>
                <wp:extent cx="1483995" cy="207818"/>
                <wp:effectExtent l="0" t="0" r="1905" b="190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20781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0ED057B" w14:textId="77777777" w:rsidR="00586193" w:rsidRPr="00CB5DD7" w:rsidRDefault="00586193" w:rsidP="003B69CE">
                            <w:pPr>
                              <w:widowControl w:val="0"/>
                              <w:spacing w:after="0"/>
                              <w:jc w:val="center"/>
                              <w:rPr>
                                <w:rFonts w:cs="Arial"/>
                                <w:color w:val="55738E"/>
                                <w:szCs w:val="40"/>
                                <w14:ligatures w14:val="none"/>
                              </w:rPr>
                            </w:pPr>
                            <w:r w:rsidRPr="00CB5DD7">
                              <w:rPr>
                                <w:rFonts w:cs="Arial"/>
                                <w:color w:val="55738E"/>
                                <w:szCs w:val="40"/>
                                <w14:ligatures w14:val="none"/>
                              </w:rPr>
                              <w:t>Direction R&amp;I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CD4E8" id="_x0000_t202" coordsize="21600,21600" o:spt="202" path="m,l,21600r21600,l21600,xe">
                <v:stroke joinstyle="miter"/>
                <v:path gradientshapeok="t" o:connecttype="rect"/>
              </v:shapetype>
              <v:shape id="Zone de texte 4" o:spid="_x0000_s1026" type="#_x0000_t202" style="position:absolute;left:0;text-align:left;margin-left:397.15pt;margin-top:-13.6pt;width:116.85pt;height:16.3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" filled="f" stroked="f" strokecolor="black [0]" insetpen="t">
                <v:textbox inset="2.88pt,2.88pt,2.88pt,2.88pt">
                  <w:txbxContent>
                    <w:p w14:paraId="10ED057B" w14:textId="77777777" w:rsidR="00586193" w:rsidRPr="00CB5DD7" w:rsidRDefault="00586193" w:rsidP="003B69CE">
                      <w:pPr>
                        <w:widowControl w:val="0"/>
                        <w:spacing w:after="0"/>
                        <w:jc w:val="center"/>
                        <w:rPr>
                          <w:rFonts w:cs="Arial"/>
                          <w:color w:val="55738E"/>
                          <w:szCs w:val="40"/>
                          <w14:ligatures w14:val="none"/>
                        </w:rPr>
                      </w:pPr>
                      <w:r w:rsidRPr="00CB5DD7">
                        <w:rPr>
                          <w:rFonts w:cs="Arial"/>
                          <w:color w:val="55738E"/>
                          <w:szCs w:val="40"/>
                          <w14:ligatures w14:val="none"/>
                        </w:rPr>
                        <w:t>Direction R&amp;I</w:t>
                      </w:r>
                    </w:p>
                  </w:txbxContent>
                </v:textbox>
              </v:shape>
            </w:pict>
          </mc:Fallback>
        </mc:AlternateContent>
      </w:r>
      <w:r w:rsidR="003B69CE">
        <w:rPr>
          <w:noProof/>
          <w14:ligatures w14:val="none"/>
          <w14:cntxtAlts w14:val="0"/>
        </w:rPr>
        <mc:AlternateContent>
          <mc:Choice Requires="wps">
            <w:drawing>
              <wp:anchor distT="0" distB="0" distL="114300" distR="114300" simplePos="0" relativeHeight="251667456" behindDoc="0" locked="0" layoutInCell="1" allowOverlap="1" wp14:anchorId="78A3D590" wp14:editId="3E0EE2EE">
                <wp:simplePos x="0" y="0"/>
                <wp:positionH relativeFrom="column">
                  <wp:posOffset>1323859</wp:posOffset>
                </wp:positionH>
                <wp:positionV relativeFrom="paragraph">
                  <wp:posOffset>-546504</wp:posOffset>
                </wp:positionV>
                <wp:extent cx="2251363" cy="360218"/>
                <wp:effectExtent l="0" t="0" r="0" b="1905"/>
                <wp:wrapNone/>
                <wp:docPr id="7" name="Zone de texte 7"/>
                <wp:cNvGraphicFramePr/>
                <a:graphic xmlns:a="http://schemas.openxmlformats.org/drawingml/2006/main">
                  <a:graphicData uri="http://schemas.microsoft.com/office/word/2010/wordprocessingShape">
                    <wps:wsp>
                      <wps:cNvSpPr txBox="1"/>
                      <wps:spPr>
                        <a:xfrm>
                          <a:off x="0" y="0"/>
                          <a:ext cx="2251363" cy="360218"/>
                        </a:xfrm>
                        <a:prstGeom prst="rect">
                          <a:avLst/>
                        </a:prstGeom>
                        <a:noFill/>
                        <a:ln w="6350">
                          <a:noFill/>
                        </a:ln>
                      </wps:spPr>
                      <wps:txbx>
                        <w:txbxContent>
                          <w:p w14:paraId="376225BB" w14:textId="77777777" w:rsidR="00586193" w:rsidRPr="003B69CE" w:rsidRDefault="00586193">
                            <w:pPr>
                              <w:rPr>
                                <w:b/>
                                <w:color w:val="FFFFFF" w:themeColor="background1"/>
                                <w:sz w:val="36"/>
                              </w:rPr>
                            </w:pPr>
                            <w:r w:rsidRPr="003B69CE">
                              <w:rPr>
                                <w:b/>
                                <w:color w:val="FFFFFF" w:themeColor="background1"/>
                                <w:sz w:val="36"/>
                              </w:rPr>
                              <w:t>Article Interne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A3D590" id="Zone de texte 7" o:spid="_x0000_s1027" type="#_x0000_t202" style="position:absolute;left:0;text-align:left;margin-left:104.25pt;margin-top:-43.05pt;width:177.25pt;height:28.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" filled="f" stroked="f" strokeweight=".5pt">
                <v:textbox>
                  <w:txbxContent>
                    <w:p w14:paraId="376225BB" w14:textId="77777777" w:rsidR="00586193" w:rsidRPr="003B69CE" w:rsidRDefault="00586193">
                      <w:pPr>
                        <w:rPr>
                          <w:b/>
                          <w:color w:val="FFFFFF" w:themeColor="background1"/>
                          <w:sz w:val="36"/>
                        </w:rPr>
                      </w:pPr>
                      <w:r w:rsidRPr="003B69CE">
                        <w:rPr>
                          <w:b/>
                          <w:color w:val="FFFFFF" w:themeColor="background1"/>
                          <w:sz w:val="36"/>
                        </w:rPr>
                        <w:t>Article Interne</w:t>
                      </w:r>
                    </w:p>
                  </w:txbxContent>
                </v:textbox>
              </v:shape>
            </w:pict>
          </mc:Fallback>
        </mc:AlternateContent>
      </w:r>
      <w:r w:rsidR="00CB5DD7">
        <w:rPr>
          <w:noProof/>
        </w:rPr>
        <mc:AlternateContent>
          <mc:Choice Requires="wps">
            <w:drawing>
              <wp:anchor distT="0" distB="0" distL="114300" distR="114300" simplePos="0" relativeHeight="251664384" behindDoc="0" locked="0" layoutInCell="1" allowOverlap="1" wp14:anchorId="6E9BE5A5" wp14:editId="6DC5EE70">
                <wp:simplePos x="0" y="0"/>
                <wp:positionH relativeFrom="column">
                  <wp:posOffset>4946015</wp:posOffset>
                </wp:positionH>
                <wp:positionV relativeFrom="paragraph">
                  <wp:posOffset>143510</wp:posOffset>
                </wp:positionV>
                <wp:extent cx="1622541" cy="42949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622541" cy="429491"/>
                        </a:xfrm>
                        <a:prstGeom prst="rect">
                          <a:avLst/>
                        </a:prstGeom>
                        <a:noFill/>
                        <a:ln w="6350">
                          <a:noFill/>
                        </a:ln>
                      </wps:spPr>
                      <wps:txbx>
                        <w:txbxContent>
                          <w:p w14:paraId="7F358491" w14:textId="7E5885A6" w:rsidR="00586193" w:rsidRPr="00076213" w:rsidRDefault="00586193" w:rsidP="00DF6814">
                            <w:pPr>
                              <w:widowControl w:val="0"/>
                              <w:spacing w:after="0"/>
                              <w:jc w:val="center"/>
                              <w:rPr>
                                <w:rFonts w:ascii="Lucida Bright" w:hAnsi="Lucida Bright"/>
                                <w:color w:val="55738E"/>
                                <w:sz w:val="28"/>
                                <w:szCs w:val="40"/>
                                <w14:ligatures w14:val="none"/>
                              </w:rPr>
                            </w:pPr>
                            <w:r>
                              <w:rPr>
                                <w:rFonts w:ascii="Lucida Bright" w:hAnsi="Lucida Bright"/>
                                <w:color w:val="55738E"/>
                                <w:sz w:val="28"/>
                                <w:szCs w:val="40"/>
                                <w14:ligatures w14:val="none"/>
                              </w:rPr>
                              <w:t>SINBAD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BE5A5" id="Zone de texte 6" o:spid="_x0000_s1028" type="#_x0000_t202" style="position:absolute;left:0;text-align:left;margin-left:389.45pt;margin-top:11.3pt;width:127.7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" filled="f" stroked="f" strokeweight=".5pt">
                <v:textbox>
                  <w:txbxContent>
                    <w:p w14:paraId="7F358491" w14:textId="7E5885A6" w:rsidR="00586193" w:rsidRPr="00076213" w:rsidRDefault="00586193" w:rsidP="00DF6814">
                      <w:pPr>
                        <w:widowControl w:val="0"/>
                        <w:spacing w:after="0"/>
                        <w:jc w:val="center"/>
                        <w:rPr>
                          <w:rFonts w:ascii="Lucida Bright" w:hAnsi="Lucida Bright"/>
                          <w:color w:val="55738E"/>
                          <w:sz w:val="28"/>
                          <w:szCs w:val="40"/>
                          <w14:ligatures w14:val="none"/>
                        </w:rPr>
                      </w:pPr>
                      <w:r>
                        <w:rPr>
                          <w:rFonts w:ascii="Lucida Bright" w:hAnsi="Lucida Bright"/>
                          <w:color w:val="55738E"/>
                          <w:sz w:val="28"/>
                          <w:szCs w:val="40"/>
                          <w14:ligatures w14:val="none"/>
                        </w:rPr>
                        <w:t>SINBAD</w:t>
                      </w:r>
                    </w:p>
                  </w:txbxContent>
                </v:textbox>
              </v:shape>
            </w:pict>
          </mc:Fallback>
        </mc:AlternateContent>
      </w:r>
    </w:p>
    <w:p w14:paraId="432BBDDD" w14:textId="77777777" w:rsidR="00C92108" w:rsidRDefault="00C92108" w:rsidP="00C92108"/>
    <w:p w14:paraId="001FA5A0" w14:textId="77777777" w:rsidR="004B0E5D" w:rsidRDefault="004B0E5D" w:rsidP="00C92108">
      <w:pPr>
        <w:pStyle w:val="Titre"/>
      </w:pPr>
    </w:p>
    <w:p w14:paraId="5D5E1549" w14:textId="1871B8D6" w:rsidR="00D12B5F" w:rsidRDefault="00D12B5F" w:rsidP="006C0FEE">
      <w:pPr>
        <w:pStyle w:val="Titre"/>
      </w:pPr>
      <w:r>
        <w:t>Récupération de chaleur fatale : Comment</w:t>
      </w:r>
      <w:r w:rsidRPr="00D12B5F">
        <w:t xml:space="preserve"> définir des intervalles</w:t>
      </w:r>
      <w:r>
        <w:t xml:space="preserve"> de temps</w:t>
      </w:r>
      <w:r w:rsidRPr="00D12B5F">
        <w:t xml:space="preserve"> </w:t>
      </w:r>
      <w:r w:rsidR="00610DF8">
        <w:t xml:space="preserve">de séries temporelles </w:t>
      </w:r>
      <w:r w:rsidRPr="00D12B5F">
        <w:t>optimaux</w:t>
      </w:r>
      <w:r>
        <w:t xml:space="preserve"> pour le modèle thermique Time Slice M</w:t>
      </w:r>
      <w:r w:rsidRPr="00D12B5F">
        <w:t>odel</w:t>
      </w:r>
    </w:p>
    <w:p w14:paraId="1FEF3BC8" w14:textId="2F83916F" w:rsidR="00C92108" w:rsidRDefault="00D12B5F" w:rsidP="006C0FEE">
      <w:pPr>
        <w:pStyle w:val="Titre1"/>
        <w:rPr>
          <w:vertAlign w:val="superscript"/>
        </w:rPr>
      </w:pPr>
      <w:r>
        <w:t xml:space="preserve">Manoa </w:t>
      </w:r>
      <w:r w:rsidRPr="00D12B5F">
        <w:t>RAFILIPOJAONA</w:t>
      </w:r>
      <w:r w:rsidR="00DF6814" w:rsidRPr="00DF6814">
        <w:rPr>
          <w:vertAlign w:val="superscript"/>
        </w:rPr>
        <w:t>(1)</w:t>
      </w:r>
      <w:r w:rsidR="003C04A2">
        <w:t xml:space="preserve">, </w:t>
      </w:r>
      <w:r>
        <w:t>Karine VOLTZ</w:t>
      </w:r>
      <w:r w:rsidR="00DF6814" w:rsidRPr="00DF6814">
        <w:rPr>
          <w:vertAlign w:val="superscript"/>
        </w:rPr>
        <w:t>(</w:t>
      </w:r>
      <w:r w:rsidR="00DF6814">
        <w:rPr>
          <w:vertAlign w:val="superscript"/>
        </w:rPr>
        <w:t>1</w:t>
      </w:r>
      <w:r w:rsidR="00DF6814" w:rsidRPr="00DF6814">
        <w:rPr>
          <w:vertAlign w:val="superscript"/>
        </w:rPr>
        <w:t>)</w:t>
      </w:r>
      <w:r w:rsidR="003C04A2">
        <w:t>,</w:t>
      </w:r>
      <w:r w:rsidR="00A359A9">
        <w:t xml:space="preserve"> Alan Jean-Marie</w:t>
      </w:r>
      <w:r w:rsidR="00A359A9" w:rsidRPr="00A359A9">
        <w:rPr>
          <w:vertAlign w:val="superscript"/>
        </w:rPr>
        <w:t>(2)</w:t>
      </w:r>
      <w:r w:rsidR="00A359A9">
        <w:t xml:space="preserve">, Sara </w:t>
      </w:r>
      <w:r w:rsidR="00A359A9" w:rsidRPr="00A359A9">
        <w:t>EL MEDLAOUI</w:t>
      </w:r>
      <w:r w:rsidR="00A359A9" w:rsidRPr="00A359A9">
        <w:rPr>
          <w:vertAlign w:val="superscript"/>
        </w:rPr>
        <w:t>(3)</w:t>
      </w:r>
      <w:r w:rsidR="003C04A2">
        <w:t xml:space="preserve"> </w:t>
      </w:r>
      <w:r>
        <w:t>Ufuk</w:t>
      </w:r>
      <w:r w:rsidR="00076213">
        <w:t xml:space="preserve"> </w:t>
      </w:r>
      <w:r>
        <w:t>HALISDEMIR</w:t>
      </w:r>
      <w:r w:rsidR="00DF6814" w:rsidRPr="00DF6814">
        <w:rPr>
          <w:vertAlign w:val="superscript"/>
        </w:rPr>
        <w:t>(</w:t>
      </w:r>
      <w:r>
        <w:rPr>
          <w:vertAlign w:val="superscript"/>
        </w:rPr>
        <w:t>1</w:t>
      </w:r>
      <w:r w:rsidR="00DF6814" w:rsidRPr="00DF6814">
        <w:rPr>
          <w:vertAlign w:val="superscript"/>
        </w:rPr>
        <w:t>)</w:t>
      </w:r>
    </w:p>
    <w:p w14:paraId="698CF491" w14:textId="4B8D9A54" w:rsidR="008A086B" w:rsidRDefault="00D12B5F" w:rsidP="009968D1">
      <w:pPr>
        <w:pStyle w:val="Affiliation"/>
      </w:pPr>
      <w:r>
        <w:t xml:space="preserve">Altran Research EST, Département R&amp;I, </w:t>
      </w:r>
      <w:r w:rsidRPr="00A01E15">
        <w:t xml:space="preserve">Parc d’Innovation – 950 Boulevard Sébastien Brant 67404 – Illkirch-Graffenstaden </w:t>
      </w:r>
      <w:r w:rsidR="00020901">
        <w:t>France</w:t>
      </w:r>
    </w:p>
    <w:p w14:paraId="6D183849" w14:textId="0F524784" w:rsidR="00020901" w:rsidRDefault="00020901" w:rsidP="00020901">
      <w:pPr>
        <w:pStyle w:val="Affiliation"/>
      </w:pPr>
      <w:r w:rsidRPr="00020901">
        <w:t xml:space="preserve">Altran Lab, Département R&amp;I, 2 rue Paul Dautier 78457 Velizy Villacoublay </w:t>
      </w:r>
      <w:r w:rsidR="009F371D">
        <w:t>France</w:t>
      </w:r>
    </w:p>
    <w:p w14:paraId="570136B2" w14:textId="7724C029" w:rsidR="009F371D" w:rsidRDefault="00DC23DE" w:rsidP="00DC23DE">
      <w:pPr>
        <w:pStyle w:val="Affiliation"/>
      </w:pPr>
      <w:r>
        <w:t>Altran Tech., Département R&amp;I, 92B</w:t>
      </w:r>
      <w:r w:rsidRPr="00DC23DE">
        <w:t xml:space="preserve"> boulevard Solidarité 57070 METZ</w:t>
      </w:r>
    </w:p>
    <w:p w14:paraId="7D229DE9" w14:textId="77777777" w:rsidR="00D12B5F" w:rsidRPr="00DF6814" w:rsidRDefault="00D12B5F" w:rsidP="009968D1">
      <w:pPr>
        <w:pStyle w:val="Affiliation"/>
        <w:numPr>
          <w:ilvl w:val="0"/>
          <w:numId w:val="0"/>
        </w:numPr>
      </w:pPr>
    </w:p>
    <w:p w14:paraId="5F8F5343" w14:textId="4A3523D1" w:rsidR="00C92108" w:rsidRPr="003B0F11" w:rsidRDefault="00C92108" w:rsidP="00C92108">
      <w:pPr>
        <w:pStyle w:val="Titre2"/>
        <w:rPr>
          <w:rFonts w:ascii="Arial" w:hAnsi="Arial" w:cs="Arial"/>
        </w:rPr>
      </w:pPr>
      <w:r w:rsidRPr="003B0F11">
        <w:rPr>
          <w:rFonts w:ascii="Arial" w:hAnsi="Arial" w:cs="Arial"/>
        </w:rPr>
        <w:t>IDD</w:t>
      </w:r>
      <w:r w:rsidR="003B69CE" w:rsidRPr="003B0F11">
        <w:rPr>
          <w:rFonts w:ascii="Arial" w:hAnsi="Arial" w:cs="Arial"/>
        </w:rPr>
        <w:t>.</w:t>
      </w:r>
      <w:r w:rsidR="00D12B5F" w:rsidRPr="003B0F11">
        <w:rPr>
          <w:rFonts w:ascii="Arial" w:hAnsi="Arial" w:cs="Arial"/>
        </w:rPr>
        <w:t>SINBAD.01</w:t>
      </w:r>
      <w:r w:rsidR="002F3781">
        <w:rPr>
          <w:rFonts w:ascii="Arial" w:hAnsi="Arial" w:cs="Arial"/>
        </w:rPr>
        <w:t xml:space="preserve"> (Thématique de recherche)</w:t>
      </w:r>
      <w:r w:rsidRPr="003B0F11">
        <w:rPr>
          <w:rFonts w:ascii="Arial" w:hAnsi="Arial" w:cs="Arial"/>
        </w:rPr>
        <w:t> :</w:t>
      </w:r>
      <w:r w:rsidR="003C04A2" w:rsidRPr="003B0F11">
        <w:rPr>
          <w:rFonts w:ascii="Arial" w:hAnsi="Arial" w:cs="Arial"/>
        </w:rPr>
        <w:t xml:space="preserve"> </w:t>
      </w:r>
      <w:r w:rsidR="00D12B5F" w:rsidRPr="003B0F11">
        <w:rPr>
          <w:rFonts w:ascii="Arial" w:hAnsi="Arial" w:cs="Arial"/>
        </w:rPr>
        <w:t>Combinaison technologique récupérant la totalité des énergies fatales d’un système.</w:t>
      </w:r>
    </w:p>
    <w:p w14:paraId="187A2375" w14:textId="5F4CDC7A" w:rsidR="00C92108" w:rsidRPr="003B0F11" w:rsidRDefault="003B69CE" w:rsidP="00C92108">
      <w:pPr>
        <w:pStyle w:val="Titre2"/>
        <w:rPr>
          <w:rFonts w:ascii="Arial" w:hAnsi="Arial" w:cs="Arial"/>
        </w:rPr>
      </w:pPr>
      <w:r w:rsidRPr="003B0F11">
        <w:rPr>
          <w:rFonts w:ascii="Arial" w:hAnsi="Arial" w:cs="Arial"/>
        </w:rPr>
        <w:t>EDC.</w:t>
      </w:r>
      <w:r w:rsidR="00D12B5F" w:rsidRPr="003B0F11">
        <w:rPr>
          <w:rFonts w:ascii="Arial" w:hAnsi="Arial" w:cs="Arial"/>
        </w:rPr>
        <w:t>SINBAD.01.01</w:t>
      </w:r>
      <w:r w:rsidRPr="003B0F11">
        <w:rPr>
          <w:rFonts w:ascii="Arial" w:hAnsi="Arial" w:cs="Arial"/>
        </w:rPr>
        <w:t xml:space="preserve"> </w:t>
      </w:r>
      <w:r w:rsidR="002F3781">
        <w:rPr>
          <w:rFonts w:ascii="Arial" w:hAnsi="Arial" w:cs="Arial"/>
        </w:rPr>
        <w:t>(Question de recherche)</w:t>
      </w:r>
      <w:r w:rsidR="00C92108" w:rsidRPr="003B0F11">
        <w:rPr>
          <w:rFonts w:ascii="Arial" w:hAnsi="Arial" w:cs="Arial"/>
        </w:rPr>
        <w:t>:</w:t>
      </w:r>
      <w:r w:rsidR="003C04A2" w:rsidRPr="003B0F11">
        <w:rPr>
          <w:rFonts w:ascii="Arial" w:hAnsi="Arial" w:cs="Arial"/>
        </w:rPr>
        <w:t xml:space="preserve"> </w:t>
      </w:r>
      <w:r w:rsidR="002F3781" w:rsidRPr="002F3781">
        <w:rPr>
          <w:rFonts w:ascii="Arial" w:hAnsi="Arial" w:cs="Arial"/>
        </w:rPr>
        <w:t>Comment définir des intervalles de temps de séries temporelles optimaux pour le modèle thermique Time Slice Model ?</w:t>
      </w:r>
    </w:p>
    <w:p w14:paraId="20AF0B7C" w14:textId="77777777" w:rsidR="00C92108" w:rsidRDefault="00C92108" w:rsidP="00C92108"/>
    <w:p w14:paraId="76584E90" w14:textId="3EA0539C" w:rsidR="00B83703" w:rsidRPr="00DF6814" w:rsidRDefault="00064971" w:rsidP="00B11A23">
      <w:pPr>
        <w:pStyle w:val="Titreabstract"/>
      </w:pPr>
      <w:r>
        <w:t>Résumé</w:t>
      </w:r>
    </w:p>
    <w:p w14:paraId="7563D8CF" w14:textId="6C8A5C7B" w:rsidR="000431CC" w:rsidRPr="003B69CE" w:rsidRDefault="000431CC" w:rsidP="000431CC">
      <w:r w:rsidRPr="00B00EB2">
        <w:t>Dans cet EDC</w:t>
      </w:r>
      <w:r>
        <w:t>,</w:t>
      </w:r>
      <w:r w:rsidRPr="00B00EB2">
        <w:t xml:space="preserve"> nous proposons d’améliorer la méthode du pincement étendue aux procédés industriels dont les grandeurs physiques des flux varient dans le temps, aussi appelé le </w:t>
      </w:r>
      <w:r w:rsidRPr="00B00EB2">
        <w:rPr>
          <w:i/>
        </w:rPr>
        <w:t>time slice model</w:t>
      </w:r>
      <w:r>
        <w:t xml:space="preserve"> (TSM)</w:t>
      </w:r>
      <w:r w:rsidRPr="00B00EB2">
        <w:t>.</w:t>
      </w:r>
      <w:r>
        <w:t xml:space="preserve"> Le TSM</w:t>
      </w:r>
      <w:r w:rsidRPr="00B00EB2">
        <w:t xml:space="preserve"> </w:t>
      </w:r>
      <w:r>
        <w:t xml:space="preserve">consiste à segmenter le procédé en intervalles de temps dans lesquels les grandeurs physiques des flux peuvent être considérées constantes. L’objectif est </w:t>
      </w:r>
      <w:r w:rsidRPr="00EF08A0">
        <w:t>de trouver un modèle de la série temporelle qui optimise sa précisi</w:t>
      </w:r>
      <w:r>
        <w:t>on en fonction de sa complexité</w:t>
      </w:r>
      <w:r>
        <w:rPr>
          <w:rFonts w:eastAsiaTheme="minorEastAsia"/>
        </w:rPr>
        <w:t xml:space="preserve">. Pour ce faire, </w:t>
      </w:r>
      <w:r>
        <w:t xml:space="preserve">plusieurs variantes de la méthode de segmentation Bottom-up ont été implémentées. Les méthodes se basent sur le changement de corrélation entre les variables, sur la distance à la valeur moyenne et sur la distance à la médiane. Les résultats suggèrent que </w:t>
      </w:r>
      <w:r w:rsidRPr="00C93E12">
        <w:t xml:space="preserve">les méthodes des moindres carrés et de l’erreur absolue </w:t>
      </w:r>
      <w:r>
        <w:t>sont</w:t>
      </w:r>
      <w:r w:rsidRPr="00C93E12">
        <w:t xml:space="preserve"> plus probantes </w:t>
      </w:r>
      <w:r>
        <w:t>car elles détectent les points de ruptures de manière plus systématique. Bi</w:t>
      </w:r>
      <w:r w:rsidR="00F04EA2">
        <w:t>en que les résultats obtenus soien</w:t>
      </w:r>
      <w:r>
        <w:t>t prometteurs, nous proposons une piste d’amélioration en adaptant le pas de segmentation en fonction de la vitesse d’évolution des grandeurs physiques.</w:t>
      </w:r>
    </w:p>
    <w:p w14:paraId="527BD4A6" w14:textId="0F8533A6" w:rsidR="00C92108" w:rsidRPr="00F23972" w:rsidRDefault="008A086B" w:rsidP="00DE2BC2">
      <w:pPr>
        <w:pStyle w:val="Titre4"/>
        <w:rPr>
          <w:rFonts w:ascii="Arial" w:hAnsi="Arial" w:cs="Arial"/>
        </w:rPr>
        <w:sectPr w:rsidR="00C92108" w:rsidRPr="00F23972">
          <w:headerReference w:type="default" r:id="rId9"/>
          <w:footerReference w:type="default" r:id="rId10"/>
          <w:pgSz w:w="11906" w:h="16838"/>
          <w:pgMar w:top="1417" w:right="1417" w:bottom="1417" w:left="1417" w:header="708" w:footer="708" w:gutter="0"/>
          <w:cols w:space="708"/>
          <w:docGrid w:linePitch="360"/>
        </w:sectPr>
      </w:pPr>
      <w:r w:rsidRPr="00F23972">
        <w:rPr>
          <w:rFonts w:ascii="Arial" w:hAnsi="Arial" w:cs="Arial"/>
        </w:rPr>
        <w:t xml:space="preserve">Keywords : </w:t>
      </w:r>
      <w:r w:rsidR="00C93E12" w:rsidRPr="00F23972">
        <w:rPr>
          <w:rFonts w:ascii="Arial" w:hAnsi="Arial" w:cs="Arial"/>
        </w:rPr>
        <w:t>Data science; Data mining; Intégration énergétique; Efficacité énergétique dans l’industrie</w:t>
      </w:r>
      <w:r w:rsidRPr="00F23972">
        <w:rPr>
          <w:rFonts w:ascii="Arial" w:hAnsi="Arial" w:cs="Arial"/>
        </w:rPr>
        <w:t>.</w:t>
      </w:r>
    </w:p>
    <w:p w14:paraId="7399C1AA" w14:textId="2DBB3125" w:rsidR="00C92108" w:rsidRDefault="00617EB8" w:rsidP="00B11A23">
      <w:pPr>
        <w:pStyle w:val="Titre3"/>
      </w:pPr>
      <w:r w:rsidRPr="00B11A23">
        <w:t>Introduction</w:t>
      </w:r>
    </w:p>
    <w:p w14:paraId="51B250E7" w14:textId="42512B74" w:rsidR="00A77F1D" w:rsidRDefault="00A77F1D" w:rsidP="00A77F1D">
      <w:r>
        <w:t xml:space="preserve">L’aspect énergétique des procédés industriels a longtemps été négligé à cause du faible coût des énergies fossiles et d’un développement rapide pour satisfaire </w:t>
      </w:r>
      <w:r w:rsidR="00325D1C">
        <w:t>une demande en croissance exponentielle</w:t>
      </w:r>
      <w:r>
        <w:t>. Mais l’augmentation du prix de l’énergie et la prise de conscience de l’impact de l’activité humaine sur l’environnement a remis le thème de l’efficacité énergétique au centre des considérations sociétales</w:t>
      </w:r>
      <w:r w:rsidR="00325D1C">
        <w:fldChar w:fldCharType="begin"/>
      </w:r>
      <w:r w:rsidR="00036B97">
        <w:instrText xml:space="preserve"> ADDIN ZOTERO_ITEM CSL_CITATION {"citationID":"e6HagI7x","properties":{"formattedCitation":"\\super 1\\nosupersub{}","plainCitation":"1","noteIndex":0},"citationItems":[{"id":1057,"uris":["http://zotero.org/groups/1900411/items/XKNBSABX"],"uri":["http://zotero.org/groups/1900411/items/XKNBSABX"],"itemData":{"id":1057,"type":"book","call-number":"TJ163.5.C54 K46 2007","edition":"2nd ed","event-place":"Amsterdam ; Boston","ISBN":"978-0-7506-8260-2","language":"en","note":"OCLC: ocm74969693","number-of-pages":"396","publisher":"Butterworth-Heinemann","publisher-place":"Amsterdam ; Boston","source":"Library of Congress ISBN","title":"Pinch analysis and process integration: a user guide on process integration for the efficient use of energy","title-short":"Pinch analysis and process integration","author":[{"family":"Kemp","given":"Ian C."}],"issued":{"date-parts":[["2007"]]}}}],"schema":"https://github.com/citation-style-language/schema/raw/master/csl-citation.json"} </w:instrText>
      </w:r>
      <w:r w:rsidR="00325D1C">
        <w:fldChar w:fldCharType="separate"/>
      </w:r>
      <w:r w:rsidR="00325D1C" w:rsidRPr="00325D1C">
        <w:rPr>
          <w:rFonts w:cs="Arial"/>
          <w:szCs w:val="24"/>
          <w:vertAlign w:val="superscript"/>
        </w:rPr>
        <w:t>1</w:t>
      </w:r>
      <w:r w:rsidR="00325D1C">
        <w:fldChar w:fldCharType="end"/>
      </w:r>
      <w:r>
        <w:t>.</w:t>
      </w:r>
    </w:p>
    <w:p w14:paraId="40D6A1E8" w14:textId="42754B16" w:rsidR="00A77F1D" w:rsidRDefault="00A77F1D" w:rsidP="00A77F1D">
      <w:r>
        <w:t>Améliorer la performance énergétique des procédés industriels nécessite des méthode</w:t>
      </w:r>
      <w:r w:rsidR="00325D1C">
        <w:t>s</w:t>
      </w:r>
      <w:r>
        <w:t xml:space="preserve"> d’optimisation systématique</w:t>
      </w:r>
      <w:r w:rsidR="00325D1C">
        <w:t>s et rigoureuses</w:t>
      </w:r>
      <w:r>
        <w:t>. Les premières méthodes datent des années 70 et se sont concentré</w:t>
      </w:r>
      <w:r w:rsidR="00325D1C">
        <w:t>es</w:t>
      </w:r>
      <w:r>
        <w:t xml:space="preserve"> sur la récupération de la chaleur fatale dans l’industrie avec la méthode du pincement développé par Linnhoff </w:t>
      </w:r>
      <w:r w:rsidRPr="00325D1C">
        <w:rPr>
          <w:i/>
        </w:rPr>
        <w:t>et al.</w:t>
      </w:r>
      <w:r w:rsidR="00325D1C">
        <w:rPr>
          <w:i/>
        </w:rPr>
        <w:fldChar w:fldCharType="begin"/>
      </w:r>
      <w:r w:rsidR="00036B97">
        <w:rPr>
          <w:i/>
        </w:rPr>
        <w:instrText xml:space="preserve"> ADDIN ZOTERO_ITEM CSL_CITATION {"citationID":"zjyt1c2m","properties":{"formattedCitation":"\\super 2\\nosupersub{}","plainCitation":"2","noteIndex":0},"citationItems":[{"id":1069,"uris":["http://zotero.org/groups/1900411/items/WJ9KLQQY"],"uri":["http://zotero.org/groups/1900411/items/WJ9KLQQY"],"itemData":{"id":1069,"type":"article-journal","container-title":"Chemical Engineering Science","DOI":"10.1016/0009-2509(83)80185-7","ISSN":"00092509","issue":"5","journalAbbreviation":"Chemical Engineering Science","language":"en","page":"745-763","source":"DOI.org (Crossref)","title":"The pinch design method for heat exchanger networks","volume":"38","author":[{"family":"Linnhoff","given":"B."},{"family":"Hindmarsh","given":"E."}],"issued":{"date-parts":[["1983"]]}}}],"schema":"https://github.com/citation-style-language/schema/raw/master/csl-citation.json"} </w:instrText>
      </w:r>
      <w:r w:rsidR="00325D1C">
        <w:rPr>
          <w:i/>
        </w:rPr>
        <w:fldChar w:fldCharType="separate"/>
      </w:r>
      <w:r w:rsidR="00325D1C" w:rsidRPr="00325D1C">
        <w:rPr>
          <w:rFonts w:cs="Arial"/>
          <w:szCs w:val="24"/>
          <w:vertAlign w:val="superscript"/>
        </w:rPr>
        <w:t>2</w:t>
      </w:r>
      <w:r w:rsidR="00325D1C">
        <w:rPr>
          <w:i/>
        </w:rPr>
        <w:fldChar w:fldCharType="end"/>
      </w:r>
      <w:r>
        <w:t>.</w:t>
      </w:r>
    </w:p>
    <w:p w14:paraId="050E2205" w14:textId="52727B57" w:rsidR="00A77F1D" w:rsidRDefault="00A77F1D" w:rsidP="00514E40">
      <w:r>
        <w:t xml:space="preserve">La méthode du pincement est une méthodologie qui se base sur les lois de la thermodynamique afin d’identifier des échanges possibles entre des sources et des puits de chaleurs. L’objectif est de réduire les </w:t>
      </w:r>
      <w:r>
        <w:t>besoins en utilités</w:t>
      </w:r>
      <w:r w:rsidR="00E54928">
        <w:t xml:space="preserve"> externe</w:t>
      </w:r>
      <w:r>
        <w:t xml:space="preserve"> chaudes et froides pour réaliser des économies mais aussi réduire les émissions de gaz polluant. </w:t>
      </w:r>
      <w:r w:rsidR="00E54928">
        <w:t>Cette</w:t>
      </w:r>
      <w:r>
        <w:t xml:space="preserve"> méthode fournit une procédure systématique pour la création de </w:t>
      </w:r>
      <w:r w:rsidR="00444D42">
        <w:t>réseaux d’échangeurs qui permet</w:t>
      </w:r>
      <w:r>
        <w:t xml:space="preserve"> de récupérer la chaleur fatale</w:t>
      </w:r>
      <w:r w:rsidR="00325D1C">
        <w:fldChar w:fldCharType="begin"/>
      </w:r>
      <w:r w:rsidR="00036B97">
        <w:instrText xml:space="preserve"> ADDIN ZOTERO_ITEM CSL_CITATION {"citationID":"6ixx7wZ9","properties":{"formattedCitation":"\\super 3\\nosupersub{}","plainCitation":"3","noteIndex":0},"citationItems":[{"id":1065,"uris":["http://zotero.org/groups/1900411/items/PXCEH7VK"],"uri":["http://zotero.org/groups/1900411/items/PXCEH7VK"],"itemData":{"id":1065,"type":"article-journal","container-title":"Current Opinion in Chemical Engineering","DOI":"10.1016/j.coche.2013.10.003","ISSN":"22113398","issue":"4","language":"en","page":"461-474","source":"Crossref","title":"Forty years of Heat Integration: Pinch Analysis (PA) and Mathematical Programming (MP)","title-short":"Forty years of Heat Integration","volume":"2","author":[{"family":"Klemeš","given":"Jiří Jaromír"},{"family":"Kravanja","given":"Zdravko"}],"issued":{"date-parts":[["2013",11]]}}}],"schema":"https://github.com/citation-style-language/schema/raw/master/csl-citation.json"} </w:instrText>
      </w:r>
      <w:r w:rsidR="00325D1C">
        <w:fldChar w:fldCharType="separate"/>
      </w:r>
      <w:r w:rsidR="00325D1C" w:rsidRPr="00325D1C">
        <w:rPr>
          <w:rFonts w:cs="Arial"/>
          <w:szCs w:val="24"/>
          <w:vertAlign w:val="superscript"/>
        </w:rPr>
        <w:t>3</w:t>
      </w:r>
      <w:r w:rsidR="00325D1C">
        <w:fldChar w:fldCharType="end"/>
      </w:r>
      <w:r>
        <w:t>.</w:t>
      </w:r>
    </w:p>
    <w:p w14:paraId="0A3BBA0A" w14:textId="50F219B7" w:rsidR="00A77F1D" w:rsidRDefault="00A77F1D" w:rsidP="00A77F1D">
      <w:r>
        <w:t>Malgré un développement rapide des techniques d’intégrations énergétique ces dernières décennies, un rapport récent de l’ADEME</w:t>
      </w:r>
      <w:r w:rsidR="006A3460">
        <w:fldChar w:fldCharType="begin"/>
      </w:r>
      <w:r w:rsidR="00036B97">
        <w:instrText xml:space="preserve"> ADDIN ZOTERO_ITEM CSL_CITATION {"citationID":"bXDZldGF","properties":{"formattedCitation":"\\super 4\\nosupersub{}","plainCitation":"4","noteIndex":0},"citationItems":[{"id":1054,"uris":["http://zotero.org/groups/1900411/items/2JEHM667"],"uri":["http://zotero.org/groups/1900411/items/2JEHM667"],"itemData":{"id":1054,"type":"webpage","title":"La chaleur fatale","URL":"https://www.ademe.fr/sites/default/files/assets/documents/chaleur_fatale-8821-2018-06_pdf.pdf","author":[{"family":"ADEME","given":""}],"accessed":{"date-parts":[["2020",5,12]]},"issued":{"date-parts":[["2017"]]}}}],"schema":"https://github.com/citation-style-language/schema/raw/master/csl-citation.json"} </w:instrText>
      </w:r>
      <w:r w:rsidR="006A3460">
        <w:fldChar w:fldCharType="separate"/>
      </w:r>
      <w:r w:rsidR="006A3460" w:rsidRPr="006A3460">
        <w:rPr>
          <w:rFonts w:cs="Arial"/>
          <w:szCs w:val="24"/>
          <w:vertAlign w:val="superscript"/>
        </w:rPr>
        <w:t>4</w:t>
      </w:r>
      <w:r w:rsidR="006A3460">
        <w:fldChar w:fldCharType="end"/>
      </w:r>
      <w:r>
        <w:t xml:space="preserve"> souligne qu’une grande partie des besoins de chaleur dans l’industrie française est toujours perdu</w:t>
      </w:r>
      <w:r w:rsidR="00813E9D">
        <w:t>e</w:t>
      </w:r>
      <w:r>
        <w:t xml:space="preserve"> sous forme de chaleur fatale.</w:t>
      </w:r>
    </w:p>
    <w:p w14:paraId="01619CF3" w14:textId="3D34818E" w:rsidR="00514E40" w:rsidRDefault="00514E40" w:rsidP="00514E40">
      <w:r>
        <w:t>Historiquement, l’intégration énergétique et plus spécifiquement la récupération de chaleur fatale, a été principalement appliquée au processus continu</w:t>
      </w:r>
      <w:r>
        <w:fldChar w:fldCharType="begin"/>
      </w:r>
      <w:r w:rsidR="00036B97">
        <w:instrText xml:space="preserve"> ADDIN ZOTERO_ITEM CSL_CITATION {"citationID":"Nv4i8LmV","properties":{"formattedCitation":"\\super 1\\nosupersub{}","plainCitation":"1","noteIndex":0},"citationItems":[{"id":1057,"uris":["http://zotero.org/groups/1900411/items/XKNBSABX"],"uri":["http://zotero.org/groups/1900411/items/XKNBSABX"],"itemData":{"id":1057,"type":"book","call-number":"TJ163.5.C54 K46 2007","edition":"2nd ed","event-place":"Amsterdam ; Boston","ISBN":"978-0-7506-8260-2","language":"en","note":"OCLC: ocm74969693","number-of-pages":"396","publisher":"Butterworth-Heinemann","publisher-place":"Amsterdam ; Boston","source":"Library of Congress ISBN","title":"Pinch analysis and process integration: a user guide on process integration for the efficient use of energy","title-short":"Pinch analysis and process integration","author":[{"family":"Kemp","given":"Ian C."}],"issued":{"date-parts":[["2007"]]}}}],"schema":"https://github.com/citation-style-language/schema/raw/master/csl-citation.json"} </w:instrText>
      </w:r>
      <w:r>
        <w:fldChar w:fldCharType="separate"/>
      </w:r>
      <w:r w:rsidRPr="00F61410">
        <w:rPr>
          <w:rFonts w:ascii="Calibri" w:hAnsi="Calibri"/>
          <w:szCs w:val="24"/>
          <w:vertAlign w:val="superscript"/>
        </w:rPr>
        <w:t>1</w:t>
      </w:r>
      <w:r>
        <w:fldChar w:fldCharType="end"/>
      </w:r>
      <w:r>
        <w:t>. Les processus discontinus, ou ceux dont les grandeurs physiques varient dans le temps, ont été ignoré</w:t>
      </w:r>
      <w:r w:rsidR="006368C9">
        <w:t>s</w:t>
      </w:r>
      <w:r>
        <w:t xml:space="preserve"> parce que considérés comme trop complexes mais aussi parce que les besoins en énergie de ces procédés sont plus faibles que dans les processus continus</w:t>
      </w:r>
      <w:r w:rsidRPr="00F61410">
        <w:t>.</w:t>
      </w:r>
      <w:r>
        <w:t xml:space="preserve"> Néanmoins il a été démontré qu’il existait de </w:t>
      </w:r>
      <w:r w:rsidR="00071B0F">
        <w:lastRenderedPageBreak/>
        <w:t>nombreuses opportunités</w:t>
      </w:r>
      <w:r>
        <w:t xml:space="preserve"> d’économies. Étant donné </w:t>
      </w:r>
      <w:r w:rsidR="007A69EB">
        <w:rPr>
          <w:noProof/>
          <w14:ligatures w14:val="none"/>
          <w14:cntxtAlts w14:val="0"/>
        </w:rPr>
        <w:drawing>
          <wp:anchor distT="0" distB="0" distL="114300" distR="114300" simplePos="0" relativeHeight="251668480" behindDoc="0" locked="0" layoutInCell="1" allowOverlap="1" wp14:anchorId="188579BF" wp14:editId="0724085F">
            <wp:simplePos x="0" y="0"/>
            <wp:positionH relativeFrom="margin">
              <wp:posOffset>0</wp:posOffset>
            </wp:positionH>
            <wp:positionV relativeFrom="paragraph">
              <wp:posOffset>10160</wp:posOffset>
            </wp:positionV>
            <wp:extent cx="6181090" cy="162877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1090" cy="1628775"/>
                    </a:xfrm>
                    <a:prstGeom prst="rect">
                      <a:avLst/>
                    </a:prstGeom>
                  </pic:spPr>
                </pic:pic>
              </a:graphicData>
            </a:graphic>
            <wp14:sizeRelH relativeFrom="page">
              <wp14:pctWidth>0</wp14:pctWidth>
            </wp14:sizeRelH>
            <wp14:sizeRelV relativeFrom="page">
              <wp14:pctHeight>0</wp14:pctHeight>
            </wp14:sizeRelV>
          </wp:anchor>
        </w:drawing>
      </w:r>
      <w:r w:rsidR="007A69EB">
        <w:rPr>
          <w:noProof/>
        </w:rPr>
        <mc:AlternateContent>
          <mc:Choice Requires="wps">
            <w:drawing>
              <wp:anchor distT="0" distB="0" distL="114300" distR="114300" simplePos="0" relativeHeight="251670528" behindDoc="0" locked="0" layoutInCell="1" allowOverlap="1" wp14:anchorId="1E9FA8C7" wp14:editId="16EE8DD9">
                <wp:simplePos x="0" y="0"/>
                <wp:positionH relativeFrom="margin">
                  <wp:posOffset>0</wp:posOffset>
                </wp:positionH>
                <wp:positionV relativeFrom="paragraph">
                  <wp:posOffset>1638192</wp:posOffset>
                </wp:positionV>
                <wp:extent cx="6181090" cy="638175"/>
                <wp:effectExtent l="0" t="0" r="0" b="9525"/>
                <wp:wrapTopAndBottom/>
                <wp:docPr id="11" name="Zone de texte 11"/>
                <wp:cNvGraphicFramePr/>
                <a:graphic xmlns:a="http://schemas.openxmlformats.org/drawingml/2006/main">
                  <a:graphicData uri="http://schemas.microsoft.com/office/word/2010/wordprocessingShape">
                    <wps:wsp>
                      <wps:cNvSpPr txBox="1"/>
                      <wps:spPr>
                        <a:xfrm>
                          <a:off x="0" y="0"/>
                          <a:ext cx="6181090" cy="638175"/>
                        </a:xfrm>
                        <a:prstGeom prst="rect">
                          <a:avLst/>
                        </a:prstGeom>
                        <a:solidFill>
                          <a:prstClr val="white"/>
                        </a:solidFill>
                        <a:ln>
                          <a:noFill/>
                        </a:ln>
                      </wps:spPr>
                      <wps:txbx>
                        <w:txbxContent>
                          <w:p w14:paraId="34938CA1" w14:textId="5D0F5064" w:rsidR="00586193" w:rsidRPr="00E90D47" w:rsidRDefault="00586193" w:rsidP="00E90D47">
                            <w:pPr>
                              <w:pStyle w:val="Lgende"/>
                            </w:pPr>
                            <w:bookmarkStart w:id="0" w:name="Fig1"/>
                            <w:r w:rsidRPr="00DE2BC2">
                              <w:rPr>
                                <w:b/>
                              </w:rPr>
                              <w:t xml:space="preserve">Figure </w:t>
                            </w:r>
                            <w:r w:rsidRPr="00DE2BC2">
                              <w:rPr>
                                <w:b/>
                              </w:rPr>
                              <w:fldChar w:fldCharType="begin"/>
                            </w:r>
                            <w:r w:rsidRPr="00DE2BC2">
                              <w:rPr>
                                <w:b/>
                              </w:rPr>
                              <w:instrText xml:space="preserve"> SEQ Figure \* ARABIC </w:instrText>
                            </w:r>
                            <w:r w:rsidRPr="00DE2BC2">
                              <w:rPr>
                                <w:b/>
                              </w:rPr>
                              <w:fldChar w:fldCharType="separate"/>
                            </w:r>
                            <w:r>
                              <w:rPr>
                                <w:b/>
                                <w:noProof/>
                              </w:rPr>
                              <w:t>1</w:t>
                            </w:r>
                            <w:r w:rsidRPr="00DE2BC2">
                              <w:rPr>
                                <w:b/>
                              </w:rPr>
                              <w:fldChar w:fldCharType="end"/>
                            </w:r>
                            <w:r w:rsidRPr="00DE2BC2">
                              <w:t xml:space="preserve">: </w:t>
                            </w:r>
                            <w:bookmarkEnd w:id="0"/>
                            <w:r w:rsidRPr="00DE2BC2">
                              <w:rPr>
                                <w:b/>
                              </w:rPr>
                              <w:t>Exploitation des données capteurs issus de site industriels</w:t>
                            </w:r>
                            <w:r w:rsidRPr="00DE2BC2">
                              <w:t>. (a) La méthode du pincement standard, les grandeurs physiques des flux (ici la température est représentée), (b) le Time Slice Model (TSM) dans lequel le procédé est divisé en intervalle de temps (constant) et (c) l’approche proposé par ANAGREEN, l’objectif est de développer un algorithme qui automatise et optimise la segmentation.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FA8C7" id="Zone de texte 11" o:spid="_x0000_s1029" type="#_x0000_t202" style="position:absolute;left:0;text-align:left;margin-left:0;margin-top:129pt;width:486.7pt;height:50.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" stroked="f">
                <v:textbox inset="0,0,0,0">
                  <w:txbxContent>
                    <w:p w14:paraId="34938CA1" w14:textId="5D0F5064" w:rsidR="00586193" w:rsidRPr="00E90D47" w:rsidRDefault="00586193" w:rsidP="00E90D47">
                      <w:pPr>
                        <w:pStyle w:val="Lgende"/>
                      </w:pPr>
                      <w:bookmarkStart w:id="1" w:name="Fig1"/>
                      <w:r w:rsidRPr="00DE2BC2">
                        <w:rPr>
                          <w:b/>
                        </w:rPr>
                        <w:t xml:space="preserve">Figure </w:t>
                      </w:r>
                      <w:r w:rsidRPr="00DE2BC2">
                        <w:rPr>
                          <w:b/>
                        </w:rPr>
                        <w:fldChar w:fldCharType="begin"/>
                      </w:r>
                      <w:r w:rsidRPr="00DE2BC2">
                        <w:rPr>
                          <w:b/>
                        </w:rPr>
                        <w:instrText xml:space="preserve"> SEQ Figure \* ARABIC </w:instrText>
                      </w:r>
                      <w:r w:rsidRPr="00DE2BC2">
                        <w:rPr>
                          <w:b/>
                        </w:rPr>
                        <w:fldChar w:fldCharType="separate"/>
                      </w:r>
                      <w:r>
                        <w:rPr>
                          <w:b/>
                          <w:noProof/>
                        </w:rPr>
                        <w:t>1</w:t>
                      </w:r>
                      <w:r w:rsidRPr="00DE2BC2">
                        <w:rPr>
                          <w:b/>
                        </w:rPr>
                        <w:fldChar w:fldCharType="end"/>
                      </w:r>
                      <w:r w:rsidRPr="00DE2BC2">
                        <w:t xml:space="preserve">: </w:t>
                      </w:r>
                      <w:bookmarkEnd w:id="1"/>
                      <w:r w:rsidRPr="00DE2BC2">
                        <w:rPr>
                          <w:b/>
                        </w:rPr>
                        <w:t>Exploitation des données capteurs issus de site industriels</w:t>
                      </w:r>
                      <w:r w:rsidRPr="00DE2BC2">
                        <w:t>. (a) La méthode du pincement standard, les grandeurs physiques des flux (ici la température est représentée), (b) le Time Slice Model (TSM) dans lequel le procédé est divisé en intervalle de temps (constant) et (c) l’approche proposé par ANAGREEN, l’objectif est de développer un algorithme qui automatise et optimise la segmentation.</w:t>
                      </w:r>
                    </w:p>
                  </w:txbxContent>
                </v:textbox>
                <w10:wrap type="topAndBottom" anchorx="margin"/>
              </v:shape>
            </w:pict>
          </mc:Fallback>
        </mc:AlternateContent>
      </w:r>
      <w:r>
        <w:t xml:space="preserve">que les procédés </w:t>
      </w:r>
      <w:r w:rsidR="001E2CC3">
        <w:t>batch aient été moins considérés</w:t>
      </w:r>
      <w:r>
        <w:t xml:space="preserve"> que leurs homologues continus, il est d’autant plus important de s’y intéresser</w:t>
      </w:r>
      <w:r>
        <w:fldChar w:fldCharType="begin"/>
      </w:r>
      <w:r w:rsidR="00036B97">
        <w:instrText xml:space="preserve"> ADDIN ZOTERO_ITEM CSL_CITATION {"citationID":"dLu3BadQ","properties":{"formattedCitation":"\\super 5\\uc0\\u8211{}9\\nosupersub{}","plainCitation":"5–9","noteIndex":0},"citationItems":[{"id":1060,"uris":["http://zotero.org/groups/1900411/items/5M78R8AT"],"uri":["http://zotero.org/groups/1900411/items/5M78R8AT"],"itemData":{"id":1060,"type":"book","ISBN":"978 0 85679 759 0","language":"Anglais","note":"Published: NASA STI/Recon Technical Report N","number-of-pages":"21390","publisher":"ESDU International PLC","title":"Process integration: Process change and batch processes","author":[{"family":"Kemp","given":"Ian C."}],"issued":{"date-parts":[["1990",12]]}}},{"id":85,"uris":["http://zotero.org/groups/1900411/items/N6H97SHR"],"uri":["http://zotero.org/groups/1900411/items/N6H97SHR"],"itemData":{"id":85,"type":"article-journal","container-title":"Renewable and Sustainable Energy Reviews","DOI":"10.1016/j.rser.2012.01.017","ISSN":"13640321","issue":"4","journalAbbreviation":"Renewable and Sustainable Energy Reviews","language":"en","page":"2260-2277","source":"DOI.org (Crossref)","title":"A review: Energy recovery in batch processes","title-short":"A review","volume":"16","author":[{"family":"Fernández","given":"Inmaculada"},{"family":"Renedo","given":"Carlos J."},{"family":"Pérez","given":"Severiano F."},{"family":"Ortiz","given":"Alfredo"},{"family":"Mañana","given":"Mario"}],"issued":{"date-parts":[["2012",5]]}}},{"id":1055,"uris":["http://zotero.org/groups/1900411/items/958MXGMG"],"uri":["http://zotero.org/groups/1900411/items/958MXGMG"],"itemData":{"id":1055,"type":"thesis","publisher":"École Polytechnique Fédérale de Lausanne","title":"Contribution to the heat integration of batch processes (with or without heat storage)","author":[{"family":"Krummenacher","given":"Pierre"}],"issued":{"date-parts":[["2001"]]}}},{"id":17,"uris":["http://zotero.org/groups/1900411/items/4QG6HEFW"],"uri":["http://zotero.org/groups/1900411/items/4QG6HEFW"],"itemData":{"id":17,"type":"article-journal","container-title":"Chemical Engineering and Processing: Process Intensification","DOI":"10.1016/j.cep.2005.06.002","ISSN":"02552701","issue":"1","journalAbbreviation":"Chemical Engineering and Processing: Process Intensification","language":"en","page":"14-21","source":"DOI.org (Crossref)","title":"Time decomposition in batch process integration","volume":"45","author":[{"family":"Pourali","given":"O."},{"family":"Amidpour","given":"M."},{"family":"Rashtchian","given":"D."}],"issued":{"date-parts":[["2006",1]]}}},{"id":1068,"uris":["http://zotero.org/groups/1900411/items/WT9FH3FB"],"uri":["http://zotero.org/groups/1900411/items/WT9FH3FB"],"itemData":{"id":1068,"type":"article-journal","container-title":"Chemical Engineering Research and Design","DOI":"10.1205/026387698525397","ISSN":"02638762","issue":"6","journalAbbreviation":"Chemical Engineering Research and Design","language":"en","page":"685-699","source":"DOI.org (Crossref)","title":"Heat Integration For Batch Processes","volume":"76","author":[{"family":"Zhao","given":"X.G."},{"family":"O’neill","given":"B.K."},{"family":"Roach","given":"J.R."},{"family":"Wood","given":"R.M."}],"issued":{"date-parts":[["1998",9]]}}}],"schema":"https://github.com/citation-style-language/schema/raw/master/csl-citation.json"} </w:instrText>
      </w:r>
      <w:r>
        <w:fldChar w:fldCharType="separate"/>
      </w:r>
      <w:r w:rsidR="00255D52" w:rsidRPr="00255D52">
        <w:rPr>
          <w:rFonts w:ascii="Calibri" w:hAnsi="Calibri"/>
          <w:szCs w:val="24"/>
          <w:vertAlign w:val="superscript"/>
        </w:rPr>
        <w:t>5–9</w:t>
      </w:r>
      <w:r>
        <w:fldChar w:fldCharType="end"/>
      </w:r>
      <w:r>
        <w:t>.</w:t>
      </w:r>
    </w:p>
    <w:p w14:paraId="565924EF" w14:textId="46AC9BC1" w:rsidR="00423542" w:rsidRPr="00905D9B" w:rsidRDefault="00423542" w:rsidP="00423542">
      <w:r>
        <w:t>L’objectif de cette étude e</w:t>
      </w:r>
      <w:r w:rsidR="008C5AD2">
        <w:t>s</w:t>
      </w:r>
      <w:r>
        <w:t xml:space="preserve">t d’explorer la possibilité d’améliorer un modèle thermodynamique basé sur une version modifiée de la méthode du pincement qui permet de prendre en compte les variations dans le temps des grandeurs physiques des flux d’un procédé. Ce modèle, appelé le </w:t>
      </w:r>
      <w:r>
        <w:rPr>
          <w:i/>
        </w:rPr>
        <w:t>Time Slice Model</w:t>
      </w:r>
      <w:r>
        <w:t xml:space="preserve"> (dénommée ci-après TSM), consiste à segmenter le procédé en intervalles de temps dans lesquels les grandeurs physiques peuvent être considérées</w:t>
      </w:r>
      <w:r w:rsidR="00905D9B">
        <w:t xml:space="preserve"> </w:t>
      </w:r>
      <w:r>
        <w:t>constantes</w:t>
      </w:r>
      <w:r w:rsidR="00665C33">
        <w:t xml:space="preserve"> (</w:t>
      </w:r>
      <w:hyperlink w:anchor="Fig1" w:history="1">
        <w:r w:rsidR="00EA45F6" w:rsidRPr="00EA45F6">
          <w:rPr>
            <w:rStyle w:val="Lienhypertexte"/>
          </w:rPr>
          <w:t>Fig. 1 (b)</w:t>
        </w:r>
      </w:hyperlink>
      <w:r w:rsidR="00665C33">
        <w:t>)</w:t>
      </w:r>
      <w:r>
        <w:t>. La méthode du pincement standard</w:t>
      </w:r>
      <w:r w:rsidR="00665C33">
        <w:t xml:space="preserve"> (</w:t>
      </w:r>
      <w:hyperlink w:anchor="Fig1" w:history="1">
        <w:r w:rsidR="00EA45F6" w:rsidRPr="00EA45F6">
          <w:rPr>
            <w:rStyle w:val="Lienhypertexte"/>
          </w:rPr>
          <w:t>Fig. 1 (a)</w:t>
        </w:r>
      </w:hyperlink>
      <w:r w:rsidR="00665C33">
        <w:t xml:space="preserve">) </w:t>
      </w:r>
      <w:r>
        <w:t>est ensuite appliquée sur chaque intervalle de temps. Cette méthode, bien que simpliste, permet d’identifier de nombreuses piste d’améliorations suivant les spécificités du process considéré</w:t>
      </w:r>
      <w:r>
        <w:fldChar w:fldCharType="begin"/>
      </w:r>
      <w:r w:rsidR="00036B97">
        <w:instrText xml:space="preserve"> ADDIN ZOTERO_ITEM CSL_CITATION {"citationID":"TMCdQQFM","properties":{"formattedCitation":"\\super 10\\nosupersub{}","plainCitation":"10","noteIndex":0},"citationItems":[{"id":1063,"uris":["http://zotero.org/groups/1900411/items/C9GMTKZ4"],"uri":["http://zotero.org/groups/1900411/items/C9GMTKZ4"],"itemData":{"id":1063,"type":"book","title":"Introduction à l’intégration énergétique de procédés par l’Analyse Pinch","author":[{"family":"Brunner","given":"Florian"},{"family":"Krummenacher","given":"Pierre"}],"issued":{"date-parts":[["2017"]]}}}],"schema":"https://github.com/citation-style-language/schema/raw/master/csl-citation.json"} </w:instrText>
      </w:r>
      <w:r>
        <w:fldChar w:fldCharType="separate"/>
      </w:r>
      <w:r w:rsidR="00255D52" w:rsidRPr="00255D52">
        <w:rPr>
          <w:rFonts w:ascii="Calibri" w:hAnsi="Calibri"/>
          <w:szCs w:val="24"/>
          <w:vertAlign w:val="superscript"/>
        </w:rPr>
        <w:t>10</w:t>
      </w:r>
      <w:r>
        <w:fldChar w:fldCharType="end"/>
      </w:r>
      <w:r>
        <w:t>:</w:t>
      </w:r>
    </w:p>
    <w:p w14:paraId="34EACF39" w14:textId="3D467C01" w:rsidR="00423542" w:rsidRPr="009968D1" w:rsidRDefault="00C36EC0" w:rsidP="009968D1">
      <w:pPr>
        <w:pStyle w:val="Paragraphedeliste"/>
      </w:pPr>
      <w:r w:rsidRPr="009968D1">
        <w:t xml:space="preserve">Identifier les </w:t>
      </w:r>
      <w:r w:rsidR="00423542" w:rsidRPr="009968D1">
        <w:t>échange</w:t>
      </w:r>
      <w:r w:rsidRPr="009968D1">
        <w:t>s</w:t>
      </w:r>
      <w:r w:rsidR="00423542" w:rsidRPr="009968D1">
        <w:t xml:space="preserve"> direct</w:t>
      </w:r>
      <w:r w:rsidRPr="009968D1">
        <w:t>s</w:t>
      </w:r>
      <w:r w:rsidR="00423542" w:rsidRPr="009968D1">
        <w:t xml:space="preserve"> entre les flux lorsqu’ils existent conjointement. Un réseau d’échangeur est créé sur chaque intervalle de temps. Le réseau final est la somme des réseaux optimisés sur chaque intervalle de temps.</w:t>
      </w:r>
    </w:p>
    <w:p w14:paraId="2F1C94DA" w14:textId="40DB70E4" w:rsidR="00423542" w:rsidRPr="009968D1" w:rsidRDefault="00423542" w:rsidP="009968D1">
      <w:pPr>
        <w:pStyle w:val="Paragraphedeliste"/>
      </w:pPr>
      <w:r w:rsidRPr="009968D1">
        <w:t>Reprogrammer les flux (</w:t>
      </w:r>
      <w:r w:rsidRPr="0090665B">
        <w:rPr>
          <w:i/>
          <w:iCs/>
        </w:rPr>
        <w:t>rescheduling</w:t>
      </w:r>
      <w:r w:rsidRPr="009968D1">
        <w:t>) afin de maximiser les possibilités d’échange direct.</w:t>
      </w:r>
      <w:r w:rsidR="00C36EC0" w:rsidRPr="009968D1">
        <w:t xml:space="preserve"> Cette approche est limitée par les contraintes liées au bon fonctionnement des procédés mais peut permettre de réaliser des économies par </w:t>
      </w:r>
      <w:r w:rsidR="009968D1" w:rsidRPr="009968D1">
        <w:t>une simple reprogrammation</w:t>
      </w:r>
      <w:r w:rsidR="00C36EC0" w:rsidRPr="009968D1">
        <w:t xml:space="preserve"> </w:t>
      </w:r>
      <w:r w:rsidR="00255D52" w:rsidRPr="009968D1">
        <w:t>du procédé</w:t>
      </w:r>
      <w:r w:rsidR="00C36EC0" w:rsidRPr="009968D1">
        <w:t>, sans investissement à amortir.</w:t>
      </w:r>
    </w:p>
    <w:p w14:paraId="25989C4C" w14:textId="6FF3E12D" w:rsidR="00423542" w:rsidRPr="009968D1" w:rsidRDefault="00423542" w:rsidP="009968D1">
      <w:pPr>
        <w:pStyle w:val="Paragraphedeliste"/>
      </w:pPr>
      <w:r w:rsidRPr="009968D1">
        <w:t>Intégrer le stockage de chaleur pour maximiser les opportunités de récupération de chaleur. Cette solution est souvent économiquement défavorable puisqu’elle nécessite l’intégration d’éléments complexes et couteux</w:t>
      </w:r>
      <w:r w:rsidRPr="009968D1">
        <w:fldChar w:fldCharType="begin"/>
      </w:r>
      <w:r w:rsidR="00036B97">
        <w:instrText xml:space="preserve"> ADDIN ZOTERO_ITEM CSL_CITATION {"citationID":"yhPES9xz","properties":{"formattedCitation":"\\super 11\\nosupersub{}","plainCitation":"11","noteIndex":0},"citationItems":[{"id":62,"uris":["http://zotero.org/groups/1900411/items/IYRVHDYR"],"uri":["http://zotero.org/groups/1900411/items/IYRVHDYR"],"itemData":{"id":62,"type":"article-journal","abstract":"The improvement of thermal energy use in batch and semi-continuous processes utilizing established techniques such as Pinch Analysis faces challenges as direct heat recovery is restricted and schedule dependent, limiting broad industrial application. In overcoming this limitation, sensible heat storage integration has proven to be effective in achieving signiﬁcant and less schedule-sensitive heat recovery but designing solutions is problematic given the complex trade-offs that occur. The presented graphical design method relies on the Indirect Sources Sinks Proﬁles (ISSPs) which extends the scope of timeaverage models and brings a systematic foundation to the design procedure. Graphical assignment zones are introduced to represent on the ISSPs constraints and degrees of freedom that apply when designing the Heat Exchanger and Storage Network (HESN) that can achieve the target heat recovery, given by ISSP overlap. A general procedure for their determination is presented, alongside resulting HESN designs for a case study process which achieve utility reductions of 35.0% up to 76.0%. Designs are automatically balanced making them functional concepts without manual adjustment, and although not cost-optimized, are inherently reduced in complexity by the method and suitable for further stepwise improvement.","container-title":"Energy","DOI":"10.1016/j.energy.2019.06.180","ISSN":"03605442","language":"en","page":"804-818","source":"Crossref","title":"Batch process heat storage integration: A simple and effective graphical approach","title-short":"Batch process heat storage integration","volume":"185","author":[{"family":"Abdelouadoud","given":"Yasmina"},{"family":"Lucas","given":"Edward"},{"family":"Krummenacher","given":"Pierre"},{"family":"Olsen","given":"Donald"},{"family":"Wellig","given":"Beat"}],"issued":{"date-parts":[["2019",10]]}}}],"schema":"https://github.com/citation-style-language/schema/raw/master/csl-citation.json"} </w:instrText>
      </w:r>
      <w:r w:rsidRPr="009968D1">
        <w:fldChar w:fldCharType="separate"/>
      </w:r>
      <w:r w:rsidR="00255D52" w:rsidRPr="00255D52">
        <w:rPr>
          <w:rFonts w:cs="Arial"/>
          <w:szCs w:val="24"/>
          <w:vertAlign w:val="superscript"/>
        </w:rPr>
        <w:t>11</w:t>
      </w:r>
      <w:r w:rsidRPr="009968D1">
        <w:fldChar w:fldCharType="end"/>
      </w:r>
      <w:r w:rsidRPr="009968D1">
        <w:t xml:space="preserve">. Néanmoins, de </w:t>
      </w:r>
      <w:r w:rsidR="00071B0F" w:rsidRPr="009968D1">
        <w:t>nombreuses études récentes</w:t>
      </w:r>
      <w:r w:rsidRPr="009968D1">
        <w:t xml:space="preserve"> suggère</w:t>
      </w:r>
      <w:r w:rsidR="00EC4D2A">
        <w:t>nt</w:t>
      </w:r>
      <w:r w:rsidRPr="009968D1">
        <w:t xml:space="preserve"> que cette approche peut être économiquement viable dans certain</w:t>
      </w:r>
      <w:r w:rsidR="001C31FD">
        <w:t>s</w:t>
      </w:r>
      <w:r w:rsidRPr="009968D1">
        <w:t xml:space="preserve"> cas spécifique</w:t>
      </w:r>
      <w:r w:rsidR="00451DFF">
        <w:t>s</w:t>
      </w:r>
      <w:r w:rsidRPr="009968D1">
        <w:t>.</w:t>
      </w:r>
    </w:p>
    <w:p w14:paraId="7ED09C06" w14:textId="3AE63C90" w:rsidR="00423542" w:rsidRDefault="00423542" w:rsidP="00E87F20">
      <w:r>
        <w:t xml:space="preserve">Une estimation précise du coût est primordiale pour la mise en place d’un projet de rénovation ou de création de réseau d’échangeurs. Puisque le coût est directement lié à la quantité de chaleur récupérable, il est donc nécessaire d’estimer ce potentiel de récupération avec précision. </w:t>
      </w:r>
      <w:r w:rsidR="00444D42">
        <w:t>Dans le cas des procédés dont les grandeurs physiques des flux varient dans le temps et d</w:t>
      </w:r>
      <w:r>
        <w:t xml:space="preserve">ans le cadre du TSM, il faudrait idéalement segmenter en intervalle infiniment petit </w:t>
      </w:r>
      <w:r w:rsidR="00665C33">
        <w:t>(</w:t>
      </w:r>
      <w:hyperlink w:anchor="Fig1" w:history="1">
        <w:r w:rsidR="00EA45F6" w:rsidRPr="00EA45F6">
          <w:rPr>
            <w:rStyle w:val="Lienhypertexte"/>
          </w:rPr>
          <w:t>Fig. 1 (b)</w:t>
        </w:r>
      </w:hyperlink>
      <w:r w:rsidR="00665C33">
        <w:t>)</w:t>
      </w:r>
      <w:r>
        <w:t xml:space="preserve">. Cependant, bien qu’un découpage en intervalle de temps fin </w:t>
      </w:r>
      <w:r w:rsidR="00071B0F">
        <w:t>permette</w:t>
      </w:r>
      <w:r>
        <w:t xml:space="preserve"> de quantifier avec précision la quantité de chaleur récupérable, cette approche nécessite un temps de calcul long. De plus, le réseau final est la somme des réseaux optimisés obtenus sur chaque intervalle de temps. Augmenter le nombre d’intervalle rend la solution finale plus complexe </w:t>
      </w:r>
      <w:r w:rsidR="00C36EC0">
        <w:t>et</w:t>
      </w:r>
      <w:r>
        <w:t xml:space="preserve"> trop couteuse.</w:t>
      </w:r>
    </w:p>
    <w:p w14:paraId="5930140E" w14:textId="2A4B849A" w:rsidR="00423542" w:rsidRDefault="00071B0F" w:rsidP="00E87F20">
      <w:r>
        <w:t>Une approche plus adaptée</w:t>
      </w:r>
      <w:r w:rsidR="00423542">
        <w:t xml:space="preserve"> est celle de la segmentation automatique des séries temporelles</w:t>
      </w:r>
      <w:r w:rsidR="00665C33">
        <w:t xml:space="preserve"> (</w:t>
      </w:r>
      <w:hyperlink w:anchor="Fig1" w:history="1">
        <w:r w:rsidR="00EA45F6" w:rsidRPr="00EA45F6">
          <w:rPr>
            <w:rStyle w:val="Lienhypertexte"/>
          </w:rPr>
          <w:t>Fig. 1 (</w:t>
        </w:r>
        <w:r w:rsidR="00EA45F6">
          <w:rPr>
            <w:rStyle w:val="Lienhypertexte"/>
          </w:rPr>
          <w:t>c</w:t>
        </w:r>
        <w:r w:rsidR="00EA45F6" w:rsidRPr="00EA45F6">
          <w:rPr>
            <w:rStyle w:val="Lienhypertexte"/>
          </w:rPr>
          <w:t>)</w:t>
        </w:r>
      </w:hyperlink>
      <w:r w:rsidR="00665C33">
        <w:t>)</w:t>
      </w:r>
      <w:r w:rsidR="00423542">
        <w:t xml:space="preserve">. L’objectif de cet EDC est donc d’explorer les techniques de segmentation automatique des </w:t>
      </w:r>
      <w:r w:rsidR="000431CC">
        <w:t>séries temporelles</w:t>
      </w:r>
      <w:r w:rsidR="00423542">
        <w:t xml:space="preserve"> afin d’optimiser le TSM.</w:t>
      </w:r>
    </w:p>
    <w:p w14:paraId="04CEA068" w14:textId="4C54950E" w:rsidR="00E87F20" w:rsidRDefault="00E87F20" w:rsidP="00E87F20">
      <w:r w:rsidRPr="00E87F20">
        <w:t xml:space="preserve">Dans la prochaine section, nous introduisons rapidement la méthode du pincement qui permet de définir les objectifs énergétiques et de créer un réseau d’échangeur optimisé sur chaque intervalle de temps. Nous détaillons également les différents algorithmes utilisé pour segmenter les séries temporelles. Nous présentons et discutons ensuite les résultats obtenus </w:t>
      </w:r>
      <w:r w:rsidR="00B2060C">
        <w:t>avec</w:t>
      </w:r>
      <w:r w:rsidRPr="00E87F20">
        <w:t xml:space="preserve"> l’approche proposé</w:t>
      </w:r>
      <w:r w:rsidR="003705A5">
        <w:t>e</w:t>
      </w:r>
      <w:r w:rsidRPr="00E87F20">
        <w:t xml:space="preserve"> dans cette étude. Nous finissons par une conclusion</w:t>
      </w:r>
      <w:r w:rsidR="00B2060C">
        <w:t xml:space="preserve"> et des perspectives à ces travaux</w:t>
      </w:r>
      <w:r w:rsidRPr="00E87F20">
        <w:t>.</w:t>
      </w:r>
    </w:p>
    <w:p w14:paraId="514A4215" w14:textId="78FED252" w:rsidR="00617EB8" w:rsidRPr="003B69CE" w:rsidRDefault="00064971" w:rsidP="00E87F20">
      <w:pPr>
        <w:pStyle w:val="Titre3"/>
      </w:pPr>
      <w:r>
        <w:t>Principe</w:t>
      </w:r>
    </w:p>
    <w:p w14:paraId="6B46519B" w14:textId="40000288" w:rsidR="00C54D88" w:rsidRPr="00F170E6" w:rsidRDefault="00F170E6" w:rsidP="00E90D47">
      <w:pPr>
        <w:spacing w:before="120" w:after="120"/>
        <w:rPr>
          <w:i/>
        </w:rPr>
      </w:pPr>
      <w:r>
        <w:rPr>
          <w:i/>
        </w:rPr>
        <w:t xml:space="preserve">II.1 </w:t>
      </w:r>
      <w:r w:rsidRPr="00F170E6">
        <w:rPr>
          <w:i/>
        </w:rPr>
        <w:t>La méthode du pincement</w:t>
      </w:r>
    </w:p>
    <w:p w14:paraId="3BC22563" w14:textId="77777777" w:rsidR="00F170E6" w:rsidRDefault="00F170E6" w:rsidP="00F170E6">
      <w:r>
        <w:t>Il y a deux problèmes principaux lors du design d’un procédé industriel. Le premier est celui du design et du fonctionnement des unités individuelles, le deuxième est celui du design du système global. La méthode du pincement adresse le deuxième point.</w:t>
      </w:r>
    </w:p>
    <w:p w14:paraId="6D8F5E03" w14:textId="02BA0EA6" w:rsidR="00F170E6" w:rsidRDefault="00F170E6" w:rsidP="00F170E6">
      <w:r>
        <w:t>La méthode considère l’ensemble des flux d’un procédé pour déceler des potentiels de récupération de chaleur. Tout flux ayant une température d’entré</w:t>
      </w:r>
      <w:r w:rsidR="003705A5">
        <w:t>e</w:t>
      </w:r>
      <w:r>
        <w:t xml:space="preserve"> supérieure à la t</w:t>
      </w:r>
      <w:r w:rsidR="00DD36DE">
        <w:t>empérature de sortie est défini</w:t>
      </w:r>
      <w:r>
        <w:t xml:space="preserve"> comme un flux </w:t>
      </w:r>
      <w:r w:rsidR="00451DFF">
        <w:t>chaud</w:t>
      </w:r>
      <w:r>
        <w:t>, et inversement tout flux ayant une température d’entré</w:t>
      </w:r>
      <w:r w:rsidR="003705A5">
        <w:t>e</w:t>
      </w:r>
      <w:r>
        <w:t xml:space="preserve"> inférieure à la température de sortie e</w:t>
      </w:r>
      <w:r w:rsidR="00DD36DE">
        <w:t>st défini</w:t>
      </w:r>
      <w:r>
        <w:t xml:space="preserve"> comme un flux froid. Dans le cas le </w:t>
      </w:r>
      <w:r>
        <w:lastRenderedPageBreak/>
        <w:t xml:space="preserve">plus simple, des </w:t>
      </w:r>
      <w:r w:rsidR="00857447">
        <w:t>utilités</w:t>
      </w:r>
      <w:r>
        <w:t xml:space="preserve"> froides pourraient être utilisé pour refroidir les flux chauds et des utilités chaude pour réchauffer des flux froids. La méthode du pincement fournit une méthodologie pour rédu</w:t>
      </w:r>
      <w:r w:rsidR="00444D42">
        <w:t>ire la consommation énergétique, elle</w:t>
      </w:r>
      <w:r>
        <w:t xml:space="preserve"> se décompose en deux étapes principales</w:t>
      </w:r>
      <w:r w:rsidR="000431CC">
        <w:t xml:space="preserve">. La première consiste </w:t>
      </w:r>
      <w:r w:rsidR="005F3C54">
        <w:t>à</w:t>
      </w:r>
      <w:r w:rsidR="000431CC">
        <w:t xml:space="preserve"> découper</w:t>
      </w:r>
      <w:r>
        <w:t xml:space="preserve"> le procédé en intervalle de température dans </w:t>
      </w:r>
      <w:r w:rsidR="003705A5">
        <w:t>lesquels la quantité de chaleur</w:t>
      </w:r>
      <w:r>
        <w:t xml:space="preserve"> disponible ou requise est calculé</w:t>
      </w:r>
      <w:r w:rsidR="003705A5">
        <w:t>e</w:t>
      </w:r>
      <w:r>
        <w:t xml:space="preserve">. Ce découpage, ainsi que </w:t>
      </w:r>
      <w:r w:rsidR="00071B0F">
        <w:t>des considérations thermodynamiques</w:t>
      </w:r>
      <w:r>
        <w:t xml:space="preserve"> simple, permettent de déterminer le minimum d’énergie externe (en </w:t>
      </w:r>
      <w:r w:rsidR="00B00EB2">
        <w:rPr>
          <w:noProof/>
        </w:rPr>
        <mc:AlternateContent>
          <mc:Choice Requires="wps">
            <w:drawing>
              <wp:anchor distT="0" distB="0" distL="114300" distR="114300" simplePos="0" relativeHeight="251673600" behindDoc="0" locked="0" layoutInCell="1" allowOverlap="1" wp14:anchorId="4E1B5F3A" wp14:editId="6B0C9135">
                <wp:simplePos x="0" y="0"/>
                <wp:positionH relativeFrom="column">
                  <wp:posOffset>-11982</wp:posOffset>
                </wp:positionH>
                <wp:positionV relativeFrom="paragraph">
                  <wp:posOffset>3229279</wp:posOffset>
                </wp:positionV>
                <wp:extent cx="6200775" cy="635"/>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6200775" cy="635"/>
                        </a:xfrm>
                        <a:prstGeom prst="rect">
                          <a:avLst/>
                        </a:prstGeom>
                        <a:solidFill>
                          <a:prstClr val="white"/>
                        </a:solidFill>
                        <a:ln>
                          <a:noFill/>
                        </a:ln>
                      </wps:spPr>
                      <wps:txbx>
                        <w:txbxContent>
                          <w:p w14:paraId="730C0ACE" w14:textId="21979002" w:rsidR="00586193" w:rsidRPr="007605D0" w:rsidRDefault="00586193" w:rsidP="00E90D47">
                            <w:pPr>
                              <w:pStyle w:val="Lgende"/>
                              <w:rPr>
                                <w:color w:val="000000"/>
                                <w:sz w:val="20"/>
                                <w:szCs w:val="20"/>
                              </w:rPr>
                            </w:pPr>
                            <w:bookmarkStart w:id="2" w:name="Fig2"/>
                            <w:r w:rsidRPr="00E90D47">
                              <w:rPr>
                                <w:b/>
                              </w:rPr>
                              <w:t xml:space="preserve">Figure </w:t>
                            </w:r>
                            <w:bookmarkEnd w:id="2"/>
                            <w:r w:rsidRPr="00E90D47">
                              <w:rPr>
                                <w:b/>
                              </w:rPr>
                              <w:fldChar w:fldCharType="begin"/>
                            </w:r>
                            <w:r w:rsidRPr="00E90D47">
                              <w:rPr>
                                <w:b/>
                              </w:rPr>
                              <w:instrText xml:space="preserve"> SEQ Figure \* ARABIC </w:instrText>
                            </w:r>
                            <w:r w:rsidRPr="00E90D47">
                              <w:rPr>
                                <w:b/>
                              </w:rPr>
                              <w:fldChar w:fldCharType="separate"/>
                            </w:r>
                            <w:r>
                              <w:rPr>
                                <w:b/>
                                <w:noProof/>
                              </w:rPr>
                              <w:t>2</w:t>
                            </w:r>
                            <w:r w:rsidRPr="00E90D47">
                              <w:rPr>
                                <w:b/>
                              </w:rPr>
                              <w:fldChar w:fldCharType="end"/>
                            </w:r>
                            <w:r w:rsidRPr="00E90D47">
                              <w:rPr>
                                <w:b/>
                              </w:rPr>
                              <w:t>: Illustration du principe de fonctionnement de l'algorithme Bottom-up</w:t>
                            </w:r>
                            <w:r>
                              <w:t>.</w:t>
                            </w:r>
                            <w:r w:rsidRPr="00255D52">
                              <w:t xml:space="preserve"> </w:t>
                            </w:r>
                            <w:r>
                              <w:t>L’algorithme commence par diviser le signal original en de nombreux petits segment (Step 0) puis fusionne séquentiellement les segments voisins selon un critère de similarité (Steps 1, 2, …) jusqu’à obtenir le nombre de segment désiré (Result)</w:t>
                            </w:r>
                            <w:r w:rsidRPr="00255D52">
                              <w:rPr>
                                <w:vertAlign w:val="superscript"/>
                              </w:rPr>
                              <w:t>12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B5F3A" id="Zone de texte 8" o:spid="_x0000_s1030" type="#_x0000_t202" style="position:absolute;left:0;text-align:left;margin-left:-.95pt;margin-top:254.25pt;width:488.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" stroked="f">
                <v:textbox style="mso-fit-shape-to-text:t" inset="0,0,0,0">
                  <w:txbxContent>
                    <w:p w14:paraId="730C0ACE" w14:textId="21979002" w:rsidR="00586193" w:rsidRPr="007605D0" w:rsidRDefault="00586193" w:rsidP="00E90D47">
                      <w:pPr>
                        <w:pStyle w:val="Lgende"/>
                        <w:rPr>
                          <w:color w:val="000000"/>
                          <w:sz w:val="20"/>
                          <w:szCs w:val="20"/>
                        </w:rPr>
                      </w:pPr>
                      <w:bookmarkStart w:id="3" w:name="Fig2"/>
                      <w:r w:rsidRPr="00E90D47">
                        <w:rPr>
                          <w:b/>
                        </w:rPr>
                        <w:t xml:space="preserve">Figure </w:t>
                      </w:r>
                      <w:bookmarkEnd w:id="3"/>
                      <w:r w:rsidRPr="00E90D47">
                        <w:rPr>
                          <w:b/>
                        </w:rPr>
                        <w:fldChar w:fldCharType="begin"/>
                      </w:r>
                      <w:r w:rsidRPr="00E90D47">
                        <w:rPr>
                          <w:b/>
                        </w:rPr>
                        <w:instrText xml:space="preserve"> SEQ Figure \* ARABIC </w:instrText>
                      </w:r>
                      <w:r w:rsidRPr="00E90D47">
                        <w:rPr>
                          <w:b/>
                        </w:rPr>
                        <w:fldChar w:fldCharType="separate"/>
                      </w:r>
                      <w:r>
                        <w:rPr>
                          <w:b/>
                          <w:noProof/>
                        </w:rPr>
                        <w:t>2</w:t>
                      </w:r>
                      <w:r w:rsidRPr="00E90D47">
                        <w:rPr>
                          <w:b/>
                        </w:rPr>
                        <w:fldChar w:fldCharType="end"/>
                      </w:r>
                      <w:r w:rsidRPr="00E90D47">
                        <w:rPr>
                          <w:b/>
                        </w:rPr>
                        <w:t>: Illustration du principe de fonctionnement de l'algorithme Bottom-up</w:t>
                      </w:r>
                      <w:r>
                        <w:t>.</w:t>
                      </w:r>
                      <w:r w:rsidRPr="00255D52">
                        <w:t xml:space="preserve"> </w:t>
                      </w:r>
                      <w:r>
                        <w:t>L’algorithme commence par diviser le signal original en de nombreux petits segment (Step 0) puis fusionne séquentiellement les segments voisins selon un critère de similarité (Steps 1, 2, …) jusqu’à obtenir le nombre de segment désiré (Result)</w:t>
                      </w:r>
                      <w:r w:rsidRPr="00255D52">
                        <w:rPr>
                          <w:vertAlign w:val="superscript"/>
                        </w:rPr>
                        <w:t>12</w:t>
                      </w:r>
                      <w:r>
                        <w:t>.</w:t>
                      </w:r>
                    </w:p>
                  </w:txbxContent>
                </v:textbox>
                <w10:wrap type="topAndBottom"/>
              </v:shape>
            </w:pict>
          </mc:Fallback>
        </mc:AlternateContent>
      </w:r>
      <w:r w:rsidR="00B00EB2" w:rsidRPr="00BC65C3">
        <w:rPr>
          <w:noProof/>
        </w:rPr>
        <w:drawing>
          <wp:anchor distT="0" distB="0" distL="114300" distR="114300" simplePos="0" relativeHeight="251671552" behindDoc="0" locked="0" layoutInCell="1" allowOverlap="1" wp14:anchorId="5CB2D4DF" wp14:editId="65F10D32">
            <wp:simplePos x="0" y="0"/>
            <wp:positionH relativeFrom="margin">
              <wp:posOffset>-6350</wp:posOffset>
            </wp:positionH>
            <wp:positionV relativeFrom="paragraph">
              <wp:posOffset>131114</wp:posOffset>
            </wp:positionV>
            <wp:extent cx="6200775" cy="3100070"/>
            <wp:effectExtent l="0" t="0" r="0" b="0"/>
            <wp:wrapTopAndBottom/>
            <wp:docPr id="1026" name="Picture 2" descr="https://ctruong.perso.math.cnrs.fr/ruptures-docs/build/html/_images/schema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ctruong.perso.math.cnrs.fr/ruptures-docs/build/html/_images/schema_tr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0775" cy="3100070"/>
                    </a:xfrm>
                    <a:prstGeom prst="rect">
                      <a:avLst/>
                    </a:prstGeom>
                    <a:noFill/>
                  </pic:spPr>
                </pic:pic>
              </a:graphicData>
            </a:graphic>
            <wp14:sizeRelH relativeFrom="margin">
              <wp14:pctWidth>0</wp14:pctWidth>
            </wp14:sizeRelH>
            <wp14:sizeRelV relativeFrom="margin">
              <wp14:pctHeight>0</wp14:pctHeight>
            </wp14:sizeRelV>
          </wp:anchor>
        </w:drawing>
      </w:r>
      <w:r>
        <w:t>utilités chaude et froide) nécessaire au bon fonctionnement du procédé. La deuxième étape de la méthode fournit des règles dérivées de concepts thermodynamique</w:t>
      </w:r>
      <w:r w:rsidR="001E68B8">
        <w:t>s</w:t>
      </w:r>
      <w:r>
        <w:t xml:space="preserve"> qui permet la synthèse d’un réseau d’échangeur</w:t>
      </w:r>
      <w:r w:rsidR="003705A5">
        <w:t>s</w:t>
      </w:r>
      <w:r>
        <w:t>. Ces échangeurs permettent le transfert de chaleur entre flux chaud et flux froid et leur placement selon les règles de la méthode du pincement permet d’atteindre l’objectif énergétique calculé dans la première étape</w:t>
      </w:r>
      <w:r w:rsidR="00596F31">
        <w:fldChar w:fldCharType="begin"/>
      </w:r>
      <w:r w:rsidR="00036B97">
        <w:instrText xml:space="preserve"> ADDIN ZOTERO_ITEM CSL_CITATION {"citationID":"Z0okM0cz","properties":{"formattedCitation":"\\super 1\\nosupersub{}","plainCitation":"1","noteIndex":0},"citationItems":[{"id":1057,"uris":["http://zotero.org/groups/1900411/items/XKNBSABX"],"uri":["http://zotero.org/groups/1900411/items/XKNBSABX"],"itemData":{"id":1057,"type":"book","call-number":"TJ163.5.C54 K46 2007","edition":"2nd ed","event-place":"Amsterdam ; Boston","ISBN":"978-0-7506-8260-2","language":"en","note":"OCLC: ocm74969693","number-of-pages":"396","publisher":"Butterworth-Heinemann","publisher-place":"Amsterdam ; Boston","source":"Library of Congress ISBN","title":"Pinch analysis and process integration: a user guide on process integration for the efficient use of energy","title-short":"Pinch analysis and process integration","author":[{"family":"Kemp","given":"Ian C."}],"issued":{"date-parts":[["2007"]]}}}],"schema":"https://github.com/citation-style-language/schema/raw/master/csl-citation.json"} </w:instrText>
      </w:r>
      <w:r w:rsidR="00596F31">
        <w:fldChar w:fldCharType="separate"/>
      </w:r>
      <w:r w:rsidR="00596F31" w:rsidRPr="00596F31">
        <w:rPr>
          <w:rFonts w:cs="Arial"/>
          <w:szCs w:val="24"/>
          <w:vertAlign w:val="superscript"/>
        </w:rPr>
        <w:t>1</w:t>
      </w:r>
      <w:r w:rsidR="00596F31">
        <w:fldChar w:fldCharType="end"/>
      </w:r>
      <w:r>
        <w:t>.</w:t>
      </w:r>
    </w:p>
    <w:p w14:paraId="6518CED4" w14:textId="77F3BB21" w:rsidR="00E90D47" w:rsidRDefault="00F170E6" w:rsidP="00F170E6">
      <w:r>
        <w:t xml:space="preserve">Bien que la méthode ne soit pas </w:t>
      </w:r>
      <w:r w:rsidR="00071B0F">
        <w:t>basée</w:t>
      </w:r>
      <w:r>
        <w:t xml:space="preserve"> sur des concepts mathématiques rigoureux, elle a été </w:t>
      </w:r>
      <w:r w:rsidR="00071B0F">
        <w:t>appliquée</w:t>
      </w:r>
      <w:r>
        <w:t xml:space="preserve"> à de nombreux cas industriels avec succès permettant des économies d’énergie de 10% à 40%. D’autres méthodes ont été développé</w:t>
      </w:r>
      <w:r w:rsidR="007A75E5">
        <w:t>es</w:t>
      </w:r>
      <w:r>
        <w:t xml:space="preserve"> mais sont hors du cadre de la présente étude</w:t>
      </w:r>
      <w:r>
        <w:fldChar w:fldCharType="begin"/>
      </w:r>
      <w:r w:rsidR="00036B97">
        <w:instrText xml:space="preserve"> ADDIN ZOTERO_ITEM CSL_CITATION {"citationID":"WVmCMA1v","properties":{"formattedCitation":"\\super 3\\nosupersub{}","plainCitation":"3","noteIndex":0},"citationItems":[{"id":1065,"uris":["http://zotero.org/groups/1900411/items/PXCEH7VK"],"uri":["http://zotero.org/groups/1900411/items/PXCEH7VK"],"itemData":{"id":1065,"type":"article-journal","container-title":"Current Opinion in Chemical Engineering","DOI":"10.1016/j.coche.2013.10.003","ISSN":"22113398","issue":"4","language":"en","page":"461-474","source":"Crossref","title":"Forty years of Heat Integration: Pinch Analysis (PA) and Mathematical Programming (MP)","title-short":"Forty years of Heat Integration","volume":"2","author":[{"family":"Klemeš","given":"Jiří Jaromír"},{"family":"Kravanja","given":"Zdravko"}],"issued":{"date-parts":[["2013",11]]}}}],"schema":"https://github.com/citation-style-language/schema/raw/master/csl-citation.json"} </w:instrText>
      </w:r>
      <w:r>
        <w:fldChar w:fldCharType="separate"/>
      </w:r>
      <w:r w:rsidRPr="00F170E6">
        <w:rPr>
          <w:rFonts w:cs="Arial"/>
          <w:szCs w:val="24"/>
          <w:vertAlign w:val="superscript"/>
        </w:rPr>
        <w:t>3</w:t>
      </w:r>
      <w:r>
        <w:fldChar w:fldCharType="end"/>
      </w:r>
      <w:r>
        <w:t>.</w:t>
      </w:r>
    </w:p>
    <w:p w14:paraId="470AE2FA" w14:textId="3D5B2F68" w:rsidR="00F170E6" w:rsidRPr="00F170E6" w:rsidRDefault="00F170E6" w:rsidP="0073147E">
      <w:pPr>
        <w:spacing w:before="120" w:after="120"/>
        <w:ind w:left="567" w:hanging="567"/>
        <w:rPr>
          <w:i/>
        </w:rPr>
      </w:pPr>
      <w:r>
        <w:rPr>
          <w:i/>
        </w:rPr>
        <w:t xml:space="preserve">II.2 </w:t>
      </w:r>
      <w:bookmarkStart w:id="4" w:name="SectionII2"/>
      <w:r w:rsidR="0073147E">
        <w:rPr>
          <w:i/>
        </w:rPr>
        <w:t>La segmentation des séries temporelles multivariées</w:t>
      </w:r>
      <w:r w:rsidR="000862D0">
        <w:rPr>
          <w:i/>
        </w:rPr>
        <w:t> avec l’a</w:t>
      </w:r>
      <w:r w:rsidR="00994C67">
        <w:rPr>
          <w:i/>
        </w:rPr>
        <w:t>lgorithme Bottom-up</w:t>
      </w:r>
      <w:bookmarkEnd w:id="4"/>
    </w:p>
    <w:p w14:paraId="70CB7533" w14:textId="1B3F4C19" w:rsidR="009877E7" w:rsidRDefault="009877E7" w:rsidP="00E90D47">
      <w:r w:rsidRPr="009877E7">
        <w:t xml:space="preserve">La segmentation des séries temporelles </w:t>
      </w:r>
      <w:r>
        <w:t>peut être</w:t>
      </w:r>
      <w:r w:rsidRPr="009877E7">
        <w:t xml:space="preserve"> utilisée pour extraire des segments dans lesquels le signal est considéré constant,</w:t>
      </w:r>
      <w:r w:rsidR="00596F31">
        <w:t xml:space="preserve"> pour</w:t>
      </w:r>
      <w:r w:rsidRPr="009877E7">
        <w:t xml:space="preserve"> identifier des points de rupture ou simplement</w:t>
      </w:r>
      <w:r w:rsidR="00596F31">
        <w:t xml:space="preserve"> pour</w:t>
      </w:r>
      <w:r w:rsidRPr="009877E7">
        <w:t xml:space="preserve"> compresser le signal dans une représentation plus compact</w:t>
      </w:r>
      <w:r w:rsidR="003705A5">
        <w:t>e</w:t>
      </w:r>
      <w:r w:rsidRPr="009877E7">
        <w:t>. L’objectif de cette étude est d’étudier la segmentation multivariée des séries temporelles. L’approche multivarié</w:t>
      </w:r>
      <w:r w:rsidR="003705A5">
        <w:t>e</w:t>
      </w:r>
      <w:r w:rsidRPr="009877E7">
        <w:t xml:space="preserve"> de la segmentation consiste à combiner les informations de plusieurs capteurs d’un système de tel sorte que cette fusion permette d’obtenir des informations supplémentaires </w:t>
      </w:r>
      <w:r>
        <w:t>comparé</w:t>
      </w:r>
      <w:r w:rsidR="0073147E">
        <w:t xml:space="preserve"> au cas </w:t>
      </w:r>
      <w:r w:rsidR="00596F31">
        <w:t>où</w:t>
      </w:r>
      <w:r w:rsidRPr="009877E7">
        <w:t xml:space="preserve"> ces données</w:t>
      </w:r>
      <w:r w:rsidR="00596F31">
        <w:t xml:space="preserve"> étaient considérées</w:t>
      </w:r>
      <w:r w:rsidRPr="009877E7">
        <w:t xml:space="preserve"> séparément.</w:t>
      </w:r>
    </w:p>
    <w:p w14:paraId="3D655B82" w14:textId="444FF945" w:rsidR="0073147E" w:rsidRDefault="0073147E" w:rsidP="0073147E">
      <w:pPr>
        <w:rPr>
          <w:rFonts w:eastAsiaTheme="minorEastAsia"/>
        </w:rPr>
      </w:pPr>
      <w:r>
        <w:t>Une série te</w:t>
      </w:r>
      <w:r w:rsidR="003705A5">
        <w:t>mporelle multivariée est définie</w:t>
      </w:r>
      <w:r>
        <w:t xml:space="preserve"> par :</w:t>
      </w:r>
    </w:p>
    <w:p w14:paraId="3ED2A86A" w14:textId="502C4460" w:rsidR="00EB5F24" w:rsidRPr="00347EA1" w:rsidRDefault="00586193" w:rsidP="0073147E">
      <w:pPr>
        <w:rPr>
          <w:rFonts w:asciiTheme="minorHAnsi" w:eastAsiaTheme="minorEastAsia" w:hAnsiTheme="minorHAnsi" w:cstheme="minorBidi"/>
        </w:rPr>
      </w:pPr>
      <m:oMathPara>
        <m:oMath>
          <m:eqArr>
            <m:eqArrPr>
              <m:maxDist m:val="1"/>
              <m:ctrlPr>
                <w:rPr>
                  <w:rFonts w:ascii="Cambria Math" w:hAnsi="Cambria Math"/>
                  <w:i/>
                </w:rPr>
              </m:ctrlPr>
            </m:eqArrPr>
            <m:e>
              <m:r>
                <w:rPr>
                  <w:rFonts w:ascii="Cambria Math" w:hAnsi="Cambria Math"/>
                </w:rPr>
                <m:t>T=</m:t>
              </m:r>
              <m:d>
                <m:dPr>
                  <m:begChr m:val="{"/>
                  <m:endChr m:val="}"/>
                  <m:ctrlPr>
                    <w:rPr>
                      <w:rFonts w:ascii="Cambria Math" w:hAnsi="Cambria Math"/>
                      <w:i/>
                    </w:rPr>
                  </m:ctrlPr>
                </m:dPr>
                <m:e>
                  <m:sSub>
                    <m:sSubPr>
                      <m:ctrlPr>
                        <w:rPr>
                          <w:rFonts w:ascii="Cambria Math" w:eastAsiaTheme="minorHAnsi" w:hAnsi="Cambria Math" w:cstheme="minorBidi"/>
                          <w:i/>
                          <w:color w:val="auto"/>
                          <w:kern w:val="0"/>
                          <w:sz w:val="22"/>
                          <w:szCs w:val="22"/>
                          <w:lang w:eastAsia="en-US"/>
                          <w14:ligatures w14:val="none"/>
                          <w14:cntxtAlts w14:val="0"/>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eastAsiaTheme="minorHAnsi" w:hAnsi="Cambria Math" w:cstheme="minorBidi"/>
                          <w:i/>
                          <w:color w:val="auto"/>
                          <w:kern w:val="0"/>
                          <w:sz w:val="22"/>
                          <w:szCs w:val="22"/>
                          <w:lang w:eastAsia="en-US"/>
                          <w14:ligatures w14:val="none"/>
                          <w14:cntxtAlts w14:val="0"/>
                        </w:rPr>
                      </m:ctrlPr>
                    </m:sSupPr>
                    <m:e>
                      <m:d>
                        <m:dPr>
                          <m:begChr m:val="["/>
                          <m:endChr m:val="]"/>
                          <m:ctrlPr>
                            <w:rPr>
                              <w:rFonts w:ascii="Cambria Math" w:hAnsi="Cambria Math"/>
                              <w:i/>
                            </w:rPr>
                          </m:ctrlPr>
                        </m:dPr>
                        <m:e>
                          <m:sSub>
                            <m:sSubPr>
                              <m:ctrlPr>
                                <w:rPr>
                                  <w:rFonts w:ascii="Cambria Math" w:eastAsiaTheme="minorHAnsi" w:hAnsi="Cambria Math" w:cstheme="minorBidi"/>
                                  <w:i/>
                                  <w:color w:val="auto"/>
                                  <w:kern w:val="0"/>
                                  <w:sz w:val="22"/>
                                  <w:szCs w:val="22"/>
                                  <w:lang w:eastAsia="en-US"/>
                                  <w14:ligatures w14:val="none"/>
                                  <w14:cntxtAlts w14:val="0"/>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eastAsiaTheme="minorHAnsi" w:hAnsi="Cambria Math" w:cstheme="minorBidi"/>
                                  <w:i/>
                                  <w:color w:val="auto"/>
                                  <w:kern w:val="0"/>
                                  <w:sz w:val="22"/>
                                  <w:szCs w:val="22"/>
                                  <w:lang w:eastAsia="en-US"/>
                                  <w14:ligatures w14:val="none"/>
                                  <w14:cntxtAlts w14:val="0"/>
                                </w:rPr>
                              </m:ctrlPr>
                            </m:sSubPr>
                            <m:e>
                              <m:r>
                                <w:rPr>
                                  <w:rFonts w:ascii="Cambria Math" w:hAnsi="Cambria Math"/>
                                </w:rPr>
                                <m:t>x</m:t>
                              </m:r>
                            </m:e>
                            <m:sub>
                              <m:r>
                                <w:rPr>
                                  <w:rFonts w:ascii="Cambria Math" w:hAnsi="Cambria Math"/>
                                </w:rPr>
                                <m:t>2,k</m:t>
                              </m:r>
                            </m:sub>
                          </m:sSub>
                          <m:r>
                            <w:rPr>
                              <w:rFonts w:ascii="Cambria Math" w:hAnsi="Cambria Math"/>
                            </w:rPr>
                            <m:t>,…,</m:t>
                          </m:r>
                          <m:sSub>
                            <m:sSubPr>
                              <m:ctrlPr>
                                <w:rPr>
                                  <w:rFonts w:ascii="Cambria Math" w:eastAsiaTheme="minorHAnsi" w:hAnsi="Cambria Math" w:cstheme="minorBidi"/>
                                  <w:i/>
                                  <w:color w:val="auto"/>
                                  <w:kern w:val="0"/>
                                  <w:sz w:val="22"/>
                                  <w:szCs w:val="22"/>
                                  <w:lang w:eastAsia="en-US"/>
                                  <w14:ligatures w14:val="none"/>
                                  <w14:cntxtAlts w14:val="0"/>
                                </w:rPr>
                              </m:ctrlPr>
                            </m:sSubPr>
                            <m:e>
                              <m:r>
                                <w:rPr>
                                  <w:rFonts w:ascii="Cambria Math" w:hAnsi="Cambria Math"/>
                                </w:rPr>
                                <m:t>x</m:t>
                              </m:r>
                            </m:e>
                            <m:sub>
                              <m:r>
                                <w:rPr>
                                  <w:rFonts w:ascii="Cambria Math" w:hAnsi="Cambria Math"/>
                                </w:rPr>
                                <m:t>n,k</m:t>
                              </m:r>
                            </m:sub>
                          </m:sSub>
                        </m:e>
                      </m:d>
                    </m:e>
                    <m:sup>
                      <m:r>
                        <w:rPr>
                          <w:rFonts w:ascii="Cambria Math" w:hAnsi="Cambria Math"/>
                        </w:rPr>
                        <m:t>T</m:t>
                      </m:r>
                    </m:sup>
                  </m:sSup>
                </m:e>
                <m:e>
                  <m:r>
                    <w:rPr>
                      <w:rFonts w:ascii="Cambria Math" w:hAnsi="Cambria Math"/>
                    </w:rPr>
                    <m:t>1≤k≤N</m:t>
                  </m:r>
                </m:e>
              </m:d>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2CF8E33F" w14:textId="5D2FD335" w:rsidR="0073147E" w:rsidRPr="00BF2681" w:rsidRDefault="0073147E" w:rsidP="0073147E">
      <w:pPr>
        <w:rPr>
          <w:rFonts w:eastAsiaTheme="minorEastAsia"/>
        </w:rPr>
      </w:pPr>
      <w:r w:rsidRPr="00BF2681">
        <w:rPr>
          <w:rFonts w:eastAsiaTheme="minorEastAsia"/>
        </w:rPr>
        <w:t xml:space="preserve">Ou </w:t>
      </w:r>
      <m:oMath>
        <m:r>
          <w:rPr>
            <w:rFonts w:ascii="Cambria Math" w:eastAsiaTheme="minorEastAsia" w:hAnsi="Cambria Math"/>
          </w:rPr>
          <m:t>T</m:t>
        </m:r>
      </m:oMath>
      <w:r w:rsidR="003705A5">
        <w:rPr>
          <w:rFonts w:eastAsiaTheme="minorEastAsia"/>
        </w:rPr>
        <w:t xml:space="preserve"> est un ensemble fini</w:t>
      </w:r>
      <w:r w:rsidRPr="00BF2681">
        <w:rPr>
          <w:rFonts w:eastAsiaTheme="minorEastAsia"/>
        </w:rPr>
        <w:t xml:space="preserve"> de </w:t>
      </w:r>
      <m:oMath>
        <m:r>
          <w:rPr>
            <w:rFonts w:ascii="Cambria Math" w:eastAsiaTheme="minorEastAsia" w:hAnsi="Cambria Math"/>
          </w:rPr>
          <m:t>N</m:t>
        </m:r>
      </m:oMath>
      <w:r w:rsidRPr="00BF2681">
        <w:rPr>
          <w:rFonts w:eastAsiaTheme="minorEastAsia"/>
        </w:rPr>
        <w:t xml:space="preserve"> échantillons de dimension n</w:t>
      </w:r>
      <w:r>
        <w:rPr>
          <w:rFonts w:eastAsiaTheme="minorEastAsia"/>
        </w:rPr>
        <w:t xml:space="preserve"> (n variables)</w:t>
      </w:r>
      <w:r w:rsidRPr="00BF2681">
        <w:rPr>
          <w:rFonts w:eastAsiaTheme="minorEastAsia"/>
        </w:rPr>
        <w:t xml:space="preserve"> indexé</w:t>
      </w:r>
      <w:r>
        <w:rPr>
          <w:rFonts w:eastAsiaTheme="minorEastAsia"/>
        </w:rPr>
        <w:t>s</w:t>
      </w:r>
      <w:r w:rsidRPr="00BF2681">
        <w:rPr>
          <w:rFonts w:eastAsiaTheme="minorEastAsia"/>
        </w:rPr>
        <w:t xml:space="preserve"> par des points dans le temps </w:t>
      </w:r>
      <m:oMath>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tx</m:t>
            </m:r>
          </m:e>
          <m:sub>
            <m:r>
              <w:rPr>
                <w:rFonts w:ascii="Cambria Math" w:hAnsi="Cambria Math"/>
              </w:rPr>
              <m:t>N</m:t>
            </m:r>
          </m:sub>
        </m:sSub>
      </m:oMath>
      <w:r w:rsidRPr="00BF2681">
        <w:rPr>
          <w:rFonts w:eastAsiaTheme="minorEastAsia"/>
        </w:rPr>
        <w:t>.</w:t>
      </w:r>
      <w:r>
        <w:rPr>
          <w:rFonts w:eastAsiaTheme="minorEastAsia"/>
        </w:rPr>
        <w:t xml:space="preserve"> Un segment de T est un ensemble de point</w:t>
      </w:r>
      <w:r w:rsidR="003705A5">
        <w:rPr>
          <w:rFonts w:eastAsiaTheme="minorEastAsia"/>
        </w:rPr>
        <w:t>s</w:t>
      </w:r>
      <w:r>
        <w:rPr>
          <w:rFonts w:eastAsiaTheme="minorEastAsia"/>
        </w:rPr>
        <w:t xml:space="preserve"> consécutif</w:t>
      </w:r>
      <w:r w:rsidR="003705A5">
        <w:rPr>
          <w:rFonts w:eastAsiaTheme="minorEastAsia"/>
        </w:rPr>
        <w:t>s</w:t>
      </w:r>
      <w:r>
        <w:rPr>
          <w:rFonts w:eastAsiaTheme="minorEastAsia"/>
        </w:rPr>
        <w:t xml:space="preserve"> dans le temps :</w:t>
      </w:r>
    </w:p>
    <w:p w14:paraId="6332A913" w14:textId="3E4BC7AE" w:rsidR="0073147E" w:rsidRPr="00994C67" w:rsidRDefault="00586193" w:rsidP="0073147E">
      <w:pPr>
        <w:rPr>
          <w:rFonts w:asciiTheme="minorHAnsi" w:eastAsiaTheme="minorEastAsia" w:hAnsiTheme="minorHAnsi" w:cstheme="minorBidi"/>
        </w:rPr>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x</m:t>
                      </m:r>
                    </m:e>
                    <m:sub>
                      <m:r>
                        <w:rPr>
                          <w:rFonts w:ascii="Cambria Math" w:hAnsi="Cambria Math"/>
                        </w:rPr>
                        <m:t>k</m:t>
                      </m:r>
                    </m:sub>
                  </m:sSub>
                  <m:r>
                    <w:rPr>
                      <w:rFonts w:ascii="Cambria Math" w:hAnsi="Cambria Math"/>
                    </w:rPr>
                    <m:t>|a≤k≤b</m:t>
                  </m:r>
                </m:e>
              </m: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E659931" w14:textId="67DF4373" w:rsidR="00994C67" w:rsidRDefault="00071B0F" w:rsidP="00994C67">
      <w:pPr>
        <w:rPr>
          <w:rFonts w:eastAsiaTheme="minorEastAsia"/>
        </w:rPr>
      </w:pPr>
      <w:r>
        <w:rPr>
          <w:rFonts w:eastAsiaTheme="minorEastAsia"/>
        </w:rPr>
        <w:t xml:space="preserve">La segmentation </w:t>
      </w:r>
      <w:r w:rsidR="00994C67">
        <w:rPr>
          <w:rFonts w:eastAsiaTheme="minorEastAsia"/>
        </w:rPr>
        <w:t xml:space="preserve">d’une série temporelle en une partition de segment </w:t>
      </w:r>
      <m:oMath>
        <m:r>
          <w:rPr>
            <w:rFonts w:ascii="Cambria Math" w:eastAsiaTheme="minorEastAsia" w:hAnsi="Cambria Math"/>
          </w:rPr>
          <m:t>c</m:t>
        </m:r>
      </m:oMath>
      <w:r w:rsidR="00994C67">
        <w:rPr>
          <w:rFonts w:eastAsiaTheme="minorEastAsia"/>
        </w:rPr>
        <w:t xml:space="preserve"> </w:t>
      </w:r>
      <w:r w:rsidR="00596F31">
        <w:rPr>
          <w:rFonts w:eastAsiaTheme="minorEastAsia"/>
        </w:rPr>
        <w:t>disjointes deux</w:t>
      </w:r>
      <w:r w:rsidR="00994C67" w:rsidRPr="009127B4">
        <w:rPr>
          <w:rFonts w:eastAsiaTheme="minorEastAsia"/>
        </w:rPr>
        <w:t xml:space="preserve"> à deux</w:t>
      </w:r>
      <w:r w:rsidR="00994C67">
        <w:rPr>
          <w:rFonts w:eastAsiaTheme="minorEastAsia"/>
        </w:rPr>
        <w:t xml:space="preserve"> peut être formulé</w:t>
      </w:r>
      <w:r w:rsidR="00B976C0">
        <w:rPr>
          <w:rFonts w:eastAsiaTheme="minorEastAsia"/>
        </w:rPr>
        <w:t>e</w:t>
      </w:r>
      <w:r w:rsidR="00994C67">
        <w:rPr>
          <w:rFonts w:eastAsiaTheme="minorEastAsia"/>
        </w:rPr>
        <w:t xml:space="preserve"> de la façon suivante :</w:t>
      </w:r>
    </w:p>
    <w:p w14:paraId="0AB2C838" w14:textId="77777777" w:rsidR="00994C67" w:rsidRDefault="00586193" w:rsidP="00994C67">
      <w:pPr>
        <w:rPr>
          <w:rFonts w:eastAsiaTheme="minorEastAsia"/>
        </w:rPr>
      </w:pPr>
      <m:oMathPara>
        <m:oMath>
          <m:eqArr>
            <m:eqArrPr>
              <m:maxDist m:val="1"/>
              <m:ctrlPr>
                <w:rPr>
                  <w:rFonts w:ascii="Cambria Math" w:hAnsi="Cambria Math"/>
                  <w:i/>
                </w:rPr>
              </m:ctrlPr>
            </m:eqArrPr>
            <m:e>
              <m:sSubSup>
                <m:sSubSupPr>
                  <m:ctrlPr>
                    <w:rPr>
                      <w:rFonts w:ascii="Cambria Math" w:eastAsiaTheme="minorHAnsi" w:hAnsi="Cambria Math" w:cstheme="minorBidi"/>
                      <w:i/>
                      <w:color w:val="auto"/>
                      <w:kern w:val="0"/>
                      <w:sz w:val="22"/>
                      <w:szCs w:val="22"/>
                      <w:lang w:val="en-US" w:eastAsia="en-US"/>
                      <w14:ligatures w14:val="none"/>
                      <w14:cntxtAlts w14:val="0"/>
                    </w:rPr>
                  </m:ctrlPr>
                </m:sSubSupPr>
                <m:e>
                  <m:r>
                    <w:rPr>
                      <w:rFonts w:ascii="Cambria Math" w:hAnsi="Cambria Math"/>
                    </w:rPr>
                    <m:t>S</m:t>
                  </m:r>
                </m:e>
                <m:sub>
                  <m:r>
                    <w:rPr>
                      <w:rFonts w:ascii="Cambria Math" w:hAnsi="Cambria Math"/>
                    </w:rPr>
                    <m:t>T</m:t>
                  </m:r>
                </m:sub>
                <m:sup>
                  <m:r>
                    <w:rPr>
                      <w:rFonts w:ascii="Cambria Math" w:hAnsi="Cambria Math"/>
                    </w:rPr>
                    <m:t>c</m:t>
                  </m:r>
                </m:sup>
              </m:sSubSup>
              <m:r>
                <w:rPr>
                  <w:rFonts w:ascii="Cambria Math" w:hAnsi="Cambria Math"/>
                </w:rPr>
                <m:t>=</m:t>
              </m:r>
              <m:d>
                <m:dPr>
                  <m:begChr m:val="{"/>
                  <m:endChr m:val="}"/>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S</m:t>
                      </m:r>
                    </m:e>
                    <m:sub>
                      <m:r>
                        <w:rPr>
                          <w:rFonts w:ascii="Cambria Math" w:hAnsi="Cambria Math"/>
                        </w:rPr>
                        <m:t>e</m:t>
                      </m:r>
                    </m:sub>
                  </m:sSub>
                  <m:d>
                    <m:dPr>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b</m:t>
                          </m:r>
                        </m:e>
                        <m:sub>
                          <m:r>
                            <w:rPr>
                              <w:rFonts w:ascii="Cambria Math" w:hAnsi="Cambria Math"/>
                            </w:rPr>
                            <m:t>e</m:t>
                          </m:r>
                        </m:sub>
                      </m:sSub>
                    </m:e>
                  </m:d>
                </m:e>
                <m:e>
                  <m:r>
                    <w:rPr>
                      <w:rFonts w:ascii="Cambria Math" w:hAnsi="Cambria Math"/>
                    </w:rPr>
                    <m:t>1≤e≤c</m:t>
                  </m:r>
                </m:e>
              </m:d>
              <m:r>
                <w:rPr>
                  <w:rFonts w:ascii="Cambria Math" w:hAnsi="Cambria Math"/>
                </w:rPr>
                <m:t>#(3)</m:t>
              </m:r>
            </m:e>
          </m:eqArr>
        </m:oMath>
      </m:oMathPara>
    </w:p>
    <w:p w14:paraId="7C383B91" w14:textId="376E8A75" w:rsidR="00994C67" w:rsidRPr="00994C67" w:rsidRDefault="00994C67" w:rsidP="0073147E">
      <w:pPr>
        <w:rPr>
          <w:rFonts w:eastAsiaTheme="minorEastAsia"/>
        </w:rPr>
      </w:pPr>
      <w:r>
        <w:rPr>
          <w:rFonts w:eastAsiaTheme="minorEastAsia"/>
        </w:rPr>
        <w:t xml:space="preserve">Où </w:t>
      </w:r>
      <m:oMath>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=N</m:t>
        </m:r>
      </m:oMath>
      <w:r>
        <w:rPr>
          <w:rFonts w:eastAsiaTheme="minorEastAsia"/>
        </w:rPr>
        <w:t xml:space="preserve"> et </w:t>
      </w:r>
      <m:oMath>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a</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b</m:t>
            </m:r>
          </m:e>
          <m:sub>
            <m:r>
              <w:rPr>
                <w:rFonts w:ascii="Cambria Math" w:eastAsiaTheme="minorEastAsia" w:hAnsi="Cambria Math"/>
              </w:rPr>
              <m:t>e-1</m:t>
            </m:r>
          </m:sub>
        </m:sSub>
        <m:r>
          <w:rPr>
            <w:rFonts w:ascii="Cambria Math" w:eastAsiaTheme="minorEastAsia" w:hAnsi="Cambria Math"/>
          </w:rPr>
          <m:t>+1</m:t>
        </m:r>
      </m:oMath>
    </w:p>
    <w:p w14:paraId="14BF4187" w14:textId="1DAA2CF3" w:rsidR="0073147E" w:rsidRPr="00BA7A1C" w:rsidRDefault="00596F31" w:rsidP="0073147E">
      <w:r>
        <w:t>L’objectif de la présente étude est de</w:t>
      </w:r>
      <w:r w:rsidR="0073147E">
        <w:t xml:space="preserve"> déterminer des segments</w:t>
      </w:r>
      <w:r>
        <w:t xml:space="preserve"> sur lesquels les</w:t>
      </w:r>
      <w:r w:rsidR="0073147E">
        <w:t xml:space="preserve"> série</w:t>
      </w:r>
      <w:r>
        <w:t>s</w:t>
      </w:r>
      <w:r w:rsidR="0073147E">
        <w:t xml:space="preserve"> temporelle</w:t>
      </w:r>
      <w:r>
        <w:t>s peuvent être considéré</w:t>
      </w:r>
      <w:r w:rsidR="003705A5">
        <w:t>es</w:t>
      </w:r>
      <w:r>
        <w:t xml:space="preserve"> homogène</w:t>
      </w:r>
      <w:r w:rsidR="0073147E">
        <w:t>. Cette notion est fo</w:t>
      </w:r>
      <w:r w:rsidR="003705A5">
        <w:t>rmalisée par</w:t>
      </w:r>
      <w:r>
        <w:t xml:space="preserve"> une fonction de coû</w:t>
      </w:r>
      <w:r w:rsidR="0073147E">
        <w:t>t qui décrit l’homogénéité de ces segments internes.</w:t>
      </w:r>
      <w:r w:rsidR="000B20B4">
        <w:t xml:space="preserve"> </w:t>
      </w:r>
      <w:r w:rsidR="0073147E">
        <w:t xml:space="preserve">Cette fonction de </w:t>
      </w:r>
      <w:r>
        <w:t xml:space="preserve">coût </w:t>
      </w:r>
      <w:r w:rsidR="00E629C2">
        <w:t>peut être définie</w:t>
      </w:r>
      <w:r w:rsidR="0073147E">
        <w:t xml:space="preserve"> comme </w:t>
      </w:r>
      <w:r w:rsidR="00071B0F">
        <w:t>la distance</w:t>
      </w:r>
      <w:r w:rsidR="0073147E">
        <w:t xml:space="preserve"> entre la valeur actuelle de la série temporelle et la valeur d’une fonction simple défini</w:t>
      </w:r>
      <w:r w:rsidR="00E629C2">
        <w:t>e</w:t>
      </w:r>
      <w:r w:rsidR="0073147E">
        <w:t xml:space="preserve"> sur cet intervalle (comme par exemple la variance).</w:t>
      </w:r>
    </w:p>
    <w:p w14:paraId="1ABA15F0" w14:textId="4DDA599A" w:rsidR="00E90D47" w:rsidRDefault="00E90D47" w:rsidP="009877E7">
      <w:r>
        <w:t xml:space="preserve">L’algorithme </w:t>
      </w:r>
      <w:r w:rsidRPr="00BC65C3">
        <w:rPr>
          <w:i/>
        </w:rPr>
        <w:t>Bottom-up</w:t>
      </w:r>
      <w:r>
        <w:t xml:space="preserve"> est une approche séquentielle de détection de point de rupture. L’algorithme commence par diviser le signal original en de </w:t>
      </w:r>
      <w:r>
        <w:lastRenderedPageBreak/>
        <w:t>nombreux petits segment</w:t>
      </w:r>
      <w:r w:rsidR="0073147E">
        <w:t>s</w:t>
      </w:r>
      <w:r>
        <w:t xml:space="preserve"> puis fusionne séquentiellement les segments voisins selon un critère </w:t>
      </w:r>
      <w:r w:rsidR="00905D9B" w:rsidRPr="009877E7">
        <w:rPr>
          <w:rFonts w:eastAsiaTheme="minorHAnsi" w:cs="Arial"/>
          <w:color w:val="auto"/>
          <w:kern w:val="0"/>
          <w:lang w:eastAsia="en-US"/>
          <w14:ligatures w14:val="none"/>
          <w14:cntxtAlts w14:val="0"/>
        </w:rPr>
        <w:t>d'homogénéité (défini par une fonction de coût que nous discuterons plus tard)</w:t>
      </w:r>
      <w:r w:rsidR="00905D9B">
        <w:rPr>
          <w:rFonts w:ascii="CMR10" w:eastAsiaTheme="minorHAnsi" w:hAnsi="CMR10" w:cs="CMR10"/>
          <w:color w:val="auto"/>
          <w:kern w:val="0"/>
          <w:sz w:val="22"/>
          <w:szCs w:val="22"/>
          <w:lang w:eastAsia="en-US"/>
          <w14:ligatures w14:val="none"/>
          <w14:cntxtAlts w14:val="0"/>
        </w:rPr>
        <w:t xml:space="preserve"> </w:t>
      </w:r>
      <w:r>
        <w:t>jusqu’à obtenir le nombre de segment désiré (ou un autre critère d’arrêt).</w:t>
      </w:r>
      <w:r w:rsidRPr="00BC65C3">
        <w:t xml:space="preserve"> </w:t>
      </w:r>
      <w:r w:rsidRPr="003C3EE4">
        <w:t xml:space="preserve">La méthode est illustrée sur la </w:t>
      </w:r>
      <w:hyperlink w:anchor="Fig2" w:history="1">
        <w:r w:rsidR="00EA45F6" w:rsidRPr="00EA45F6">
          <w:rPr>
            <w:rStyle w:val="Lienhypertexte"/>
          </w:rPr>
          <w:t>Fig. 2</w:t>
        </w:r>
      </w:hyperlink>
      <w:r w:rsidRPr="003C3EE4">
        <w:t>.</w:t>
      </w:r>
      <w:r>
        <w:t xml:space="preserve"> </w:t>
      </w:r>
      <w:r w:rsidRPr="003C3EE4">
        <w:t>Les avantages de cette approche sont sa complexité de calcul linéaire et son concept relativement</w:t>
      </w:r>
      <w:r>
        <w:t xml:space="preserve"> </w:t>
      </w:r>
      <w:r w:rsidRPr="003C3EE4">
        <w:t>simple. Cependant, la procédure de fusion peut être instable car elle</w:t>
      </w:r>
      <w:r>
        <w:t xml:space="preserve"> </w:t>
      </w:r>
      <w:r w:rsidRPr="003C3EE4">
        <w:t>est réalisée sur des petits segments pour lesquels la signification statistique est moindre</w:t>
      </w:r>
      <w:r w:rsidR="00255D52">
        <w:fldChar w:fldCharType="begin"/>
      </w:r>
      <w:r w:rsidR="00036B97">
        <w:instrText xml:space="preserve"> ADDIN ZOTERO_ITEM CSL_CITATION {"citationID":"GSqLwdoG","properties":{"formattedCitation":"\\super 12\\nosupersub{}","plainCitation":"12","noteIndex":0},"citationItems":[{"id":9,"uris":["http://zotero.org/groups/1900411/items/T69VUIIH"],"uri":["http://zotero.org/groups/1900411/items/T69VUIIH"],"itemData":{"id":9,"type":"article-journal","abstract":"This article presents a selective survey of algorithms for the offline detection of multiple change points in multivariate time series. A general yet structuring methodological strategy is adopted to organize this vast body of work. More precisely, detection algorithms considered in this review are characterized by three elements: a cost function, a search method and a constraint on the number of changes. Each of those elements is described, reviewed and discussed separately. Implementations of the main algorithms described in this article are provided within a Python package called ruptures.","container-title":"Signal Processing","DOI":"10.1016/j.sigpro.2019.107299","ISSN":"01651684","journalAbbreviation":"Signal Processing","note":"arXiv: 1801.00718","page":"107299","source":"arXiv.org","title":"Selective review of offline change point detection methods","volume":"167","author":[{"family":"Truong","given":"Charles"},{"family":"Oudre","given":"Laurent"},{"family":"Vayatis","given":"Nicolas"}],"issued":{"date-parts":[["2020",2]]}}}],"schema":"https://github.com/citation-style-language/schema/raw/master/csl-citation.json"} </w:instrText>
      </w:r>
      <w:r w:rsidR="00255D52">
        <w:fldChar w:fldCharType="separate"/>
      </w:r>
      <w:r w:rsidR="00255D52" w:rsidRPr="00255D52">
        <w:rPr>
          <w:rFonts w:cs="Arial"/>
          <w:szCs w:val="24"/>
          <w:vertAlign w:val="superscript"/>
        </w:rPr>
        <w:t>12</w:t>
      </w:r>
      <w:r w:rsidR="00255D52">
        <w:fldChar w:fldCharType="end"/>
      </w:r>
      <w:r w:rsidRPr="003C3EE4">
        <w:t>.</w:t>
      </w:r>
    </w:p>
    <w:p w14:paraId="584B3D73" w14:textId="79D9950E" w:rsidR="000862D0" w:rsidRDefault="00DA6691" w:rsidP="000862D0">
      <w:pPr>
        <w:rPr>
          <w:rFonts w:eastAsiaTheme="minorEastAsia"/>
        </w:rPr>
      </w:pPr>
      <w:r>
        <w:rPr>
          <w:rFonts w:eastAsiaTheme="minorEastAsia"/>
        </w:rPr>
        <w:t>Le coût de la fusion de deux segments voisins peut être déterminé en comparant l’homogénéité des deux segments séparés à l’homogénéité du segment fusionné. Dans</w:t>
      </w:r>
      <w:r w:rsidR="000862D0">
        <w:rPr>
          <w:rFonts w:eastAsiaTheme="minorEastAsia"/>
        </w:rPr>
        <w:t xml:space="preserve"> la présente étude nous avons exploré q</w:t>
      </w:r>
      <w:r w:rsidR="00E629C2">
        <w:rPr>
          <w:rFonts w:eastAsiaTheme="minorEastAsia"/>
        </w:rPr>
        <w:t>uarte</w:t>
      </w:r>
      <w:r w:rsidR="000862D0">
        <w:rPr>
          <w:rFonts w:eastAsiaTheme="minorEastAsia"/>
        </w:rPr>
        <w:t xml:space="preserve"> </w:t>
      </w:r>
      <w:r>
        <w:rPr>
          <w:rFonts w:eastAsiaTheme="minorEastAsia"/>
        </w:rPr>
        <w:t xml:space="preserve">approches pour déterminer </w:t>
      </w:r>
      <w:r w:rsidR="00926D60">
        <w:rPr>
          <w:rFonts w:eastAsiaTheme="minorEastAsia"/>
        </w:rPr>
        <w:t>le coût</w:t>
      </w:r>
      <w:r>
        <w:rPr>
          <w:rFonts w:eastAsiaTheme="minorEastAsia"/>
        </w:rPr>
        <w:t xml:space="preserve"> d’un segment, elles </w:t>
      </w:r>
      <w:r w:rsidR="000862D0">
        <w:rPr>
          <w:rFonts w:eastAsiaTheme="minorEastAsia"/>
        </w:rPr>
        <w:t>sont détaillées dans les paragraphes suivants.</w:t>
      </w:r>
    </w:p>
    <w:p w14:paraId="2CFECDB0" w14:textId="255F249D" w:rsidR="006A56CA" w:rsidRPr="006A56CA" w:rsidRDefault="006A56CA" w:rsidP="000862D0">
      <w:pPr>
        <w:rPr>
          <w:rFonts w:eastAsiaTheme="minorEastAsia"/>
          <w:b/>
          <w:bCs/>
        </w:rPr>
      </w:pPr>
      <w:r w:rsidRPr="006A56CA">
        <w:rPr>
          <w:rFonts w:eastAsiaTheme="minorEastAsia"/>
          <w:b/>
          <w:bCs/>
        </w:rPr>
        <w:t>Décomposition en valeurs singulières</w:t>
      </w:r>
    </w:p>
    <w:p w14:paraId="0BCA90A7" w14:textId="0414DE17" w:rsidR="00AD1C64" w:rsidRDefault="00AD1C64" w:rsidP="00AD1C64">
      <w:pPr>
        <w:rPr>
          <w:rFonts w:eastAsiaTheme="minorEastAsia"/>
        </w:rPr>
      </w:pPr>
      <w:r>
        <w:rPr>
          <w:rFonts w:eastAsiaTheme="minorEastAsia"/>
        </w:rPr>
        <w:t>La première approche se base sur la décomposition en valeurs singulières (ou single value décomposition en anglais, dénoté SVD ci-après)</w:t>
      </w:r>
      <w:r w:rsidR="00E64D2A">
        <w:rPr>
          <w:rFonts w:eastAsiaTheme="minorEastAsia"/>
        </w:rPr>
        <w:t>, elle se base sur les travaux de</w:t>
      </w:r>
      <w:r w:rsidR="00036B97">
        <w:rPr>
          <w:rFonts w:eastAsiaTheme="minorEastAsia"/>
        </w:rPr>
        <w:t xml:space="preserve"> Spiegel </w:t>
      </w:r>
      <w:r w:rsidR="00036B97">
        <w:rPr>
          <w:rFonts w:eastAsiaTheme="minorEastAsia"/>
          <w:i/>
          <w:iCs/>
        </w:rPr>
        <w:t>et al.</w:t>
      </w:r>
      <w:r w:rsidR="00036B97">
        <w:rPr>
          <w:rFonts w:eastAsiaTheme="minorEastAsia"/>
        </w:rPr>
        <w:fldChar w:fldCharType="begin"/>
      </w:r>
      <w:r w:rsidR="00036B97">
        <w:rPr>
          <w:rFonts w:eastAsiaTheme="minorEastAsia"/>
        </w:rPr>
        <w:instrText xml:space="preserve"> ADDIN ZOTERO_ITEM CSL_CITATION {"citationID":"TZWwon3y","properties":{"formattedCitation":"\\super 13\\nosupersub{}","plainCitation":"13","noteIndex":0},"citationItems":[{"id":1,"uris":["http://zotero.org/groups/1900411/items/KGFJ66UN"],"uri":["http://zotero.org/groups/1900411/items/KGFJ66UN"],"itemData":{"id":1,"type":"paper-conference","abstract":"Nowadays we are faced with fast growing and permanently evolving data, including social networks and sensor data recorded from smart phones or vehicles. Temporally evolving data brings a lot of new challenges to the data mining and machine learning community. This paper is concerned with the recognition of recurring patterns within multivariate time series, which capture the evolution of multiple parameters over a certain period of time.","container-title":"Proceedings of the Fifth International Workshop on Knowledge Discovery from Sensor Data - SensorKDD '11","DOI":"10.1145/2003653.2003657","event":"the Fifth International Workshop","event-place":"San Diego, California","ISBN":"978-1-4503-0832-8","language":"en","page":"34-42","publisher":"ACM Press","publisher-place":"San Diego, California","source":"Crossref","title":"Pattern recognition and classification for multivariate time series","URL":"http://portal.acm.org/citation.cfm?doid=2003653.2003657","author":[{"family":"Spiegel","given":"Stephan"},{"family":"Gaebler","given":"Julia"},{"family":"Lommatzsch","given":"Andreas"},{"family":"De Luca","given":"Ernesto"},{"family":"Albayrak","given":"Sahin"}],"accessed":{"date-parts":[["2020",9,7]]},"issued":{"date-parts":[["2011"]]}}}],"schema":"https://github.com/citation-style-language/schema/raw/master/csl-citation.json"} </w:instrText>
      </w:r>
      <w:r w:rsidR="00036B97">
        <w:rPr>
          <w:rFonts w:eastAsiaTheme="minorEastAsia"/>
        </w:rPr>
        <w:fldChar w:fldCharType="separate"/>
      </w:r>
      <w:r w:rsidR="00036B97" w:rsidRPr="00036B97">
        <w:rPr>
          <w:rFonts w:cs="Arial"/>
          <w:szCs w:val="24"/>
          <w:vertAlign w:val="superscript"/>
        </w:rPr>
        <w:t>13</w:t>
      </w:r>
      <w:r w:rsidR="00036B97">
        <w:rPr>
          <w:rFonts w:eastAsiaTheme="minorEastAsia"/>
        </w:rPr>
        <w:fldChar w:fldCharType="end"/>
      </w:r>
      <w:r>
        <w:rPr>
          <w:rFonts w:eastAsiaTheme="minorEastAsia"/>
        </w:rPr>
        <w:t>. La SVD permet de décomposer la matrice</w:t>
      </w:r>
      <w:r w:rsidR="00CA1D26">
        <w:rPr>
          <w:rFonts w:eastAsiaTheme="minorEastAsia"/>
        </w:rPr>
        <w:t xml:space="preserve"> du segment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629C2">
        <w:rPr>
          <w:rFonts w:eastAsiaTheme="minorEastAsia"/>
        </w:rPr>
        <w:t>, défini</w:t>
      </w:r>
      <w:r w:rsidR="00CA1D26">
        <w:rPr>
          <w:rFonts w:eastAsiaTheme="minorEastAsia"/>
        </w:rPr>
        <w:t xml:space="preserve"> sur l’intervalle </w:t>
      </w:r>
      <m:oMath>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S</m:t>
            </m:r>
          </m:e>
          <m:sub>
            <m:r>
              <w:rPr>
                <w:rFonts w:ascii="Cambria Math" w:eastAsiaTheme="minorHAnsi" w:hAnsi="Cambria Math" w:cstheme="minorBidi"/>
                <w:color w:val="auto"/>
                <w:kern w:val="0"/>
                <w:sz w:val="22"/>
                <w:szCs w:val="22"/>
                <w:lang w:val="en-US" w:eastAsia="en-US"/>
                <w14:ligatures w14:val="none"/>
                <w14:cntxtAlts w14:val="0"/>
              </w:rPr>
              <m:t>i</m:t>
            </m:r>
          </m:sub>
        </m:sSub>
        <m:d>
          <m:dPr>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a</m:t>
                </m:r>
              </m:e>
              <m:sub>
                <m:r>
                  <w:rPr>
                    <w:rFonts w:ascii="Cambria Math" w:eastAsiaTheme="minorHAnsi" w:hAnsi="Cambria Math" w:cstheme="minorBidi"/>
                    <w:color w:val="auto"/>
                    <w:kern w:val="0"/>
                    <w:sz w:val="22"/>
                    <w:szCs w:val="22"/>
                    <w:lang w:val="en-US" w:eastAsia="en-US"/>
                    <w14:ligatures w14:val="none"/>
                    <w14:cntxtAlts w14:val="0"/>
                  </w:rPr>
                  <m:t>i</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b</m:t>
                </m:r>
              </m:e>
              <m:sub>
                <m:r>
                  <w:rPr>
                    <w:rFonts w:ascii="Cambria Math" w:hAnsi="Cambria Math"/>
                  </w:rPr>
                  <m:t>i</m:t>
                </m:r>
              </m:sub>
            </m:sSub>
          </m:e>
        </m:d>
      </m:oMath>
      <w:r w:rsidR="00CA1D26">
        <w:rPr>
          <w:rFonts w:eastAsiaTheme="minorEastAsia"/>
        </w:rPr>
        <w:t>,</w:t>
      </w:r>
      <w:r>
        <w:rPr>
          <w:rFonts w:eastAsiaTheme="minorEastAsia"/>
        </w:rPr>
        <w:t xml:space="preserve"> de la manière suivante :</w:t>
      </w:r>
    </w:p>
    <w:p w14:paraId="2B24AA77" w14:textId="6B1EBB90" w:rsidR="00DE07DA" w:rsidRPr="00DE07DA" w:rsidRDefault="00586193" w:rsidP="00AD1C64">
      <w:pPr>
        <w:rPr>
          <w:rFonts w:eastAsiaTheme="minorEastAsia"/>
        </w:rPr>
      </w:pPr>
      <m:oMathPara>
        <m:oMath>
          <m:eqArr>
            <m:eqArrPr>
              <m:maxDist m:val="1"/>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4</m:t>
                  </m:r>
                </m:e>
              </m:d>
              <m:ctrlPr>
                <w:rPr>
                  <w:rFonts w:ascii="Cambria Math" w:eastAsiaTheme="minorEastAsia" w:hAnsi="Cambria Math"/>
                  <w:i/>
                </w:rPr>
              </m:ctrlPr>
            </m:e>
          </m:eqArr>
        </m:oMath>
      </m:oMathPara>
    </w:p>
    <w:p w14:paraId="4FACBFE3" w14:textId="7975614C" w:rsidR="00AD1C64" w:rsidRDefault="00AD1C64" w:rsidP="00AD1C64">
      <w:pPr>
        <w:rPr>
          <w:rFonts w:eastAsiaTheme="minorEastAsia"/>
        </w:rPr>
      </w:pPr>
      <w:r>
        <w:rPr>
          <w:rFonts w:eastAsiaTheme="minorEastAsia"/>
        </w:rPr>
        <w:t xml:space="preserve">Où les éléments diagonaux de </w:t>
      </w:r>
      <m:oMath>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i</m:t>
            </m:r>
          </m:sub>
        </m:sSub>
      </m:oMath>
      <w:r>
        <w:rPr>
          <w:rFonts w:eastAsiaTheme="minorEastAsia"/>
        </w:rPr>
        <w:t xml:space="preserve"> contiennent les valeurs singulières</w:t>
      </w:r>
      <w:r w:rsidR="00EB5F24">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05003">
        <w:rPr>
          <w:rFonts w:eastAsiaTheme="minorEastAsia"/>
        </w:rPr>
        <w:t xml:space="preserve"> </w:t>
      </w:r>
      <w:r w:rsidR="00CA1D26">
        <w:rPr>
          <w:rFonts w:eastAsiaTheme="minorEastAsia"/>
        </w:rPr>
        <w:t xml:space="preserve">en </w:t>
      </w:r>
      <w:r w:rsidR="00205003">
        <w:rPr>
          <w:rFonts w:eastAsiaTheme="minorEastAsia"/>
        </w:rPr>
        <w:t>ordre décroissant</w:t>
      </w:r>
      <w:r>
        <w:rPr>
          <w:rFonts w:eastAsiaTheme="minorEastAsia"/>
        </w:rPr>
        <w:t xml:space="preserve">, et </w:t>
      </w:r>
      <m:oMath>
        <m:r>
          <w:rPr>
            <w:rFonts w:ascii="Cambria Math" w:eastAsiaTheme="minorEastAsia" w:hAnsi="Cambria Math"/>
          </w:rPr>
          <m:t>U</m:t>
        </m:r>
      </m:oMath>
      <w:r>
        <w:rPr>
          <w:rFonts w:eastAsiaTheme="minorEastAsia"/>
        </w:rPr>
        <w:t xml:space="preserve"> et </w:t>
      </w:r>
      <m:oMath>
        <m:r>
          <w:rPr>
            <w:rFonts w:ascii="Cambria Math" w:eastAsiaTheme="minorEastAsia" w:hAnsi="Cambria Math"/>
          </w:rPr>
          <m:t>V</m:t>
        </m:r>
      </m:oMath>
      <w:r>
        <w:rPr>
          <w:rFonts w:eastAsiaTheme="minorEastAsia"/>
        </w:rPr>
        <w:t xml:space="preserve"> sont les vecteurs singuliers gauche</w:t>
      </w:r>
      <w:r w:rsidR="00036B97">
        <w:rPr>
          <w:rFonts w:eastAsiaTheme="minorEastAsia"/>
        </w:rPr>
        <w:t>s</w:t>
      </w:r>
      <w:r>
        <w:rPr>
          <w:rFonts w:eastAsiaTheme="minorEastAsia"/>
        </w:rPr>
        <w:t xml:space="preserve"> et </w:t>
      </w:r>
      <w:r w:rsidR="0090665B">
        <w:rPr>
          <w:rFonts w:eastAsiaTheme="minorEastAsia"/>
        </w:rPr>
        <w:t>droit</w:t>
      </w:r>
      <w:r w:rsidR="00036B97">
        <w:rPr>
          <w:rFonts w:eastAsiaTheme="minorEastAsia"/>
        </w:rPr>
        <w:t>s</w:t>
      </w:r>
      <w:r w:rsidR="0090665B">
        <w:rPr>
          <w:rFonts w:eastAsiaTheme="minorEastAsia"/>
        </w:rPr>
        <w:t xml:space="preserve"> correspondants</w:t>
      </w:r>
      <w:r>
        <w:rPr>
          <w:rFonts w:eastAsiaTheme="minorEastAsia"/>
        </w:rPr>
        <w:t xml:space="preserve">. </w:t>
      </w:r>
    </w:p>
    <w:p w14:paraId="2BA86DB1" w14:textId="562E3AA9" w:rsidR="00AD1C64" w:rsidRDefault="00AD1C64" w:rsidP="00AD1C64">
      <w:pPr>
        <w:rPr>
          <w:rFonts w:eastAsiaTheme="minorEastAsia"/>
        </w:rPr>
      </w:pPr>
      <w:r>
        <w:rPr>
          <w:rFonts w:eastAsiaTheme="minorEastAsia"/>
        </w:rPr>
        <w:t xml:space="preserve">En sélectionnant les premières valeurs singulières (les plus importantes) et leurs vecteurs propres correspondant, le modèle SVD projette les données sur un </w:t>
      </w:r>
      <w:r w:rsidR="00CA1D26">
        <w:rPr>
          <w:rFonts w:eastAsiaTheme="minorEastAsia"/>
        </w:rPr>
        <w:t xml:space="preserve">sous espace de taille </w:t>
      </w:r>
      <m:oMath>
        <m:r>
          <w:rPr>
            <w:rFonts w:ascii="Cambria Math" w:eastAsiaTheme="minorEastAsia" w:hAnsi="Cambria Math"/>
          </w:rPr>
          <m:t>r&lt;n</m:t>
        </m:r>
      </m:oMath>
      <w:r w:rsidR="00CA1D26">
        <w:rPr>
          <w:rFonts w:eastAsiaTheme="minorEastAsia"/>
        </w:rPr>
        <w:t>. Pour extraire des indicateurs d’anomalies ou d’instabilités dans la progression des variables étudiées, il est utile de calculer l’erreur de recons</w:t>
      </w:r>
      <w:r w:rsidR="00922032">
        <w:rPr>
          <w:rFonts w:eastAsiaTheme="minorEastAsia"/>
        </w:rPr>
        <w:t xml:space="preserve">truction qui </w:t>
      </w:r>
      <w:r w:rsidR="005C4800">
        <w:rPr>
          <w:rFonts w:eastAsiaTheme="minorEastAsia"/>
        </w:rPr>
        <w:t>est définie</w:t>
      </w:r>
      <w:r w:rsidR="00CA1D26">
        <w:rPr>
          <w:rFonts w:eastAsiaTheme="minorEastAsia"/>
        </w:rPr>
        <w:t xml:space="preserve"> comme l’erreur quadratique moyenne entre </w:t>
      </w:r>
      <w:r w:rsidR="00DE07DA">
        <w:rPr>
          <w:rFonts w:eastAsiaTheme="minorEastAsia"/>
        </w:rPr>
        <w:t xml:space="preserve">la </w:t>
      </w:r>
      <w:r w:rsidR="00CA1D26">
        <w:rPr>
          <w:rFonts w:eastAsiaTheme="minorEastAsia"/>
        </w:rPr>
        <w:t xml:space="preserve">projection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CA1D26">
        <w:rPr>
          <w:rFonts w:eastAsiaTheme="minorEastAsia"/>
        </w:rPr>
        <w:t>, et le segment original</w:t>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i</m:t>
            </m:r>
          </m:sub>
        </m:sSub>
      </m:oMath>
      <w:r w:rsidR="00CA1D26">
        <w:rPr>
          <w:rFonts w:eastAsiaTheme="minorEastAsia"/>
        </w:rPr>
        <w:t xml:space="preserve">. </w:t>
      </w:r>
      <w:r>
        <w:rPr>
          <w:rFonts w:eastAsiaTheme="minorEastAsia"/>
        </w:rPr>
        <w:t xml:space="preserve">L’erreur de reconstruction est formellement déterminée par la mesure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Q-measure</m:t>
        </m:r>
      </m:oMath>
      <w:r>
        <w:rPr>
          <w:rFonts w:eastAsiaTheme="minorEastAsia"/>
        </w:rPr>
        <w:t xml:space="preserve"> en anglais) qui est défini</w:t>
      </w:r>
      <w:r w:rsidR="005C4800">
        <w:rPr>
          <w:rFonts w:eastAsiaTheme="minorEastAsia"/>
        </w:rPr>
        <w:t>e</w:t>
      </w:r>
      <w:r>
        <w:rPr>
          <w:rFonts w:eastAsiaTheme="minorEastAsia"/>
        </w:rPr>
        <w:t xml:space="preserve"> par :</w:t>
      </w:r>
    </w:p>
    <w:p w14:paraId="7784F3D1" w14:textId="64629554" w:rsidR="00AD1C64" w:rsidRPr="00341D75" w:rsidRDefault="00586193" w:rsidP="00AD1C64">
      <w:pPr>
        <w:rPr>
          <w:rFonts w:asciiTheme="minorHAnsi" w:eastAsiaTheme="minorEastAsia" w:hAnsiTheme="minorHAnsi" w:cstheme="minorBidi"/>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i,r</m:t>
                  </m:r>
                </m:sub>
              </m:sSub>
              <m:sSubSup>
                <m:sSubSupPr>
                  <m:ctrlPr>
                    <w:rPr>
                      <w:rFonts w:ascii="Cambria Math" w:eastAsiaTheme="minorEastAsia" w:hAnsi="Cambria Math"/>
                      <w:i/>
                    </w:rPr>
                  </m:ctrlPr>
                </m:sSubSupPr>
                <m:e>
                  <m:r>
                    <m:rPr>
                      <m:sty m:val="bi"/>
                    </m:rPr>
                    <w:rPr>
                      <w:rFonts w:ascii="Cambria Math" w:eastAsiaTheme="minorEastAsia" w:hAnsi="Cambria Math"/>
                    </w:rPr>
                    <m:t>V</m:t>
                  </m:r>
                </m:e>
                <m:sub>
                  <m:r>
                    <w:rPr>
                      <w:rFonts w:ascii="Cambria Math" w:eastAsiaTheme="minorEastAsia" w:hAnsi="Cambria Math"/>
                    </w:rPr>
                    <m:t>i,r</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428A94EF" w14:textId="40C01FF2" w:rsidR="00AD1C64" w:rsidRDefault="00AD1C64" w:rsidP="00AD1C64">
      <w:pPr>
        <w:rPr>
          <w:rFonts w:eastAsiaTheme="minorEastAsia"/>
        </w:rPr>
      </w:pPr>
      <w:r>
        <w:rPr>
          <w:rFonts w:eastAsiaTheme="minorEastAsia"/>
        </w:rPr>
        <w:t xml:space="preserve">Le but de la méthode est d’utiliser la </w:t>
      </w:r>
      <m:oMath>
        <m:r>
          <w:rPr>
            <w:rFonts w:ascii="Cambria Math" w:eastAsiaTheme="minorEastAsia" w:hAnsi="Cambria Math"/>
          </w:rPr>
          <m:t>Q-measure</m:t>
        </m:r>
      </m:oMath>
      <w:r>
        <w:rPr>
          <w:rFonts w:eastAsiaTheme="minorEastAsia"/>
        </w:rPr>
        <w:t xml:space="preserve"> comme indicateur de l’homogénéité des segments indépendants et fusionnés. Finalement, la fonction de coût est définie par :</w:t>
      </w:r>
    </w:p>
    <w:p w14:paraId="59805FFA" w14:textId="472705A5" w:rsidR="00AD1C64" w:rsidRPr="00341D75" w:rsidRDefault="00586193" w:rsidP="00AD1C64">
      <w:pPr>
        <w:rPr>
          <w:rFonts w:asciiTheme="minorHAnsi" w:eastAsiaTheme="minorEastAsia" w:hAnsiTheme="minorHAnsi" w:cstheme="minorBidi"/>
        </w:rPr>
      </w:pPr>
      <m:oMathPara>
        <m:oMath>
          <m:eqArr>
            <m:eqArrPr>
              <m:maxDist m:val="1"/>
              <m:ctrlPr>
                <w:rPr>
                  <w:rFonts w:ascii="Cambria Math" w:eastAsiaTheme="minorEastAsia" w:hAnsi="Cambria Math"/>
                  <w:i/>
                </w:rPr>
              </m:ctrlPr>
            </m:eqArrPr>
            <m:e>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cost</m:t>
                  </m:r>
                </m:e>
                <m:sub>
                  <m:r>
                    <w:rPr>
                      <w:rFonts w:ascii="Cambria Math" w:eastAsiaTheme="minorEastAsia" w:hAnsi="Cambria Math"/>
                    </w:rPr>
                    <m:t>Q</m:t>
                  </m:r>
                </m:sub>
              </m:sSub>
              <m:d>
                <m:dPr>
                  <m:ctrlPr>
                    <w:rPr>
                      <w:rFonts w:ascii="Cambria Math" w:eastAsiaTheme="minorEastAsia" w:hAnsi="Cambria Math"/>
                      <w:i/>
                    </w:rPr>
                  </m:ctrlPr>
                </m:dPr>
                <m:e>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cstheme="minorBidi"/>
                      <w:i/>
                      <w:color w:val="auto"/>
                      <w:kern w:val="0"/>
                      <w:sz w:val="22"/>
                      <w:szCs w:val="22"/>
                      <w:lang w:eastAsia="en-US"/>
                      <w14:ligatures w14:val="none"/>
                      <w14:cntxtAlts w14:val="0"/>
                    </w:rPr>
                  </m:ctrlPr>
                </m:fPr>
                <m:num>
                  <m:r>
                    <w:rPr>
                      <w:rFonts w:ascii="Cambria Math" w:eastAsiaTheme="minorEastAsia" w:hAnsi="Cambria Math"/>
                    </w:rPr>
                    <m:t>1</m:t>
                  </m:r>
                </m:num>
                <m:den>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b</m:t>
                      </m:r>
                    </m:e>
                    <m:sub>
                      <m:r>
                        <w:rPr>
                          <w:rFonts w:ascii="Cambria Math" w:eastAsiaTheme="minorEastAsia" w:hAnsi="Cambria Math" w:cstheme="minorBidi"/>
                          <w:color w:val="auto"/>
                          <w:kern w:val="0"/>
                          <w:sz w:val="22"/>
                          <w:szCs w:val="22"/>
                          <w:lang w:eastAsia="en-US"/>
                          <w14:ligatures w14:val="none"/>
                          <w14:cntxtAlts w14:val="0"/>
                        </w:rPr>
                        <m:t>i</m:t>
                      </m:r>
                    </m:sub>
                  </m:sSub>
                  <m:r>
                    <w:rPr>
                      <w:rFonts w:ascii="Cambria Math" w:eastAsiaTheme="minorEastAsia" w:hAnsi="Cambria Math"/>
                    </w:rPr>
                    <m:t>-</m:t>
                  </m:r>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den>
              </m:f>
              <m:nary>
                <m:naryPr>
                  <m:chr m:val="∑"/>
                  <m:limLoc m:val="undOvr"/>
                  <m:ctrlPr>
                    <w:rPr>
                      <w:rFonts w:ascii="Cambria Math" w:eastAsiaTheme="minorEastAsia" w:hAnsi="Cambria Math" w:cstheme="minorBidi"/>
                      <w:i/>
                      <w:color w:val="auto"/>
                      <w:kern w:val="0"/>
                      <w:sz w:val="22"/>
                      <w:szCs w:val="22"/>
                      <w:lang w:eastAsia="en-US"/>
                      <w14:ligatures w14:val="none"/>
                      <w14:cntxtAlts w14:val="0"/>
                    </w:rPr>
                  </m:ctrlPr>
                </m:naryPr>
                <m:sub>
                  <m:r>
                    <w:rPr>
                      <w:rFonts w:ascii="Cambria Math" w:eastAsiaTheme="minorEastAsia" w:hAnsi="Cambria Math"/>
                    </w:rPr>
                    <m:t>k=</m:t>
                  </m:r>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a</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e>
                  <m:sSub>
                    <m:sSubPr>
                      <m:ctrlPr>
                        <w:rPr>
                          <w:rFonts w:ascii="Cambria Math" w:eastAsiaTheme="minorEastAsia" w:hAnsi="Cambria Math" w:cstheme="minorBidi"/>
                          <w:i/>
                          <w:color w:val="auto"/>
                          <w:kern w:val="0"/>
                          <w:sz w:val="22"/>
                          <w:szCs w:val="22"/>
                          <w:lang w:eastAsia="en-US"/>
                          <w14:ligatures w14:val="none"/>
                          <w14:cntxtAlts w14:val="0"/>
                        </w:rPr>
                      </m:ctrlPr>
                    </m:sSubPr>
                    <m:e>
                      <m:r>
                        <w:rPr>
                          <w:rFonts w:ascii="Cambria Math" w:eastAsiaTheme="minorEastAsia" w:hAnsi="Cambria Math"/>
                        </w:rPr>
                        <m:t>Q</m:t>
                      </m:r>
                    </m:e>
                    <m:sub>
                      <m:r>
                        <w:rPr>
                          <w:rFonts w:ascii="Cambria Math" w:eastAsiaTheme="minorEastAsia" w:hAnsi="Cambria Math"/>
                        </w:rPr>
                        <m:t>i,k</m:t>
                      </m:r>
                    </m:sub>
                  </m:sSub>
                </m:e>
              </m:nary>
              <m:r>
                <w:rPr>
                  <w:rFonts w:ascii="Cambria Math" w:eastAsiaTheme="minorEastAsia" w:hAnsi="Cambria Math"/>
                </w:rPr>
                <m:t>#</m:t>
              </m:r>
              <w:bookmarkStart w:id="5" w:name="Eq6"/>
              <m:d>
                <m:dPr>
                  <m:ctrlPr>
                    <w:rPr>
                      <w:rFonts w:ascii="Cambria Math" w:eastAsiaTheme="minorEastAsia" w:hAnsi="Cambria Math"/>
                      <w:i/>
                    </w:rPr>
                  </m:ctrlPr>
                </m:dPr>
                <m:e>
                  <m:r>
                    <w:rPr>
                      <w:rFonts w:ascii="Cambria Math" w:eastAsiaTheme="minorEastAsia" w:hAnsi="Cambria Math"/>
                    </w:rPr>
                    <m:t>6</m:t>
                  </m:r>
                </m:e>
              </m:d>
              <w:bookmarkEnd w:id="5"/>
            </m:e>
          </m:eqArr>
        </m:oMath>
      </m:oMathPara>
    </w:p>
    <w:p w14:paraId="2CEEDAC7" w14:textId="048ADBE5" w:rsidR="00AD1C64" w:rsidRDefault="00AD1C64" w:rsidP="00AD1C64">
      <w:pPr>
        <w:rPr>
          <w:rFonts w:eastAsiaTheme="minorEastAsia"/>
        </w:rPr>
      </w:pPr>
      <w:r>
        <w:rPr>
          <w:rFonts w:eastAsiaTheme="minorEastAsia"/>
        </w:rPr>
        <w:t xml:space="preserve">Pour résumer, la méthode se base sur le fait que la SVD permet d’approximer la série temporelle de manière satisfaisante lorsque la corrélation entre les variables reste linéaire. En d’autres termes, le model va générer une </w:t>
      </w:r>
      <w:r w:rsidR="006A56CA">
        <w:rPr>
          <w:rFonts w:eastAsiaTheme="minorEastAsia"/>
        </w:rPr>
        <w:t>erreur</w:t>
      </w:r>
      <w:r>
        <w:rPr>
          <w:rFonts w:eastAsiaTheme="minorEastAsia"/>
        </w:rPr>
        <w:t xml:space="preserve"> de reconstruction importante lorsqu’il y a un fort changement de corrélation entre les variables. On suppose ensuite que deux segments </w:t>
      </w:r>
      <w:r>
        <w:rPr>
          <w:rFonts w:eastAsiaTheme="minorEastAsia"/>
        </w:rPr>
        <w:t>adjacents peuvent être fusionnés si l’erreur de reconstruction est faible, c’est-à-dire si la corrélation entre les variables dans ces intervalles de temps contigus ne change pas considérablement.</w:t>
      </w:r>
      <w:r w:rsidR="00036B97">
        <w:rPr>
          <w:rFonts w:eastAsiaTheme="minorEastAsia"/>
        </w:rPr>
        <w:t xml:space="preserve"> </w:t>
      </w:r>
    </w:p>
    <w:p w14:paraId="1B9836A5" w14:textId="4A70C121" w:rsidR="000234F0" w:rsidRDefault="000234F0" w:rsidP="000234F0">
      <w:pPr>
        <w:rPr>
          <w:rFonts w:eastAsiaTheme="minorEastAsia"/>
        </w:rPr>
      </w:pPr>
      <w:r w:rsidRPr="000234F0">
        <w:rPr>
          <w:rFonts w:eastAsiaTheme="minorEastAsia"/>
        </w:rPr>
        <w:t xml:space="preserve">Le choix de la taille du sous espace </w:t>
      </w:r>
      <m:oMath>
        <m:r>
          <w:rPr>
            <w:rFonts w:ascii="Cambria Math" w:eastAsiaTheme="minorEastAsia" w:hAnsi="Cambria Math"/>
          </w:rPr>
          <m:t>r</m:t>
        </m:r>
      </m:oMath>
      <w:r w:rsidRPr="000234F0">
        <w:rPr>
          <w:rFonts w:eastAsiaTheme="minorEastAsia"/>
        </w:rPr>
        <w:t xml:space="preserve"> est une question fondamentale de la SVD.</w:t>
      </w:r>
      <w:r>
        <w:rPr>
          <w:rFonts w:eastAsiaTheme="minorEastAsia"/>
        </w:rPr>
        <w:t xml:space="preserve"> </w:t>
      </w:r>
      <w:r w:rsidRPr="000234F0">
        <w:rPr>
          <w:rFonts w:eastAsiaTheme="minorEastAsia"/>
        </w:rPr>
        <w:t xml:space="preserve">Il existe de nombreuses méthodes heuristiques pour fixer </w:t>
      </w:r>
      <m:oMath>
        <m:r>
          <w:rPr>
            <w:rFonts w:ascii="Cambria Math" w:eastAsiaTheme="minorEastAsia" w:hAnsi="Cambria Math"/>
          </w:rPr>
          <m:t>r</m:t>
        </m:r>
      </m:oMath>
      <w:r w:rsidRPr="000234F0">
        <w:rPr>
          <w:rFonts w:eastAsiaTheme="minorEastAsia"/>
        </w:rPr>
        <w:t xml:space="preserve"> et la taille du sous espace est souvent choisi</w:t>
      </w:r>
      <w:r>
        <w:rPr>
          <w:rFonts w:eastAsiaTheme="minorEastAsia"/>
        </w:rPr>
        <w:t>e</w:t>
      </w:r>
      <w:r w:rsidRPr="000234F0">
        <w:rPr>
          <w:rFonts w:eastAsiaTheme="minorEastAsia"/>
        </w:rPr>
        <w:t xml:space="preserve"> pour que le vecteur projeté représente 95% de la variance des données originales</w:t>
      </w:r>
      <w:r>
        <w:rPr>
          <w:rFonts w:eastAsiaTheme="minorEastAsia"/>
        </w:rPr>
        <w:fldChar w:fldCharType="begin"/>
      </w:r>
      <w:r>
        <w:rPr>
          <w:rFonts w:eastAsiaTheme="minorEastAsia"/>
        </w:rPr>
        <w:instrText xml:space="preserve"> ADDIN ZOTERO_ITEM CSL_CITATION {"citationID":"IBJ9kJ7R","properties":{"formattedCitation":"\\super 14\\nosupersub{}","plainCitation":"14","noteIndex":0},"citationItems":[{"id":2602,"uris":["http://zotero.org/groups/1900411/items/F48488RV"],"uri":["http://zotero.org/groups/1900411/items/F48488RV"],"itemData":{"id":2602,"type":"article-journal","container-title":"Journal of Chemometrics","DOI":"10.1002/cem.945","ISSN":"0886-9383, 1099-128X","issue":"8","journalAbbreviation":"J. Chemometrics","language":"en","page":"427-438","source":"DOI.org (Crossref)","title":"Clustering multivariate time-series data","volume":"19","author":[{"family":"Singhal","given":"Ashish"},{"family":"Seborg","given":"Dale E."}],"issued":{"date-parts":[["2005",8]]}}}],"schema":"https://github.com/citation-style-language/schema/raw/master/csl-citation.json"} </w:instrText>
      </w:r>
      <w:r>
        <w:rPr>
          <w:rFonts w:eastAsiaTheme="minorEastAsia"/>
        </w:rPr>
        <w:fldChar w:fldCharType="separate"/>
      </w:r>
      <w:r w:rsidRPr="000234F0">
        <w:rPr>
          <w:rFonts w:cs="Arial"/>
          <w:szCs w:val="24"/>
          <w:vertAlign w:val="superscript"/>
        </w:rPr>
        <w:t>14</w:t>
      </w:r>
      <w:r>
        <w:rPr>
          <w:rFonts w:eastAsiaTheme="minorEastAsia"/>
        </w:rPr>
        <w:fldChar w:fldCharType="end"/>
      </w:r>
      <w:r w:rsidRPr="000234F0">
        <w:rPr>
          <w:rFonts w:eastAsiaTheme="minorEastAsia"/>
        </w:rPr>
        <w:t>.</w:t>
      </w:r>
      <w:r>
        <w:rPr>
          <w:rFonts w:eastAsiaTheme="minorEastAsia"/>
        </w:rPr>
        <w:t xml:space="preserve"> </w:t>
      </w:r>
      <w:r w:rsidRPr="000234F0">
        <w:rPr>
          <w:rFonts w:eastAsiaTheme="minorEastAsia"/>
        </w:rPr>
        <w:t xml:space="preserve">Il s'agit en fait de trouver une valeur de </w:t>
      </w:r>
      <m:oMath>
        <m:r>
          <w:rPr>
            <w:rFonts w:ascii="Cambria Math" w:eastAsiaTheme="minorEastAsia" w:hAnsi="Cambria Math"/>
          </w:rPr>
          <m:t>r</m:t>
        </m:r>
      </m:oMath>
      <w:r w:rsidRPr="000234F0">
        <w:rPr>
          <w:rFonts w:eastAsiaTheme="minorEastAsia"/>
        </w:rPr>
        <w:t xml:space="preserve"> qui optimise la précision du</w:t>
      </w:r>
      <w:r>
        <w:rPr>
          <w:rFonts w:eastAsiaTheme="minorEastAsia"/>
        </w:rPr>
        <w:t xml:space="preserve"> modèle</w:t>
      </w:r>
      <w:r w:rsidRPr="000234F0">
        <w:rPr>
          <w:rFonts w:eastAsiaTheme="minorEastAsia"/>
        </w:rPr>
        <w:t xml:space="preserve"> en fonction de sa complexité.</w:t>
      </w:r>
      <w:r>
        <w:rPr>
          <w:rFonts w:eastAsiaTheme="minorEastAsia"/>
        </w:rPr>
        <w:t xml:space="preserve"> </w:t>
      </w:r>
      <w:r w:rsidRPr="000234F0">
        <w:rPr>
          <w:rFonts w:eastAsiaTheme="minorEastAsia"/>
        </w:rPr>
        <w:t>Une étude récente de Gavish et Do</w:t>
      </w:r>
      <w:r>
        <w:rPr>
          <w:rFonts w:eastAsiaTheme="minorEastAsia"/>
        </w:rPr>
        <w:t>n</w:t>
      </w:r>
      <w:r w:rsidRPr="000234F0">
        <w:rPr>
          <w:rFonts w:eastAsiaTheme="minorEastAsia"/>
        </w:rPr>
        <w:t>oho</w:t>
      </w:r>
      <w:r w:rsidRPr="000234F0">
        <w:rPr>
          <w:rFonts w:eastAsiaTheme="minorEastAsia"/>
        </w:rPr>
        <w:fldChar w:fldCharType="begin"/>
      </w:r>
      <w:r w:rsidRPr="000234F0">
        <w:rPr>
          <w:rFonts w:eastAsiaTheme="minorEastAsia"/>
        </w:rPr>
        <w:instrText xml:space="preserve"> ADDIN ZOTERO_ITEM CSL_CITATION {"citationID":"LvP71wDn","properties":{"formattedCitation":"\\super 15\\nosupersub{}","plainCitation":"15","noteIndex":0},"citationItems":[{"id":2598,"uris":["http://zotero.org/groups/1900411/items/HJIDSX9Z"],"uri":["http://zotero.org/groups/1900411/items/HJIDSX9Z"],"itemData":{"id":2598,"type":"article-journal","abstract":"We consider recovery of low-rank matrices from noisy data by hard thresholding of singular values, where singular values below a prescribed threshold $\\lambda$ are set to 0. We study the asymptotic MSE in a framework where the matrix size is large compared to the rank of the matrix to be recovered, and the signal-to-noise ratio of the low-rank piece stays constant. The AMSE-optimal choice of hard threshold, in the case of n-by-n matrix in noise level \\sigma, is simply $(4/\\sqrt{3}) \\sqrt{n}\\sigma \\approx 2.309 \\sqrt{n}\\sigma$ when $\\sigma$ is known, or simply $2.858\\cdot y_{med}$ when $\\sigma$ is unknown, where $y_{med}$ is the median empirical singular value. For nonsquare $m$ by $n$ matrices with $m \\neq n$, these thresholding coefficients are replaced with different provided constants. In our asymptotic framework, this thresholding rule adapts to unknown rank and to unknown noise level in an optimal manner: it is always better than hard thresholding at any other value, no matter what the matrix is that we are trying to recover, and is always better than ideal Truncated SVD (TSVD), which truncates at the true rank of the low-rank matrix we are trying to recover. Hard thresholding at the recommended value to recover an n-by-n matrix of rank r guarantees an AMSE at most $3nr\\sigma^2$. In comparison, the guarantee provided by TSVD is $5nr\\sigma^2$, the guarantee provided by optimally tuned singular value soft thresholding is $6nr\\sigma^2$, and the best guarantee achievable by any shrinkage of the data singular values is $2nr\\sigma^2$. Empirical evidence shows that these AMSE properties of the $4/\\sqrt{3}$ thresholding rule remain valid even for relatively small n, and that performance improvement over TSVD and other shrinkage rules is substantial, turning it into the practical hard threshold of choice.","container-title":"arXiv:1305.5870 [stat]","note":"arXiv: 1305.5870","source":"arXiv.org","title":"The Optimal Hard Threshold for Singular Values is 4/sqrt(3)","URL":"http://arxiv.org/abs/1305.5870","author":[{"family":"Gavish","given":"Matan"},{"family":"Donoho","given":"David L."}],"accessed":{"date-parts":[["2020",9,14]]},"issued":{"date-parts":[["2014",6,4]]}}}],"schema":"https://github.com/citation-style-language/schema/raw/master/csl-citation.json"} </w:instrText>
      </w:r>
      <w:r w:rsidRPr="000234F0">
        <w:rPr>
          <w:rFonts w:eastAsiaTheme="minorEastAsia"/>
        </w:rPr>
        <w:fldChar w:fldCharType="separate"/>
      </w:r>
      <w:r w:rsidRPr="000234F0">
        <w:rPr>
          <w:rFonts w:cs="Arial"/>
          <w:szCs w:val="24"/>
          <w:vertAlign w:val="superscript"/>
        </w:rPr>
        <w:t>15</w:t>
      </w:r>
      <w:r w:rsidRPr="000234F0">
        <w:rPr>
          <w:rFonts w:eastAsiaTheme="minorEastAsia"/>
        </w:rPr>
        <w:fldChar w:fldCharType="end"/>
      </w:r>
      <w:r w:rsidRPr="000234F0">
        <w:rPr>
          <w:rFonts w:eastAsiaTheme="minorEastAsia"/>
        </w:rPr>
        <w:t xml:space="preserve"> </w:t>
      </w:r>
      <w:r>
        <w:rPr>
          <w:rFonts w:eastAsiaTheme="minorEastAsia"/>
        </w:rPr>
        <w:t>a</w:t>
      </w:r>
      <w:r w:rsidRPr="000234F0">
        <w:rPr>
          <w:rFonts w:eastAsiaTheme="minorEastAsia"/>
        </w:rPr>
        <w:t xml:space="preserve"> </w:t>
      </w:r>
      <w:r>
        <w:rPr>
          <w:rFonts w:eastAsiaTheme="minorEastAsia"/>
        </w:rPr>
        <w:t>étudié</w:t>
      </w:r>
      <w:r w:rsidRPr="000234F0">
        <w:rPr>
          <w:rFonts w:eastAsiaTheme="minorEastAsia"/>
        </w:rPr>
        <w:t xml:space="preserve"> la question en détail et propose une méthode pour déterminer un </w:t>
      </w:r>
      <m:oMath>
        <m:r>
          <w:rPr>
            <w:rFonts w:ascii="Cambria Math" w:eastAsiaTheme="minorEastAsia" w:hAnsi="Cambria Math"/>
          </w:rPr>
          <m:t>r</m:t>
        </m:r>
      </m:oMath>
      <w:r>
        <w:rPr>
          <w:rFonts w:eastAsiaTheme="minorEastAsia"/>
        </w:rPr>
        <w:t xml:space="preserve"> </w:t>
      </w:r>
      <w:r w:rsidRPr="000234F0">
        <w:rPr>
          <w:rFonts w:eastAsiaTheme="minorEastAsia"/>
        </w:rPr>
        <w:t>optimal en fonction des données étudiées.</w:t>
      </w:r>
      <w:r>
        <w:rPr>
          <w:rFonts w:eastAsiaTheme="minorEastAsia"/>
        </w:rPr>
        <w:t xml:space="preserve"> </w:t>
      </w:r>
      <w:r w:rsidRPr="000234F0">
        <w:rPr>
          <w:rFonts w:eastAsiaTheme="minorEastAsia"/>
        </w:rPr>
        <w:t xml:space="preserve">Dans notre cas le problème est simple puisque notre espace original est composé de trois variables, la taille du sous espace est donc </w:t>
      </w:r>
      <m:oMath>
        <m:r>
          <w:rPr>
            <w:rFonts w:ascii="Cambria Math" w:eastAsiaTheme="minorEastAsia" w:hAnsi="Cambria Math"/>
          </w:rPr>
          <m:t>r=1</m:t>
        </m:r>
      </m:oMath>
      <w:r w:rsidRPr="000234F0">
        <w:rPr>
          <w:rFonts w:eastAsiaTheme="minorEastAsia"/>
        </w:rPr>
        <w:t xml:space="preserve"> ou </w:t>
      </w:r>
      <m:oMath>
        <m:r>
          <w:rPr>
            <w:rFonts w:ascii="Cambria Math" w:eastAsiaTheme="minorEastAsia" w:hAnsi="Cambria Math"/>
          </w:rPr>
          <m:t>r=2</m:t>
        </m:r>
      </m:oMath>
      <w:r>
        <w:rPr>
          <w:rFonts w:eastAsiaTheme="minorEastAsia"/>
        </w:rPr>
        <w:t xml:space="preserve">, pour cette étude nous avons choisi </w:t>
      </w:r>
      <m:oMath>
        <m:r>
          <w:rPr>
            <w:rFonts w:ascii="Cambria Math" w:eastAsiaTheme="minorEastAsia" w:hAnsi="Cambria Math"/>
          </w:rPr>
          <m:t>r=2</m:t>
        </m:r>
      </m:oMath>
      <w:r>
        <w:rPr>
          <w:rFonts w:eastAsiaTheme="minorEastAsia"/>
        </w:rPr>
        <w:t>.</w:t>
      </w:r>
    </w:p>
    <w:p w14:paraId="162B16C0" w14:textId="32F2C0EF" w:rsidR="00DF5B8D" w:rsidRPr="006A56CA" w:rsidRDefault="00DF5B8D" w:rsidP="00DF5B8D">
      <w:pPr>
        <w:rPr>
          <w:rFonts w:eastAsiaTheme="minorEastAsia"/>
          <w:b/>
          <w:bCs/>
        </w:rPr>
      </w:pPr>
      <w:r>
        <w:rPr>
          <w:rFonts w:eastAsiaTheme="minorEastAsia"/>
          <w:b/>
          <w:bCs/>
        </w:rPr>
        <w:t>Analyses en composantes principales</w:t>
      </w:r>
    </w:p>
    <w:p w14:paraId="461B08BD" w14:textId="1A744CED" w:rsidR="00DF5B8D" w:rsidRDefault="00DF5B8D" w:rsidP="00AD1C64">
      <w:pPr>
        <w:rPr>
          <w:rFonts w:eastAsiaTheme="minorEastAsia"/>
        </w:rPr>
      </w:pPr>
      <w:r>
        <w:rPr>
          <w:rFonts w:eastAsiaTheme="minorEastAsia"/>
        </w:rPr>
        <w:t>L’analyse en composante principales (dénoté PCA ci-après)</w:t>
      </w:r>
      <w:r w:rsidR="000234F0">
        <w:rPr>
          <w:rFonts w:eastAsiaTheme="minorEastAsia"/>
        </w:rPr>
        <w:t xml:space="preserve"> </w:t>
      </w:r>
      <w:r>
        <w:rPr>
          <w:rFonts w:eastAsiaTheme="minorEastAsia"/>
        </w:rPr>
        <w:t xml:space="preserve">consiste à calculer les valeurs et vecteurs propres de la matrice de covariance 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629C2">
        <w:rPr>
          <w:rFonts w:eastAsiaTheme="minorEastAsia"/>
        </w:rPr>
        <w:t xml:space="preserve"> définie</w:t>
      </w:r>
      <w:r>
        <w:rPr>
          <w:rFonts w:eastAsiaTheme="minorEastAsia"/>
        </w:rPr>
        <w:t xml:space="preserve"> par</w:t>
      </w:r>
      <w:r w:rsidR="00902687" w:rsidRPr="00902687">
        <w:rPr>
          <w:rFonts w:cs="Arial"/>
          <w:szCs w:val="24"/>
          <w:vertAlign w:val="superscript"/>
        </w:rPr>
        <w:t>16</w:t>
      </w:r>
      <w:r>
        <w:rPr>
          <w:rFonts w:eastAsiaTheme="minorEastAsia"/>
        </w:rPr>
        <w:t> :</w:t>
      </w:r>
    </w:p>
    <w:p w14:paraId="1E2F5B6A" w14:textId="2A5EFD2D" w:rsidR="00DF5B8D" w:rsidRPr="00EA3B2C" w:rsidRDefault="00586193" w:rsidP="00DF5B8D">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m:rPr>
                      <m:sty m:val="bi"/>
                    </m:rP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e>
                      </m:d>
                    </m:e>
                    <m:sup>
                      <m:r>
                        <w:rPr>
                          <w:rFonts w:ascii="Cambria Math" w:eastAsiaTheme="minorEastAsia" w:hAnsi="Cambria Math"/>
                        </w:rPr>
                        <m:t>T</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e>
              </m:d>
            </m:e>
          </m:eqArr>
        </m:oMath>
      </m:oMathPara>
    </w:p>
    <w:p w14:paraId="76144FF4" w14:textId="17217C6C" w:rsidR="000234F0" w:rsidRDefault="000234F0" w:rsidP="000234F0">
      <w:pPr>
        <w:rPr>
          <w:rFonts w:eastAsiaTheme="minorEastAsia"/>
        </w:rPr>
      </w:pPr>
      <w:r>
        <w:rPr>
          <w:rFonts w:eastAsiaTheme="minorEastAsia"/>
        </w:rPr>
        <w:t>O</w:t>
      </w:r>
      <w:r w:rsidR="00EA3B2C">
        <w:rPr>
          <w:rFonts w:eastAsiaTheme="minorEastAsia"/>
        </w:rPr>
        <w:t>ù</w:t>
      </w:r>
      <w:r>
        <w:rPr>
          <w:rFonts w:eastAsiaTheme="minorEastAsia"/>
        </w:rPr>
        <w:t xml:space="preserve"> les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sont les valeurs moyennes des variables </w:t>
      </w:r>
      <m:oMath>
        <m:r>
          <m:rPr>
            <m:sty m:val="bi"/>
          </m:rPr>
          <w:rPr>
            <w:rFonts w:ascii="Cambria Math" w:eastAsiaTheme="minorEastAsia" w:hAnsi="Cambria Math"/>
          </w:rPr>
          <m:t>x</m:t>
        </m:r>
      </m:oMath>
      <w:r>
        <w:rPr>
          <w:rFonts w:eastAsiaTheme="minorEastAsia"/>
        </w:rPr>
        <w:t xml:space="preserve"> sur l’intervalle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w:t>
      </w:r>
      <w:r w:rsidRPr="000234F0">
        <w:rPr>
          <w:rFonts w:eastAsiaTheme="minorEastAsia"/>
        </w:rPr>
        <w:t xml:space="preserve"> </w:t>
      </w:r>
      <w:r>
        <w:rPr>
          <w:rFonts w:eastAsiaTheme="minorEastAsia"/>
        </w:rPr>
        <w:t>De manière similaire à la SVD, la PCA se base sur la décomposition de la matrice de covariance sous la forme</w:t>
      </w:r>
      <w:r w:rsidR="00EA3B2C">
        <w:rPr>
          <w:rFonts w:eastAsiaTheme="minorEastAsia"/>
        </w:rPr>
        <w:t> :</w:t>
      </w:r>
    </w:p>
    <w:p w14:paraId="7F5E1654" w14:textId="132F70AF" w:rsidR="00DF5B8D" w:rsidRPr="00EA3B2C" w:rsidRDefault="00586193" w:rsidP="00AD1C6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6633A140" w14:textId="27569A15" w:rsidR="00EA3B2C" w:rsidRDefault="00EA3B2C" w:rsidP="00EA3B2C">
      <w:pPr>
        <w:rPr>
          <w:rFonts w:eastAsiaTheme="minorEastAsia"/>
        </w:rPr>
      </w:pPr>
      <w:r>
        <w:rPr>
          <w:rFonts w:eastAsiaTheme="minorEastAsia"/>
        </w:rPr>
        <w:t xml:space="preserve">Où </w:t>
      </w:r>
      <m:oMath>
        <m:sSub>
          <m:sSubPr>
            <m:ctrlPr>
              <w:rPr>
                <w:rFonts w:ascii="Cambria Math" w:eastAsiaTheme="minorEastAsia" w:hAnsi="Cambria Math"/>
              </w:rPr>
            </m:ctrlPr>
          </m:sSubPr>
          <m:e>
            <m:r>
              <m:rPr>
                <m:sty m:val="p"/>
              </m:rP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est une matrice qui contient les valeurs propres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en ordre décroissant 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une matrice contenant les vecteurs propres correspondants. On tronque la décomposition sur un sous espace de taille </w:t>
      </w:r>
      <m:oMath>
        <m:r>
          <w:rPr>
            <w:rFonts w:ascii="Cambria Math" w:eastAsiaTheme="minorEastAsia" w:hAnsi="Cambria Math"/>
          </w:rPr>
          <m:t>r&lt;n</m:t>
        </m:r>
      </m:oMath>
      <w:r>
        <w:rPr>
          <w:rFonts w:eastAsiaTheme="minorEastAsia"/>
        </w:rPr>
        <w:t xml:space="preserve">. L’erreur de reconstruction </w:t>
      </w:r>
      <w:r w:rsidR="008D0DA5">
        <w:rPr>
          <w:rFonts w:eastAsiaTheme="minorEastAsia"/>
        </w:rPr>
        <w:t>est définie</w:t>
      </w:r>
      <w:r>
        <w:rPr>
          <w:rFonts w:eastAsiaTheme="minorEastAsia"/>
        </w:rPr>
        <w:t xml:space="preserve"> par :</w:t>
      </w:r>
    </w:p>
    <w:p w14:paraId="5812C1FD" w14:textId="35326CED" w:rsidR="00EA3B2C" w:rsidRPr="00EA3B2C" w:rsidRDefault="00586193" w:rsidP="00EA3B2C">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i,k</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d>
                </m:e>
                <m:sup>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T</m:t>
                  </m:r>
                </m:sup>
              </m:sSubSup>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i,r</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i,r</m:t>
                      </m:r>
                    </m:sub>
                    <m:sup>
                      <m:r>
                        <w:rPr>
                          <w:rFonts w:ascii="Cambria Math" w:eastAsiaTheme="minorEastAsia" w:hAnsi="Cambria Math"/>
                        </w:rPr>
                        <m:t>T</m:t>
                      </m:r>
                    </m:sup>
                  </m:sSubSup>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e>
          </m:eqArr>
        </m:oMath>
      </m:oMathPara>
    </w:p>
    <w:p w14:paraId="7408BA77" w14:textId="543EF2D0" w:rsidR="00EA3B2C" w:rsidRDefault="00902687" w:rsidP="00EA3B2C">
      <w:pPr>
        <w:rPr>
          <w:rFonts w:eastAsiaTheme="minorEastAsia"/>
        </w:rPr>
      </w:pPr>
      <w:r>
        <w:rPr>
          <w:rFonts w:eastAsiaTheme="minorEastAsia"/>
        </w:rPr>
        <w:t>e</w:t>
      </w:r>
      <w:r w:rsidR="00EA3B2C">
        <w:rPr>
          <w:rFonts w:eastAsiaTheme="minorEastAsia"/>
        </w:rPr>
        <w:t xml:space="preserve">t le coût de la fusion entre deux segments par l’équation </w:t>
      </w:r>
      <w:r w:rsidR="00EA3B2C">
        <w:rPr>
          <w:rFonts w:eastAsiaTheme="minorEastAsia"/>
        </w:rPr>
        <w:fldChar w:fldCharType="begin"/>
      </w:r>
      <w:r w:rsidR="00EA3B2C">
        <w:rPr>
          <w:rFonts w:eastAsiaTheme="minorEastAsia"/>
        </w:rPr>
        <w:instrText xml:space="preserve"> REF Eq6 \h </w:instrText>
      </w:r>
      <w:r w:rsidR="00EA3B2C">
        <w:rPr>
          <w:rFonts w:eastAsiaTheme="minorEastAsia"/>
        </w:rPr>
      </w:r>
      <w:r w:rsidR="00EA3B2C">
        <w:rPr>
          <w:rFonts w:eastAsiaTheme="minorEastAsia"/>
        </w:rPr>
        <w:fldChar w:fldCharType="separate"/>
      </w:r>
      <m:oMath>
        <m:d>
          <m:dPr>
            <m:ctrlPr>
              <w:rPr>
                <w:rFonts w:ascii="Cambria Math" w:eastAsiaTheme="minorEastAsia" w:hAnsi="Cambria Math"/>
                <w:i/>
              </w:rPr>
            </m:ctrlPr>
          </m:dPr>
          <m:e>
            <m:r>
              <m:rPr>
                <m:sty m:val="p"/>
              </m:rPr>
              <w:rPr>
                <w:rFonts w:ascii="Cambria Math" w:eastAsiaTheme="minorEastAsia" w:hAnsi="Cambria Math"/>
              </w:rPr>
              <m:t>6</m:t>
            </m:r>
          </m:e>
        </m:d>
      </m:oMath>
      <w:r w:rsidR="00EA3B2C">
        <w:rPr>
          <w:rFonts w:eastAsiaTheme="minorEastAsia"/>
        </w:rPr>
        <w:fldChar w:fldCharType="end"/>
      </w:r>
      <w:r w:rsidR="00EA3B2C">
        <w:rPr>
          <w:rFonts w:eastAsiaTheme="minorEastAsia"/>
        </w:rPr>
        <w:t>.</w:t>
      </w:r>
    </w:p>
    <w:p w14:paraId="1D7F9BEB" w14:textId="017F897D" w:rsidR="00902687" w:rsidRDefault="00902687" w:rsidP="00902687">
      <w:pPr>
        <w:rPr>
          <w:rFonts w:eastAsiaTheme="minorEastAsia"/>
          <w:b/>
          <w:bCs/>
        </w:rPr>
      </w:pPr>
      <w:r>
        <w:rPr>
          <w:rFonts w:eastAsiaTheme="minorEastAsia"/>
          <w:b/>
          <w:bCs/>
        </w:rPr>
        <w:t>Les méthodes des moindres carrés et de l’erreur absolue</w:t>
      </w:r>
    </w:p>
    <w:p w14:paraId="2F91FFE8" w14:textId="380E6DF4" w:rsidR="00902687" w:rsidRDefault="00902687" w:rsidP="00902687">
      <w:pPr>
        <w:rPr>
          <w:rFonts w:eastAsiaTheme="minorEastAsia"/>
        </w:rPr>
      </w:pPr>
      <w:r>
        <w:rPr>
          <w:rFonts w:eastAsiaTheme="minorEastAsia"/>
        </w:rPr>
        <w:t>Nous avons également exploré la possibilité de définir des fonctions de coût basées sur les méthodes des moindres carrés et de l’erreur absolue</w:t>
      </w:r>
      <w:r w:rsidR="00926D60">
        <w:rPr>
          <w:rFonts w:eastAsiaTheme="minorEastAsia"/>
        </w:rPr>
        <w:fldChar w:fldCharType="begin"/>
      </w:r>
      <w:r w:rsidR="00926D60">
        <w:rPr>
          <w:rFonts w:eastAsiaTheme="minorEastAsia"/>
        </w:rPr>
        <w:instrText xml:space="preserve"> ADDIN ZOTERO_ITEM CSL_CITATION {"citationID":"bNiJhI7h","properties":{"formattedCitation":"\\super 12\\nosupersub{}","plainCitation":"12","noteIndex":0},"citationItems":[{"id":9,"uris":["http://zotero.org/groups/1900411/items/T69VUIIH"],"uri":["http://zotero.org/groups/1900411/items/T69VUIIH"],"itemData":{"id":9,"type":"article-journal","abstract":"This article presents a selective survey of algorithms for the offline detection of multiple change points in multivariate time series. A general yet structuring methodological strategy is adopted to organize this vast body of work. More precisely, detection algorithms considered in this review are characterized by three elements: a cost function, a search method and a constraint on the number of changes. Each of those elements is described, reviewed and discussed separately. Implementations of the main algorithms described in this article are provided within a Python package called ruptures.","container-title":"Signal Processing","DOI":"10.1016/j.sigpro.2019.107299","ISSN":"01651684","journalAbbreviation":"Signal Processing","note":"arXiv: 1801.00718","page":"107299","source":"arXiv.org","title":"Selective review of offline change point detection methods","volume":"167","author":[{"family":"Truong","given":"Charles"},{"family":"Oudre","given":"Laurent"},{"family":"Vayatis","given":"Nicolas"}],"issued":{"date-parts":[["2020",2]]}}}],"schema":"https://github.com/citation-style-language/schema/raw/master/csl-citation.json"} </w:instrText>
      </w:r>
      <w:r w:rsidR="00926D60">
        <w:rPr>
          <w:rFonts w:eastAsiaTheme="minorEastAsia"/>
        </w:rPr>
        <w:fldChar w:fldCharType="separate"/>
      </w:r>
      <w:r w:rsidR="00926D60" w:rsidRPr="00926D60">
        <w:rPr>
          <w:rFonts w:cs="Arial"/>
          <w:szCs w:val="24"/>
          <w:vertAlign w:val="superscript"/>
        </w:rPr>
        <w:t>12</w:t>
      </w:r>
      <w:r w:rsidR="00926D60">
        <w:rPr>
          <w:rFonts w:eastAsiaTheme="minorEastAsia"/>
        </w:rPr>
        <w:fldChar w:fldCharType="end"/>
      </w:r>
      <w:r>
        <w:rPr>
          <w:rFonts w:eastAsiaTheme="minorEastAsia"/>
        </w:rPr>
        <w:t>. Les fonctions de coûts associées sont :</w:t>
      </w:r>
    </w:p>
    <w:p w14:paraId="18DED52F" w14:textId="1712159E" w:rsidR="00804E59" w:rsidRPr="00804E59" w:rsidRDefault="00586193" w:rsidP="00902687">
      <w:pPr>
        <w:rPr>
          <w:rFonts w:eastAsiaTheme="minorEastAsia"/>
        </w:rPr>
      </w:pPr>
      <m:oMathPara>
        <m:oMath>
          <m:eqArr>
            <m:eqArrPr>
              <m:maxDist m:val="1"/>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cost</m:t>
                  </m:r>
                </m:e>
                <m:sub>
                  <m:r>
                    <w:rPr>
                      <w:rFonts w:ascii="Cambria Math" w:eastAsiaTheme="minorEastAsia" w:hAnsi="Cambria Math"/>
                    </w:rPr>
                    <m:t>L2</m:t>
                  </m:r>
                </m:sub>
              </m:sSub>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x</m:t>
                              </m:r>
                            </m:e>
                          </m:acc>
                        </m:e>
                      </m:d>
                    </m:e>
                    <m:sub>
                      <m:r>
                        <w:rPr>
                          <w:rFonts w:ascii="Cambria Math" w:eastAsiaTheme="minorEastAsia" w:hAnsi="Cambria Math"/>
                        </w:rPr>
                        <m:t>2</m:t>
                      </m:r>
                    </m:sub>
                    <m:sup>
                      <m:r>
                        <w:rPr>
                          <w:rFonts w:ascii="Cambria Math" w:eastAsiaTheme="minorEastAsia" w:hAnsi="Cambria Math"/>
                        </w:rPr>
                        <m:t>2</m:t>
                      </m:r>
                    </m:sup>
                  </m:sSubSup>
                </m:e>
              </m:nary>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10</m:t>
                  </m:r>
                </m:e>
              </m:d>
              <m:ctrlPr>
                <w:rPr>
                  <w:rFonts w:ascii="Cambria Math" w:eastAsiaTheme="minorEastAsia" w:hAnsi="Cambria Math"/>
                  <w:i/>
                </w:rPr>
              </m:ctrlPr>
            </m:e>
          </m:eqArr>
        </m:oMath>
      </m:oMathPara>
    </w:p>
    <w:p w14:paraId="17B289FA" w14:textId="3BAF3C39" w:rsidR="00902687" w:rsidRDefault="00902687" w:rsidP="00902687">
      <w:pPr>
        <w:rPr>
          <w:rFonts w:eastAsiaTheme="minorEastAsia"/>
        </w:rPr>
      </w:pPr>
      <w:r>
        <w:rPr>
          <w:rFonts w:eastAsiaTheme="minorEastAsia"/>
        </w:rPr>
        <w:t>Et</w:t>
      </w:r>
    </w:p>
    <w:p w14:paraId="37A8BB5E" w14:textId="33498666" w:rsidR="00902687" w:rsidRPr="00804E59" w:rsidRDefault="00586193" w:rsidP="00902687">
      <w:pPr>
        <w:rPr>
          <w:rFonts w:eastAsiaTheme="minorEastAsia"/>
        </w:rPr>
      </w:pPr>
      <m:oMathPara>
        <m:oMath>
          <m:eqArr>
            <m:eqArrPr>
              <m:maxDist m:val="1"/>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cost</m:t>
                  </m:r>
                </m:e>
                <m:sub>
                  <m:r>
                    <w:rPr>
                      <w:rFonts w:ascii="Cambria Math" w:eastAsiaTheme="minorEastAsia" w:hAnsi="Cambria Math"/>
                    </w:rPr>
                    <m:t>L1</m:t>
                  </m:r>
                </m:sub>
              </m:sSub>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b>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acc>
                            <m:accPr>
                              <m:chr m:val="̅"/>
                              <m:ctrlPr>
                                <w:rPr>
                                  <w:rFonts w:ascii="Cambria Math" w:eastAsiaTheme="minorEastAsia" w:hAnsi="Cambria Math"/>
                                  <w:b/>
                                  <w:bCs/>
                                  <w:i/>
                                </w:rPr>
                              </m:ctrlPr>
                            </m:accPr>
                            <m:e>
                              <m:r>
                                <m:rPr>
                                  <m:sty m:val="bi"/>
                                </m:rPr>
                                <w:rPr>
                                  <w:rFonts w:ascii="Cambria Math" w:eastAsiaTheme="minorEastAsia" w:hAnsi="Cambria Math"/>
                                </w:rPr>
                                <m:t>x</m:t>
                              </m:r>
                            </m:e>
                          </m:acc>
                        </m:e>
                      </m:d>
                    </m:e>
                    <m:sub>
                      <m:r>
                        <w:rPr>
                          <w:rFonts w:ascii="Cambria Math" w:eastAsiaTheme="minorEastAsia" w:hAnsi="Cambria Math"/>
                        </w:rPr>
                        <m:t>1</m:t>
                      </m:r>
                    </m:sub>
                  </m:sSub>
                </m:e>
              </m:nary>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11</m:t>
                  </m:r>
                </m:e>
              </m:d>
              <m:ctrlPr>
                <w:rPr>
                  <w:rFonts w:ascii="Cambria Math" w:eastAsiaTheme="minorEastAsia" w:hAnsi="Cambria Math"/>
                  <w:i/>
                </w:rPr>
              </m:ctrlPr>
            </m:e>
          </m:eqArr>
        </m:oMath>
      </m:oMathPara>
    </w:p>
    <w:p w14:paraId="1E02B5A1" w14:textId="53107099" w:rsidR="00EA3B2C" w:rsidRDefault="00A923AC" w:rsidP="00AD1C64">
      <w:pPr>
        <w:rPr>
          <w:rFonts w:eastAsiaTheme="minorEastAsia"/>
        </w:rPr>
      </w:pPr>
      <w:r>
        <w:rPr>
          <w:rFonts w:eastAsiaTheme="minorEastAsia"/>
        </w:rPr>
        <w:t>p</w:t>
      </w:r>
      <w:r w:rsidR="00902687">
        <w:rPr>
          <w:rFonts w:eastAsiaTheme="minorEastAsia"/>
        </w:rPr>
        <w:t>our la méthode des moindres carrés et la méthode de l’erreur absolue respectivement.</w:t>
      </w:r>
    </w:p>
    <w:p w14:paraId="2B1BC64F" w14:textId="7BA78048" w:rsidR="00902687" w:rsidRDefault="00155381" w:rsidP="00AD1C64">
      <w:pPr>
        <w:rPr>
          <w:rFonts w:eastAsiaTheme="minorEastAsia"/>
        </w:rPr>
      </w:pPr>
      <w:r>
        <w:rPr>
          <w:noProof/>
        </w:rPr>
        <w:lastRenderedPageBreak/>
        <mc:AlternateContent>
          <mc:Choice Requires="wps">
            <w:drawing>
              <wp:anchor distT="0" distB="0" distL="114300" distR="114300" simplePos="0" relativeHeight="251676672" behindDoc="0" locked="0" layoutInCell="1" allowOverlap="1" wp14:anchorId="6CEE4829" wp14:editId="57F08FA7">
                <wp:simplePos x="0" y="0"/>
                <wp:positionH relativeFrom="margin">
                  <wp:align>center</wp:align>
                </wp:positionH>
                <wp:positionV relativeFrom="paragraph">
                  <wp:posOffset>3659047</wp:posOffset>
                </wp:positionV>
                <wp:extent cx="6096635"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6096635" cy="635"/>
                        </a:xfrm>
                        <a:prstGeom prst="rect">
                          <a:avLst/>
                        </a:prstGeom>
                        <a:solidFill>
                          <a:prstClr val="white"/>
                        </a:solidFill>
                        <a:ln>
                          <a:noFill/>
                        </a:ln>
                      </wps:spPr>
                      <wps:txbx>
                        <w:txbxContent>
                          <w:p w14:paraId="7C04B12E" w14:textId="603538DB" w:rsidR="00586193" w:rsidRPr="00CA635F" w:rsidRDefault="00586193" w:rsidP="00A61A15">
                            <w:pPr>
                              <w:pStyle w:val="Lgende"/>
                              <w:rPr>
                                <w:noProof/>
                                <w:color w:val="000000"/>
                                <w:sz w:val="20"/>
                                <w:szCs w:val="20"/>
                              </w:rPr>
                            </w:pPr>
                            <w:bookmarkStart w:id="6" w:name="Fig3"/>
                            <w:r w:rsidRPr="00B00EB2">
                              <w:rPr>
                                <w:b/>
                              </w:rPr>
                              <w:t xml:space="preserve">Figure </w:t>
                            </w:r>
                            <w:r w:rsidRPr="00B00EB2">
                              <w:rPr>
                                <w:b/>
                              </w:rPr>
                              <w:fldChar w:fldCharType="begin"/>
                            </w:r>
                            <w:r w:rsidRPr="00B00EB2">
                              <w:rPr>
                                <w:b/>
                              </w:rPr>
                              <w:instrText xml:space="preserve"> SEQ Figure \* ARABIC </w:instrText>
                            </w:r>
                            <w:r w:rsidRPr="00B00EB2">
                              <w:rPr>
                                <w:b/>
                              </w:rPr>
                              <w:fldChar w:fldCharType="separate"/>
                            </w:r>
                            <w:r>
                              <w:rPr>
                                <w:b/>
                                <w:noProof/>
                              </w:rPr>
                              <w:t>3</w:t>
                            </w:r>
                            <w:r w:rsidRPr="00B00EB2">
                              <w:rPr>
                                <w:b/>
                                <w:noProof/>
                              </w:rPr>
                              <w:fldChar w:fldCharType="end"/>
                            </w:r>
                            <w:bookmarkEnd w:id="6"/>
                            <w:r w:rsidRPr="00B00EB2">
                              <w:rPr>
                                <w:b/>
                              </w:rPr>
                              <w:t xml:space="preserve"> : </w:t>
                            </w:r>
                            <w:r>
                              <w:rPr>
                                <w:b/>
                              </w:rPr>
                              <w:t>Résultat de segmentation</w:t>
                            </w:r>
                            <w:r>
                              <w:t xml:space="preserve"> </w:t>
                            </w:r>
                            <w:r w:rsidRPr="00204339">
                              <w:rPr>
                                <w:b/>
                              </w:rPr>
                              <w:t>sur un flux spécifique du procédé Midrex</w:t>
                            </w:r>
                            <w:r>
                              <w:t>. Résultat de la segmentation avec la méthode Q-measure issue de la PCA (a) et de la SVD (b). Résultat de la segmentation avec les méthodes de l’erreur absolue (c) et de la méthode des moindres carrés (d). Ces graphiques sont expliqués plus en détail dans le texte.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E4829" id="Zone de texte 5" o:spid="_x0000_s1031" type="#_x0000_t202" style="position:absolute;left:0;text-align:left;margin-left:0;margin-top:288.1pt;width:480.05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" stroked="f">
                <v:textbox style="mso-fit-shape-to-text:t" inset="0,0,0,0">
                  <w:txbxContent>
                    <w:p w14:paraId="7C04B12E" w14:textId="603538DB" w:rsidR="00586193" w:rsidRPr="00CA635F" w:rsidRDefault="00586193" w:rsidP="00A61A15">
                      <w:pPr>
                        <w:pStyle w:val="Lgende"/>
                        <w:rPr>
                          <w:noProof/>
                          <w:color w:val="000000"/>
                          <w:sz w:val="20"/>
                          <w:szCs w:val="20"/>
                        </w:rPr>
                      </w:pPr>
                      <w:bookmarkStart w:id="7" w:name="Fig3"/>
                      <w:r w:rsidRPr="00B00EB2">
                        <w:rPr>
                          <w:b/>
                        </w:rPr>
                        <w:t xml:space="preserve">Figure </w:t>
                      </w:r>
                      <w:r w:rsidRPr="00B00EB2">
                        <w:rPr>
                          <w:b/>
                        </w:rPr>
                        <w:fldChar w:fldCharType="begin"/>
                      </w:r>
                      <w:r w:rsidRPr="00B00EB2">
                        <w:rPr>
                          <w:b/>
                        </w:rPr>
                        <w:instrText xml:space="preserve"> SEQ Figure \* ARABIC </w:instrText>
                      </w:r>
                      <w:r w:rsidRPr="00B00EB2">
                        <w:rPr>
                          <w:b/>
                        </w:rPr>
                        <w:fldChar w:fldCharType="separate"/>
                      </w:r>
                      <w:r>
                        <w:rPr>
                          <w:b/>
                          <w:noProof/>
                        </w:rPr>
                        <w:t>3</w:t>
                      </w:r>
                      <w:r w:rsidRPr="00B00EB2">
                        <w:rPr>
                          <w:b/>
                          <w:noProof/>
                        </w:rPr>
                        <w:fldChar w:fldCharType="end"/>
                      </w:r>
                      <w:bookmarkEnd w:id="7"/>
                      <w:r w:rsidRPr="00B00EB2">
                        <w:rPr>
                          <w:b/>
                        </w:rPr>
                        <w:t xml:space="preserve"> : </w:t>
                      </w:r>
                      <w:r>
                        <w:rPr>
                          <w:b/>
                        </w:rPr>
                        <w:t>Résultat de segmentation</w:t>
                      </w:r>
                      <w:r>
                        <w:t xml:space="preserve"> </w:t>
                      </w:r>
                      <w:r w:rsidRPr="00204339">
                        <w:rPr>
                          <w:b/>
                        </w:rPr>
                        <w:t>sur un flux spécifique du procédé Midrex</w:t>
                      </w:r>
                      <w:r>
                        <w:t>. Résultat de la segmentation avec la méthode Q-measure issue de la PCA (a) et de la SVD (b). Résultat de la segmentation avec les méthodes de l’erreur absolue (c) et de la méthode des moindres carrés (d). Ces graphiques sont expliqués plus en détail dans le texte.</w:t>
                      </w:r>
                    </w:p>
                  </w:txbxContent>
                </v:textbox>
                <w10:wrap type="topAndBottom" anchorx="margin"/>
              </v:shape>
            </w:pict>
          </mc:Fallback>
        </mc:AlternateContent>
      </w:r>
      <w:r w:rsidRPr="00285963">
        <w:rPr>
          <w:noProof/>
        </w:rPr>
        <w:drawing>
          <wp:anchor distT="0" distB="0" distL="114300" distR="114300" simplePos="0" relativeHeight="251674624" behindDoc="0" locked="0" layoutInCell="1" allowOverlap="1" wp14:anchorId="522413F9" wp14:editId="207FD355">
            <wp:simplePos x="0" y="0"/>
            <wp:positionH relativeFrom="margin">
              <wp:align>center</wp:align>
            </wp:positionH>
            <wp:positionV relativeFrom="margin">
              <wp:posOffset>50387</wp:posOffset>
            </wp:positionV>
            <wp:extent cx="4228465" cy="3520440"/>
            <wp:effectExtent l="0" t="0" r="635"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alisdemir\OneDrive - Altran Technologies\Anagreen-Sinbad\2. Sinbad IDD et EDC\EDC01.01 Segemntation et clustering\rapport\data\im_stage\seg_res_bu.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28465" cy="352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687">
        <w:rPr>
          <w:rFonts w:eastAsiaTheme="minorEastAsia"/>
        </w:rPr>
        <w:t xml:space="preserve">Pour résumer, la </w:t>
      </w:r>
      <w:r w:rsidR="00A923AC">
        <w:rPr>
          <w:rFonts w:eastAsiaTheme="minorEastAsia"/>
        </w:rPr>
        <w:t>Q</w:t>
      </w:r>
      <w:r w:rsidR="00902687">
        <w:rPr>
          <w:rFonts w:eastAsiaTheme="minorEastAsia"/>
        </w:rPr>
        <w:t xml:space="preserve">-measure </w:t>
      </w:r>
      <w:r w:rsidR="00926D60">
        <w:rPr>
          <w:rFonts w:eastAsiaTheme="minorEastAsia"/>
        </w:rPr>
        <w:t>segmente le signal original en fonction de la stabilité de la corrélation entre les variables alors que la méthode des moindres carrés détecte des changements dans la moyenne et que la méthode de l’erreur absolue est sensible au déplacement du point central.</w:t>
      </w:r>
    </w:p>
    <w:p w14:paraId="435A04D3" w14:textId="5401ACE6" w:rsidR="00926D60" w:rsidRDefault="00926D60" w:rsidP="00926D60">
      <w:pPr>
        <w:rPr>
          <w:rFonts w:eastAsiaTheme="minorEastAsia"/>
          <w:b/>
          <w:bCs/>
        </w:rPr>
      </w:pPr>
      <w:r>
        <w:rPr>
          <w:rFonts w:eastAsiaTheme="minorEastAsia"/>
          <w:b/>
          <w:bCs/>
        </w:rPr>
        <w:t>Homogénéité de deux segments voisins</w:t>
      </w:r>
    </w:p>
    <w:p w14:paraId="18CF6C27" w14:textId="491F59B5" w:rsidR="009E2A66" w:rsidRDefault="00926D60" w:rsidP="00926D60">
      <w:pPr>
        <w:rPr>
          <w:rFonts w:eastAsiaTheme="minorEastAsia"/>
        </w:rPr>
      </w:pPr>
      <w:r>
        <w:rPr>
          <w:rFonts w:eastAsiaTheme="minorEastAsia"/>
        </w:rPr>
        <w:t>Nous avons utilisé deux méthodes pour déterminer l’homogénéité de deux segments voisins</w:t>
      </w:r>
      <w:r w:rsidR="009E2A66">
        <w:rPr>
          <w:rFonts w:eastAsiaTheme="minorEastAsia"/>
        </w:rPr>
        <w:t>. Le « </w:t>
      </w:r>
      <w:r w:rsidR="009E2A66" w:rsidRPr="009E2A66">
        <w:rPr>
          <w:rFonts w:eastAsiaTheme="minorEastAsia"/>
          <w:i/>
          <w:iCs/>
        </w:rPr>
        <w:t>mergecost</w:t>
      </w:r>
      <w:r w:rsidR="009E2A66">
        <w:rPr>
          <w:rFonts w:eastAsiaTheme="minorEastAsia"/>
        </w:rPr>
        <w:t xml:space="preserve"> » représente le coût de fusion de </w:t>
      </w:r>
      <w:r w:rsidR="005C4800">
        <w:rPr>
          <w:rFonts w:eastAsiaTheme="minorEastAsia"/>
        </w:rPr>
        <w:t>segment et est défini</w:t>
      </w:r>
      <w:r w:rsidR="009E2A66">
        <w:rPr>
          <w:rFonts w:eastAsiaTheme="minorEastAsia"/>
        </w:rPr>
        <w:t xml:space="preserve"> par :</w:t>
      </w:r>
    </w:p>
    <w:p w14:paraId="02C90921" w14:textId="049CDB7F" w:rsidR="009E2A66" w:rsidRPr="009E2A66" w:rsidRDefault="009E2A66" w:rsidP="00926D60">
      <w:pPr>
        <w:rPr>
          <w:rFonts w:eastAsiaTheme="minorEastAsia"/>
        </w:rPr>
      </w:pPr>
      <m:oMathPara>
        <m:oMath>
          <m:r>
            <w:rPr>
              <w:rFonts w:ascii="Cambria Math" w:eastAsiaTheme="minorEastAsia" w:hAnsi="Cambria Math"/>
            </w:rPr>
            <m:t>mergecost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=mergecost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=cost</m:t>
          </m:r>
          <m:d>
            <m:dPr>
              <m:ctrlPr>
                <w:rPr>
                  <w:rFonts w:ascii="Cambria Math" w:eastAsiaTheme="minorEastAsia"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b</m:t>
                      </m:r>
                    </m:e>
                    <m:sub>
                      <m:r>
                        <w:rPr>
                          <w:rFonts w:ascii="Cambria Math" w:hAnsi="Cambria Math"/>
                        </w:rPr>
                        <m:t>i+1</m:t>
                      </m:r>
                    </m:sub>
                  </m:sSub>
                </m:e>
              </m:d>
            </m:e>
          </m:d>
        </m:oMath>
      </m:oMathPara>
    </w:p>
    <w:p w14:paraId="192D0D79" w14:textId="4161490C" w:rsidR="00926D60" w:rsidRDefault="009E2A66" w:rsidP="00AD1C64">
      <w:pPr>
        <w:rPr>
          <w:rFonts w:eastAsiaTheme="minorEastAsia"/>
        </w:rPr>
      </w:pPr>
      <w:r>
        <w:rPr>
          <w:rFonts w:eastAsiaTheme="minorEastAsia"/>
        </w:rPr>
        <w:t xml:space="preserve">Le </w:t>
      </w:r>
      <w:r w:rsidRPr="00A923AC">
        <w:rPr>
          <w:rFonts w:eastAsiaTheme="minorEastAsia"/>
          <w:i/>
          <w:iCs/>
        </w:rPr>
        <w:t>mergecost</w:t>
      </w:r>
      <w:r>
        <w:rPr>
          <w:rFonts w:eastAsiaTheme="minorEastAsia"/>
        </w:rPr>
        <w:t xml:space="preserve"> est utilisé pour la Q-measure</w:t>
      </w:r>
      <w:r>
        <w:rPr>
          <w:rFonts w:eastAsiaTheme="minorEastAsia"/>
        </w:rPr>
        <w:fldChar w:fldCharType="begin"/>
      </w:r>
      <w:r>
        <w:rPr>
          <w:rFonts w:eastAsiaTheme="minorEastAsia"/>
        </w:rPr>
        <w:instrText xml:space="preserve"> ADDIN ZOTERO_ITEM CSL_CITATION {"citationID":"J9X2VeAi","properties":{"formattedCitation":"\\super 13,16\\nosupersub{}","plainCitation":"13,16","noteIndex":0},"citationItems":[{"id":1,"uris":["http://zotero.org/groups/1900411/items/KGFJ66UN"],"uri":["http://zotero.org/groups/1900411/items/KGFJ66UN"],"itemData":{"id":1,"type":"paper-conference","abstract":"Nowadays we are faced with fast growing and permanently evolving data, including social networks and sensor data recorded from smart phones or vehicles. Temporally evolving data brings a lot of new challenges to the data mining and machine learning community. This paper is concerned with the recognition of recurring patterns within multivariate time series, which capture the evolution of multiple parameters over a certain period of time.","container-title":"Proceedings of the Fifth International Workshop on Knowledge Discovery from Sensor Data - SensorKDD '11","DOI":"10.1145/2003653.2003657","event":"the Fifth International Workshop","event-place":"San Diego, California","ISBN":"978-1-4503-0832-8","language":"en","page":"34-42","publisher":"ACM Press","publisher-place":"San Diego, California","source":"Crossref","title":"Pattern recognition and classification for multivariate time series","URL":"http://portal.acm.org/citation.cfm?doid=2003653.2003657","author":[{"family":"Spiegel","given":"Stephan"},{"family":"Gaebler","given":"Julia"},{"family":"Lommatzsch","given":"Andreas"},{"family":"De Luca","given":"Ernesto"},{"family":"Albayrak","given":"Sahin"}],"accessed":{"date-parts":[["2020",9,7]]},"issued":{"date-parts":[["2011"]]}}},{"id":2,"uris":["http://zotero.org/groups/1900411/items/T22QU5D3"],"uri":["http://zotero.org/groups/1900411/items/T22QU5D3"],"itemData":{"id":2,"type":"article-journal","abstract":"Segmentation is the most frequently used subroutine in clustering, indexing, summarization, anomaly detection, and classiﬁcation of time series. Although in many real-life applications a lot of variables must be simultaneously monitored, most of the segmentation algorithms are used for the analysis of only one time-variant variable. Hence, this paper proposes Principal Component Analysis (PCA) based algorithms that are able to detect: (i) changes in the mean; (ii) changes in the variance; and (iii) changes in the correlation structure among several variables. The segments obtained by bottom-up segmentation algorithms are hierarchically clustered using a PCA similarity factor. The whole approach is applied to the monitoring of the industrial production of high-density polyethylene.","language":"en","page":"23","source":"Zotero","title":"Principal Component Analysis based Time Series Segmentation – A New Sensor Fusion Algorithm","author":[{"family":"Abonyi","given":"Janos"},{"family":"Feil","given":"Balazs"},{"family":"Nemeth","given":"Sandor"},{"family":"Arva","given":"Peter"}],"issued":{"date-parts":[["2004"]]}}}],"schema":"https://github.com/citation-style-language/schema/raw/master/csl-citation.json"} </w:instrText>
      </w:r>
      <w:r>
        <w:rPr>
          <w:rFonts w:eastAsiaTheme="minorEastAsia"/>
        </w:rPr>
        <w:fldChar w:fldCharType="separate"/>
      </w:r>
      <w:r w:rsidRPr="009E2A66">
        <w:rPr>
          <w:rFonts w:cs="Arial"/>
          <w:szCs w:val="24"/>
          <w:vertAlign w:val="superscript"/>
        </w:rPr>
        <w:t>13,16</w:t>
      </w:r>
      <w:r>
        <w:rPr>
          <w:rFonts w:eastAsiaTheme="minorEastAsia"/>
        </w:rPr>
        <w:fldChar w:fldCharType="end"/>
      </w:r>
      <w:r>
        <w:rPr>
          <w:rFonts w:eastAsiaTheme="minorEastAsia"/>
        </w:rPr>
        <w:t>. La deuxième méthode est utilisée avec les méthodes du moindre carré et de l’erreur absolue</w:t>
      </w:r>
      <w:r w:rsidR="00804E59">
        <w:rPr>
          <w:rFonts w:eastAsiaTheme="minorEastAsia"/>
        </w:rPr>
        <w:fldChar w:fldCharType="begin"/>
      </w:r>
      <w:r w:rsidR="00804E59">
        <w:rPr>
          <w:rFonts w:eastAsiaTheme="minorEastAsia"/>
        </w:rPr>
        <w:instrText xml:space="preserve"> ADDIN ZOTERO_ITEM CSL_CITATION {"citationID":"yD9F5Va8","properties":{"formattedCitation":"\\super 12\\nosupersub{}","plainCitation":"12","noteIndex":0},"citationItems":[{"id":9,"uris":["http://zotero.org/groups/1900411/items/T69VUIIH"],"uri":["http://zotero.org/groups/1900411/items/T69VUIIH"],"itemData":{"id":9,"type":"article-journal","abstract":"This article presents a selective survey of algorithms for the offline detection of multiple change points in multivariate time series. A general yet structuring methodological strategy is adopted to organize this vast body of work. More precisely, detection algorithms considered in this review are characterized by three elements: a cost function, a search method and a constraint on the number of changes. Each of those elements is described, reviewed and discussed separately. Implementations of the main algorithms described in this article are provided within a Python package called ruptures.","container-title":"Signal Processing","DOI":"10.1016/j.sigpro.2019.107299","ISSN":"01651684","journalAbbreviation":"Signal Processing","note":"arXiv: 1801.00718","page":"107299","source":"arXiv.org","title":"Selective review of offline change point detection methods","volume":"167","author":[{"family":"Truong","given":"Charles"},{"family":"Oudre","given":"Laurent"},{"family":"Vayatis","given":"Nicolas"}],"issued":{"date-parts":[["2020",2]]}}}],"schema":"https://github.com/citation-style-language/schema/raw/master/csl-citation.json"} </w:instrText>
      </w:r>
      <w:r w:rsidR="00804E59">
        <w:rPr>
          <w:rFonts w:eastAsiaTheme="minorEastAsia"/>
        </w:rPr>
        <w:fldChar w:fldCharType="separate"/>
      </w:r>
      <w:r w:rsidR="00804E59" w:rsidRPr="00804E59">
        <w:rPr>
          <w:rFonts w:cs="Arial"/>
          <w:szCs w:val="24"/>
          <w:vertAlign w:val="superscript"/>
        </w:rPr>
        <w:t>12</w:t>
      </w:r>
      <w:r w:rsidR="00804E59">
        <w:rPr>
          <w:rFonts w:eastAsiaTheme="minorEastAsia"/>
        </w:rPr>
        <w:fldChar w:fldCharType="end"/>
      </w:r>
      <w:r>
        <w:rPr>
          <w:rFonts w:eastAsiaTheme="minorEastAsia"/>
        </w:rPr>
        <w:t> :</w:t>
      </w:r>
    </w:p>
    <w:p w14:paraId="3CCEBBF2" w14:textId="4ABD5692" w:rsidR="009E2A66" w:rsidRPr="00804E59" w:rsidRDefault="009E2A66" w:rsidP="00AD1C64">
      <w:pPr>
        <w:rPr>
          <w:rFonts w:eastAsiaTheme="minorEastAsia"/>
        </w:rPr>
      </w:pPr>
      <m:oMathPara>
        <m:oMath>
          <m:r>
            <w:rPr>
              <w:rFonts w:ascii="Cambria Math" w:eastAsiaTheme="minorEastAsia" w:hAnsi="Cambria Math"/>
            </w:rPr>
            <m:t>gain</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=gain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=cost</m:t>
          </m:r>
          <m:d>
            <m:dPr>
              <m:ctrlPr>
                <w:rPr>
                  <w:rFonts w:ascii="Cambria Math" w:eastAsiaTheme="minorEastAsia"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b</m:t>
                      </m:r>
                    </m:e>
                    <m:sub>
                      <m:r>
                        <w:rPr>
                          <w:rFonts w:ascii="Cambria Math" w:hAnsi="Cambria Math"/>
                        </w:rPr>
                        <m:t>i+1</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cost</m:t>
              </m:r>
              <m:d>
                <m:dPr>
                  <m:ctrlPr>
                    <w:rPr>
                      <w:rFonts w:ascii="Cambria Math" w:eastAsiaTheme="minorEastAsia"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b</m:t>
                          </m:r>
                        </m:e>
                        <m:sub>
                          <m:r>
                            <w:rPr>
                              <w:rFonts w:ascii="Cambria Math" w:hAnsi="Cambria Math"/>
                            </w:rPr>
                            <m:t>i</m:t>
                          </m:r>
                        </m:sub>
                      </m:sSub>
                    </m:e>
                  </m:d>
                </m:e>
              </m:d>
              <m:r>
                <w:rPr>
                  <w:rFonts w:ascii="Cambria Math" w:eastAsiaTheme="minorEastAsia" w:hAnsi="Cambria Math"/>
                </w:rPr>
                <m:t>-cost</m:t>
              </m:r>
              <m:d>
                <m:dPr>
                  <m:ctrlPr>
                    <w:rPr>
                      <w:rFonts w:ascii="Cambria Math" w:eastAsiaTheme="minorEastAsia"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S</m:t>
                      </m:r>
                    </m:e>
                    <m:sub>
                      <m:r>
                        <w:rPr>
                          <w:rFonts w:ascii="Cambria Math" w:hAnsi="Cambria Math"/>
                        </w:rPr>
                        <m:t>i</m:t>
                      </m:r>
                    </m:sub>
                  </m:sSub>
                  <m:d>
                    <m:dPr>
                      <m:ctrlPr>
                        <w:rPr>
                          <w:rFonts w:ascii="Cambria Math" w:hAnsi="Cambria Math"/>
                          <w:i/>
                        </w:rPr>
                      </m:ctrlPr>
                    </m:dPr>
                    <m:e>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eastAsiaTheme="minorHAnsi" w:hAnsi="Cambria Math" w:cstheme="minorBidi"/>
                              <w:i/>
                              <w:color w:val="auto"/>
                              <w:kern w:val="0"/>
                              <w:sz w:val="22"/>
                              <w:szCs w:val="22"/>
                              <w:lang w:val="en-US" w:eastAsia="en-US"/>
                              <w14:ligatures w14:val="none"/>
                              <w14:cntxtAlts w14:val="0"/>
                            </w:rPr>
                          </m:ctrlPr>
                        </m:sSubPr>
                        <m:e>
                          <m:r>
                            <w:rPr>
                              <w:rFonts w:ascii="Cambria Math" w:hAnsi="Cambria Math"/>
                            </w:rPr>
                            <m:t>b</m:t>
                          </m:r>
                        </m:e>
                        <m:sub>
                          <m:r>
                            <w:rPr>
                              <w:rFonts w:ascii="Cambria Math" w:hAnsi="Cambria Math"/>
                            </w:rPr>
                            <m:t>i+1</m:t>
                          </m:r>
                        </m:sub>
                      </m:sSub>
                    </m:e>
                  </m:d>
                </m:e>
              </m:d>
            </m:e>
          </m:d>
          <m:r>
            <w:rPr>
              <w:rFonts w:ascii="Cambria Math" w:eastAsiaTheme="minorEastAsia" w:hAnsi="Cambria Math"/>
            </w:rPr>
            <m:t xml:space="preserve"> </m:t>
          </m:r>
        </m:oMath>
      </m:oMathPara>
    </w:p>
    <w:p w14:paraId="2B0F60CB" w14:textId="243D9D7D" w:rsidR="00DB705E" w:rsidRPr="00804E59" w:rsidRDefault="00804E59" w:rsidP="00AD1C64">
      <w:pPr>
        <w:rPr>
          <w:rFonts w:eastAsiaTheme="minorEastAsia"/>
        </w:rPr>
      </w:pPr>
      <w:r>
        <w:rPr>
          <w:rFonts w:eastAsiaTheme="minorEastAsia"/>
        </w:rPr>
        <w:t xml:space="preserve">Le </w:t>
      </w:r>
      <w:r w:rsidRPr="00A923AC">
        <w:rPr>
          <w:rFonts w:eastAsiaTheme="minorEastAsia"/>
          <w:i/>
          <w:iCs/>
        </w:rPr>
        <w:t>mergecost</w:t>
      </w:r>
      <w:r>
        <w:rPr>
          <w:rFonts w:eastAsiaTheme="minorEastAsia"/>
        </w:rPr>
        <w:t xml:space="preserve"> calcule simplement le coût du segment fusionné alors que le </w:t>
      </w:r>
      <w:r w:rsidRPr="00A923AC">
        <w:rPr>
          <w:rFonts w:eastAsiaTheme="minorEastAsia"/>
          <w:i/>
          <w:iCs/>
        </w:rPr>
        <w:t>gain</w:t>
      </w:r>
      <w:r>
        <w:rPr>
          <w:rFonts w:eastAsiaTheme="minorEastAsia"/>
        </w:rPr>
        <w:t xml:space="preserve"> soustrait le co</w:t>
      </w:r>
      <w:r w:rsidR="00A923AC">
        <w:rPr>
          <w:rFonts w:eastAsiaTheme="minorEastAsia"/>
        </w:rPr>
        <w:t>û</w:t>
      </w:r>
      <w:r>
        <w:rPr>
          <w:rFonts w:eastAsiaTheme="minorEastAsia"/>
        </w:rPr>
        <w:t>t des segments indépendant</w:t>
      </w:r>
      <w:r w:rsidR="00A923AC">
        <w:rPr>
          <w:rFonts w:eastAsiaTheme="minorEastAsia"/>
        </w:rPr>
        <w:t>s</w:t>
      </w:r>
      <w:r>
        <w:rPr>
          <w:rFonts w:eastAsiaTheme="minorEastAsia"/>
        </w:rPr>
        <w:t xml:space="preserve"> au coût du segment fusionné. Pour </w:t>
      </w:r>
      <w:r w:rsidR="006F53FC">
        <w:rPr>
          <w:rFonts w:eastAsiaTheme="minorEastAsia"/>
        </w:rPr>
        <w:t>rappel</w:t>
      </w:r>
      <w:r>
        <w:rPr>
          <w:rFonts w:eastAsiaTheme="minorEastAsia"/>
        </w:rPr>
        <w:t>, l’algorithme Bottom-up fusionne</w:t>
      </w:r>
      <w:r w:rsidR="006F53FC">
        <w:rPr>
          <w:rFonts w:eastAsiaTheme="minorEastAsia"/>
        </w:rPr>
        <w:t xml:space="preserve"> les </w:t>
      </w:r>
      <w:r>
        <w:rPr>
          <w:rFonts w:eastAsiaTheme="minorEastAsia"/>
        </w:rPr>
        <w:t xml:space="preserve">deux segments contigus pour lesquels le </w:t>
      </w:r>
      <w:r w:rsidRPr="00804E59">
        <w:rPr>
          <w:rFonts w:eastAsiaTheme="minorEastAsia"/>
          <w:i/>
          <w:iCs/>
        </w:rPr>
        <w:t>mergegost</w:t>
      </w:r>
      <w:r>
        <w:rPr>
          <w:rFonts w:eastAsiaTheme="minorEastAsia"/>
        </w:rPr>
        <w:t xml:space="preserve"> ou le </w:t>
      </w:r>
      <w:r w:rsidRPr="00804E59">
        <w:rPr>
          <w:rFonts w:eastAsiaTheme="minorEastAsia"/>
          <w:i/>
          <w:iCs/>
        </w:rPr>
        <w:t>gain</w:t>
      </w:r>
      <w:r>
        <w:rPr>
          <w:rFonts w:eastAsiaTheme="minorEastAsia"/>
        </w:rPr>
        <w:t xml:space="preserve"> est le plus faible jusqu’à un critère d’arrêt. Nous avons étudié deux critères d’arrêt possible. Le premier est de fixer le nombre de segment désiré, dans cas l’algorithme fusionnera des segments jusqu’à atteindre le nombre de segment prédéfinis. </w:t>
      </w:r>
      <w:r w:rsidR="006F53FC">
        <w:rPr>
          <w:rFonts w:eastAsiaTheme="minorEastAsia"/>
        </w:rPr>
        <w:t>Le deuxième critère d’arrêt se base sur l’évolution de l’homogénéité, en effet une valeur faible d’homogénéité indique la fusion de segments voisins similaires alors qu’une valeur élevée indique la fusion de segments hétérogènes. Nous avons défini un critère basé sur l’augmentation abrupte du minimum de coût de fusion.</w:t>
      </w:r>
    </w:p>
    <w:p w14:paraId="39B36E94" w14:textId="000EFE4B" w:rsidR="00617EB8" w:rsidRPr="003B69CE" w:rsidRDefault="00064971" w:rsidP="00E87F20">
      <w:pPr>
        <w:pStyle w:val="Titre3"/>
      </w:pPr>
      <w:r>
        <w:t>Résultats</w:t>
      </w:r>
    </w:p>
    <w:p w14:paraId="16F3D4EE" w14:textId="338C34E2" w:rsidR="0080244F" w:rsidRPr="000B20B4" w:rsidRDefault="0080244F" w:rsidP="0080244F">
      <w:pPr>
        <w:spacing w:before="120" w:after="120"/>
        <w:rPr>
          <w:i/>
        </w:rPr>
      </w:pPr>
      <w:r>
        <w:rPr>
          <w:i/>
        </w:rPr>
        <w:t>III.1 Cas d’étude : Le procédé Midrex</w:t>
      </w:r>
    </w:p>
    <w:p w14:paraId="739276B6" w14:textId="593276D0" w:rsidR="0080244F" w:rsidRPr="00B976C0" w:rsidRDefault="0080244F" w:rsidP="00B90A56">
      <w:pPr>
        <w:autoSpaceDE w:val="0"/>
        <w:autoSpaceDN w:val="0"/>
        <w:adjustRightInd w:val="0"/>
        <w:spacing w:after="0"/>
        <w:rPr>
          <w:rFonts w:cs="Arial"/>
        </w:rPr>
      </w:pPr>
      <w:r w:rsidRPr="004543CB">
        <w:rPr>
          <w:rFonts w:cs="Arial"/>
        </w:rPr>
        <w:t>Le procédé Midrex est un procédé de réduction du minerai de fer</w:t>
      </w:r>
      <w:r>
        <w:rPr>
          <w:rFonts w:cs="Arial"/>
        </w:rPr>
        <w:t xml:space="preserve"> et</w:t>
      </w:r>
      <w:r w:rsidRPr="004543CB">
        <w:rPr>
          <w:rFonts w:cs="Arial"/>
        </w:rPr>
        <w:t xml:space="preserve"> utilise généralement le gaz naturel comme source de gaz</w:t>
      </w:r>
      <w:r w:rsidR="00B976C0">
        <w:rPr>
          <w:rFonts w:cs="Arial"/>
        </w:rPr>
        <w:t xml:space="preserve"> réducteur et source d’énergie. </w:t>
      </w:r>
      <w:r w:rsidRPr="004543CB">
        <w:rPr>
          <w:rFonts w:cs="Arial"/>
        </w:rPr>
        <w:t xml:space="preserve">Il est composé de deux éléments principaux, le four dans lequel la réaction </w:t>
      </w:r>
      <w:r>
        <w:rPr>
          <w:rFonts w:cs="Arial"/>
        </w:rPr>
        <w:t>entre le gaz réducteur et les oxydes de fer présent dans le minerai</w:t>
      </w:r>
      <w:r w:rsidRPr="004543CB">
        <w:rPr>
          <w:rFonts w:cs="Arial"/>
        </w:rPr>
        <w:t xml:space="preserve"> prend place et le reformeur dans lequel le gaz réducteur </w:t>
      </w:r>
      <w:r>
        <w:rPr>
          <w:rFonts w:cs="Arial"/>
        </w:rPr>
        <w:t xml:space="preserve">est préparé. Ces deux éléments sont accompagnés d’un </w:t>
      </w:r>
      <w:r w:rsidRPr="004543CB">
        <w:rPr>
          <w:rFonts w:cs="Arial"/>
        </w:rPr>
        <w:t>système de production et de récupération de chaleur</w:t>
      </w:r>
      <w:r>
        <w:rPr>
          <w:rFonts w:cs="Arial"/>
        </w:rPr>
        <w:t xml:space="preserve">. </w:t>
      </w:r>
    </w:p>
    <w:p w14:paraId="411398D1" w14:textId="13D8DC63" w:rsidR="00926D60" w:rsidRDefault="0080244F" w:rsidP="00926D60">
      <w:pPr>
        <w:spacing w:before="120" w:after="120"/>
        <w:rPr>
          <w:i/>
        </w:rPr>
      </w:pPr>
      <w:r>
        <w:rPr>
          <w:i/>
        </w:rPr>
        <w:t>III.2</w:t>
      </w:r>
      <w:r w:rsidR="00926D60">
        <w:rPr>
          <w:i/>
        </w:rPr>
        <w:t xml:space="preserve"> </w:t>
      </w:r>
      <w:r w:rsidR="004C0588">
        <w:rPr>
          <w:i/>
        </w:rPr>
        <w:t>Discussion</w:t>
      </w:r>
    </w:p>
    <w:p w14:paraId="60EB9AFD" w14:textId="26CFC58E" w:rsidR="00D13766" w:rsidRDefault="00A61A15" w:rsidP="00926D60">
      <w:pPr>
        <w:spacing w:before="120" w:after="120"/>
      </w:pPr>
      <w:r w:rsidRPr="00A61A15">
        <w:t xml:space="preserve">La </w:t>
      </w:r>
      <w:hyperlink w:anchor="Fig3" w:history="1">
        <w:r w:rsidR="00EA45F6" w:rsidRPr="00EA45F6">
          <w:rPr>
            <w:rStyle w:val="Lienhypertexte"/>
          </w:rPr>
          <w:t>Fig. 3</w:t>
        </w:r>
      </w:hyperlink>
      <w:r>
        <w:t xml:space="preserve"> </w:t>
      </w:r>
      <w:r w:rsidRPr="00A61A15">
        <w:t>illustre les résultats d</w:t>
      </w:r>
      <w:r w:rsidR="00D13766">
        <w:t xml:space="preserve">es algorithmes présenté dans </w:t>
      </w:r>
      <w:r w:rsidR="00B976C0">
        <w:t xml:space="preserve">la </w:t>
      </w:r>
      <w:hyperlink w:anchor="SectionII2" w:history="1">
        <w:r w:rsidR="00B976C0" w:rsidRPr="00B976C0">
          <w:rPr>
            <w:rStyle w:val="Lienhypertexte"/>
          </w:rPr>
          <w:t>section II.2</w:t>
        </w:r>
      </w:hyperlink>
      <w:r w:rsidR="00B976C0">
        <w:t xml:space="preserve"> </w:t>
      </w:r>
      <w:r w:rsidRPr="00A61A15">
        <w:t xml:space="preserve">appliqués à un flux spécifique du procédé. Le flux est représenté par trois variables : la température d’entrée, la température de sortie et le débit </w:t>
      </w:r>
      <w:r w:rsidR="00737E20">
        <w:t xml:space="preserve">calorifique </w:t>
      </w:r>
      <w:r w:rsidR="00B976C0">
        <w:t>massique. La série temporelle</w:t>
      </w:r>
      <w:r w:rsidRPr="00A61A15">
        <w:t xml:space="preserve"> </w:t>
      </w:r>
      <w:r w:rsidR="00B976C0">
        <w:t>est composée</w:t>
      </w:r>
      <w:r w:rsidRPr="00A61A15">
        <w:t xml:space="preserve"> de 80 000 points enregistrées entre le 18 Juin et le 12 Août. Notons que pour la </w:t>
      </w:r>
      <m:oMath>
        <m:r>
          <w:rPr>
            <w:rFonts w:ascii="Cambria Math" w:hAnsi="Cambria Math"/>
          </w:rPr>
          <m:t>Q-measure</m:t>
        </m:r>
      </m:oMath>
      <w:r w:rsidRPr="00A61A15">
        <w:t xml:space="preserve">, les variables sont centrées et réduites. Nous précisons également qu’un lissage sur les données a </w:t>
      </w:r>
      <w:r w:rsidRPr="00A61A15">
        <w:lastRenderedPageBreak/>
        <w:t>été appliqué, comme suggéré dans l’article de Spiegel et al</w:t>
      </w:r>
      <w:r w:rsidR="00D13766">
        <w:fldChar w:fldCharType="begin"/>
      </w:r>
      <w:r w:rsidR="00D13766">
        <w:instrText xml:space="preserve"> ADDIN ZOTERO_ITEM CSL_CITATION {"citationID":"8VkSyAoJ","properties":{"formattedCitation":"\\super 13\\nosupersub{}","plainCitation":"13","noteIndex":0},"citationItems":[{"id":2938,"uris":["http://zotero.org/groups/1900411/items/KGFJ66UN"],"uri":["http://zotero.org/groups/1900411/items/KGFJ66UN"],"itemData":{"id":2938,"type":"paper-conference","title":"Pattern recognition and classification for multivariate time series","container-title":"Proceedings of the Fifth International Workshop on Knowledge Discovery from Sensor Data - SensorKDD '11","publisher":"ACM Press","publisher-place":"San Diego, California","page":"34-42","source":"Crossref","event":"the Fifth International Workshop","event-place":"San Diego, California","abstract":"Nowadays we are faced with fast growing and permanently evolving data, including social networks and sensor data recorded from smart phones or vehicles. Temporally evolving data brings a lot of new challenges to the data mining and machine learning community. This paper is concerned with the recognition of recurring patterns within multivariate time series, which capture the evolution of multiple parameters over a certain period of time.","URL":"http://portal.acm.org/citation.cfm?doid=2003653.2003657","DOI":"10.1145/2003653.2003657","ISBN":"978-1-4503-0832-8","language":"en","author":[{"family":"Spiegel","given":"Stephan"},{"family":"Gaebler","given":"Julia"},{"family":"Lommatzsch","given":"Andreas"},{"family":"De Luca","given":"Ernesto"},{"family":"Albayrak","given":"Sahin"}],"issued":{"date-parts":[["2011"]]},"accessed":{"date-parts":[["2020",9,7]]}}}],"schema":"https://github.com/citation-style-language/schema/raw/master/csl-citation.json"} </w:instrText>
      </w:r>
      <w:r w:rsidR="00D13766">
        <w:fldChar w:fldCharType="separate"/>
      </w:r>
      <w:r w:rsidR="00D13766" w:rsidRPr="00D13766">
        <w:rPr>
          <w:rFonts w:cs="Arial"/>
          <w:szCs w:val="24"/>
          <w:vertAlign w:val="superscript"/>
        </w:rPr>
        <w:t>13</w:t>
      </w:r>
      <w:r w:rsidR="00D13766">
        <w:fldChar w:fldCharType="end"/>
      </w:r>
      <w:r w:rsidRPr="00A61A15">
        <w:t>. Un filtre passe-bas Savitzky-Golay d’ordre 1 et avec une fenêtre de 501 points a été appliqué pour réduire le bruit. Finalement, nous avons utilisé les mêmes paramètres pour faciliter la comparaison des résultats</w:t>
      </w:r>
      <w:r w:rsidR="00737E20">
        <w:t xml:space="preserve"> obtenus : un nombre de segment</w:t>
      </w:r>
      <w:r w:rsidRPr="00A61A15">
        <w:t xml:space="preserve"> </w:t>
      </w:r>
      <w:r w:rsidR="00737E20">
        <w:t>initial</w:t>
      </w:r>
      <w:r w:rsidRPr="00A61A15">
        <w:t xml:space="preserve"> fixé à 160 000 (5 minutes par segment) et le nombre de segment </w:t>
      </w:r>
      <w:r w:rsidR="00737E20">
        <w:t>final</w:t>
      </w:r>
      <w:r w:rsidRPr="00A61A15">
        <w:t xml:space="preserve"> fixé à 14.</w:t>
      </w:r>
    </w:p>
    <w:p w14:paraId="4CF3BAC3" w14:textId="16506D9E" w:rsidR="00CA1ABC" w:rsidRDefault="00737E20" w:rsidP="00926D60">
      <w:pPr>
        <w:spacing w:before="120" w:after="120"/>
      </w:pPr>
      <w:r>
        <w:t xml:space="preserve">Nous remarquons que pour la </w:t>
      </w:r>
      <m:oMath>
        <m:r>
          <w:rPr>
            <w:rFonts w:ascii="Cambria Math" w:hAnsi="Cambria Math"/>
          </w:rPr>
          <m:t>Q-measure</m:t>
        </m:r>
      </m:oMath>
      <w:r w:rsidR="00204339">
        <w:t xml:space="preserve"> (</w:t>
      </w:r>
      <w:hyperlink w:anchor="Fig3" w:history="1">
        <w:r w:rsidR="00204339" w:rsidRPr="00EA45F6">
          <w:rPr>
            <w:rStyle w:val="Lienhypertexte"/>
          </w:rPr>
          <w:t>Fig. 3</w:t>
        </w:r>
      </w:hyperlink>
      <w:r w:rsidR="00204339">
        <w:rPr>
          <w:rStyle w:val="Lienhypertexte"/>
        </w:rPr>
        <w:t xml:space="preserve"> (a)&amp;(b)</w:t>
      </w:r>
      <w:r w:rsidR="00204339">
        <w:t>)</w:t>
      </w:r>
      <w:r>
        <w:t>, la série temporelle est principale</w:t>
      </w:r>
      <w:r w:rsidR="000F4288">
        <w:t>ment segmentée</w:t>
      </w:r>
      <w:r>
        <w:t xml:space="preserve"> lorsqu’il y a des changements important</w:t>
      </w:r>
      <w:r w:rsidR="002E7DC7">
        <w:t>s</w:t>
      </w:r>
      <w:r>
        <w:t xml:space="preserve"> dans la corrélation entre les variables. Cependant on remarque</w:t>
      </w:r>
      <w:r w:rsidR="000F4288">
        <w:t xml:space="preserve"> aussi</w:t>
      </w:r>
      <w:r>
        <w:t xml:space="preserve"> </w:t>
      </w:r>
      <w:r w:rsidR="00CA1ABC">
        <w:t>quelques situations</w:t>
      </w:r>
      <w:r>
        <w:t xml:space="preserve"> pour lesquel</w:t>
      </w:r>
      <w:r w:rsidR="002E7DC7">
        <w:t>le</w:t>
      </w:r>
      <w:r>
        <w:t>s</w:t>
      </w:r>
      <w:r w:rsidR="00CA1ABC">
        <w:t xml:space="preserve"> l’algorithme semble ne pas tenir compte de changement</w:t>
      </w:r>
      <w:r w:rsidR="000F4288">
        <w:t>s</w:t>
      </w:r>
      <w:r w:rsidR="00CA1ABC">
        <w:t xml:space="preserve"> important</w:t>
      </w:r>
      <w:r w:rsidR="000F4288">
        <w:t>s</w:t>
      </w:r>
      <w:r w:rsidR="00CA1ABC">
        <w:t xml:space="preserve"> dans la corrélation. Pour la PCA par exemple, un changement est identifié autour du 25 Juin. Par contre, un jour plus tard, un autre segment est attendu à la fin </w:t>
      </w:r>
      <w:r w:rsidR="000F4288">
        <w:t>de la période de variation importante des</w:t>
      </w:r>
      <w:r w:rsidR="00CA1ABC">
        <w:t xml:space="preserve"> variables, mais n’est pas identifié par l’algorithme. Pour la SVD, le changement de corrélation du 25 Juin n’est tout simplement pas </w:t>
      </w:r>
      <w:r w:rsidR="00CA1ABC">
        <w:t xml:space="preserve">identifié. On note également la présence de segment là où il </w:t>
      </w:r>
      <w:r w:rsidR="000F4288">
        <w:t>n’y a pas de</w:t>
      </w:r>
      <w:r w:rsidR="00CA1ABC">
        <w:t xml:space="preserve"> changement </w:t>
      </w:r>
      <w:r w:rsidR="000F4288">
        <w:t xml:space="preserve">en apparence </w:t>
      </w:r>
      <w:r w:rsidR="00CA1ABC">
        <w:t>(autour du 04</w:t>
      </w:r>
      <w:r w:rsidR="00951CDA">
        <w:t xml:space="preserve"> et du 22</w:t>
      </w:r>
      <w:r w:rsidR="00CA1ABC">
        <w:t xml:space="preserve"> Août pour la PCA et autour du </w:t>
      </w:r>
      <w:r w:rsidR="00951CDA">
        <w:t>02 et du 23 Août pour la SVD).</w:t>
      </w:r>
    </w:p>
    <w:p w14:paraId="5449D674" w14:textId="7E646B72" w:rsidR="004C0588" w:rsidRPr="00926D60" w:rsidRDefault="00155381" w:rsidP="004C0588">
      <w:pPr>
        <w:spacing w:before="120" w:after="120"/>
      </w:pPr>
      <w:bookmarkStart w:id="8" w:name="_GoBack"/>
      <w:r w:rsidRPr="00715BF2">
        <w:rPr>
          <w:noProof/>
        </w:rPr>
        <w:drawing>
          <wp:anchor distT="0" distB="0" distL="114300" distR="114300" simplePos="0" relativeHeight="251677696" behindDoc="0" locked="0" layoutInCell="1" allowOverlap="1" wp14:anchorId="21DCE112" wp14:editId="7FB82956">
            <wp:simplePos x="0" y="0"/>
            <wp:positionH relativeFrom="column">
              <wp:posOffset>26035</wp:posOffset>
            </wp:positionH>
            <wp:positionV relativeFrom="paragraph">
              <wp:posOffset>-4538626</wp:posOffset>
            </wp:positionV>
            <wp:extent cx="2965450" cy="4653280"/>
            <wp:effectExtent l="0" t="0" r="6350" b="0"/>
            <wp:wrapTopAndBottom/>
            <wp:docPr id="293"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 29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65450" cy="4653280"/>
                    </a:xfrm>
                    <a:prstGeom prst="rect">
                      <a:avLst/>
                    </a:prstGeom>
                  </pic:spPr>
                </pic:pic>
              </a:graphicData>
            </a:graphic>
            <wp14:sizeRelH relativeFrom="margin">
              <wp14:pctWidth>0</wp14:pctWidth>
            </wp14:sizeRelH>
            <wp14:sizeRelV relativeFrom="margin">
              <wp14:pctHeight>0</wp14:pctHeight>
            </wp14:sizeRelV>
          </wp:anchor>
        </w:drawing>
      </w:r>
      <w:bookmarkEnd w:id="8"/>
      <w:r w:rsidR="00951CDA">
        <w:t xml:space="preserve">D’après la </w:t>
      </w:r>
      <w:hyperlink w:anchor="Fig3" w:history="1">
        <w:r w:rsidR="00951CDA" w:rsidRPr="00951CDA">
          <w:rPr>
            <w:rStyle w:val="Lienhypertexte"/>
          </w:rPr>
          <w:t>Fig. 3</w:t>
        </w:r>
      </w:hyperlink>
      <w:r w:rsidR="00204339">
        <w:rPr>
          <w:rStyle w:val="Lienhypertexte"/>
        </w:rPr>
        <w:t xml:space="preserve"> (c)</w:t>
      </w:r>
      <w:r w:rsidR="00204339" w:rsidRPr="00204339">
        <w:rPr>
          <w:rStyle w:val="Lienhypertexte"/>
          <w:color w:val="auto"/>
          <w:u w:val="none"/>
        </w:rPr>
        <w:t xml:space="preserve"> et </w:t>
      </w:r>
      <w:r w:rsidR="00204339">
        <w:rPr>
          <w:rStyle w:val="Lienhypertexte"/>
        </w:rPr>
        <w:t>(d)</w:t>
      </w:r>
      <w:r w:rsidR="00951CDA">
        <w:t>, il semble que les méthodes des moindres carrés et de la valeur absolue soient plus efficace</w:t>
      </w:r>
      <w:r w:rsidR="000F4288">
        <w:t>s</w:t>
      </w:r>
      <w:r w:rsidR="00951CDA">
        <w:t xml:space="preserve"> pour la segmentation des séries temporelles étudiées. En effet, ces méthodes de segmentation sont sensibles aux changements de la valeur moyenne ou de la médiane respectiv</w:t>
      </w:r>
      <w:r w:rsidR="00B05F0F">
        <w:t xml:space="preserve">ement et des segments sont </w:t>
      </w:r>
      <w:r w:rsidR="00857447">
        <w:t>créés</w:t>
      </w:r>
      <w:r w:rsidR="00951CDA">
        <w:t xml:space="preserve"> lorsque les dérivées de ces grandeurs accélèrent ou décélèrent rapidement. On peut observer une illustration de ces propriétés autour du 25 Juin, l’algorithme segmente la série temporelle </w:t>
      </w:r>
      <w:r w:rsidR="00EA45F6">
        <w:t xml:space="preserve">à la fois </w:t>
      </w:r>
      <w:r w:rsidR="00951CDA">
        <w:t>lorsque le débit calorifique massique (les température d’entrées et de sorties) diminue</w:t>
      </w:r>
      <w:r w:rsidR="00EA45F6" w:rsidRPr="00EA45F6">
        <w:t xml:space="preserve"> </w:t>
      </w:r>
      <w:r w:rsidR="00EA45F6">
        <w:t>fortement</w:t>
      </w:r>
      <w:r w:rsidR="00951CDA">
        <w:t xml:space="preserve"> (augmentent) et lorsqu’il se stabilise. Puisque l’objectif</w:t>
      </w:r>
      <w:r w:rsidR="00EA45F6">
        <w:t xml:space="preserve"> final</w:t>
      </w:r>
      <w:r w:rsidR="00951CDA">
        <w:t xml:space="preserve"> est d’estimer la quantité de chaleur récupérable avec plus de précision, il est souhaitable que l’algorithme isole les intervalles ou les grandeurs physique</w:t>
      </w:r>
      <w:r w:rsidR="00B976C0">
        <w:t>s</w:t>
      </w:r>
      <w:r w:rsidR="00951CDA">
        <w:t xml:space="preserve"> varient fortement dans des segments séparés.</w:t>
      </w:r>
      <w:r w:rsidR="00EA45F6">
        <w:t xml:space="preserve"> On note toutefois que la méthode de l’erreur absolue souffre des mêmes limitations que les méthodes </w:t>
      </w:r>
      <m:oMath>
        <m:r>
          <w:rPr>
            <w:rFonts w:ascii="Cambria Math" w:hAnsi="Cambria Math"/>
          </w:rPr>
          <m:t>Q-measure</m:t>
        </m:r>
      </m:oMath>
      <w:r w:rsidR="00EA45F6">
        <w:t>, des segments sont créés autour du 29 Juin et du 23 Août alors que la série temporelle semble stable.</w:t>
      </w:r>
    </w:p>
    <w:p w14:paraId="7F2B259D" w14:textId="0D784A9E" w:rsidR="00617EB8" w:rsidRPr="00514E40" w:rsidRDefault="00617EB8" w:rsidP="00E87F20">
      <w:pPr>
        <w:pStyle w:val="Titre3"/>
      </w:pPr>
      <w:r w:rsidRPr="00514E40">
        <w:t>Conclusions</w:t>
      </w:r>
      <w:r w:rsidR="000862D0">
        <w:t xml:space="preserve"> et perspectives</w:t>
      </w:r>
    </w:p>
    <w:p w14:paraId="7DF76F30" w14:textId="01CB5721" w:rsidR="005358D8" w:rsidRDefault="00155381" w:rsidP="005358D8">
      <w:r>
        <w:rPr>
          <w:noProof/>
        </w:rPr>
        <mc:AlternateContent>
          <mc:Choice Requires="wps">
            <w:drawing>
              <wp:anchor distT="0" distB="0" distL="114300" distR="114300" simplePos="0" relativeHeight="251679744" behindDoc="0" locked="0" layoutInCell="1" allowOverlap="1" wp14:anchorId="4E3D47E7" wp14:editId="127CDB9C">
                <wp:simplePos x="0" y="0"/>
                <wp:positionH relativeFrom="column">
                  <wp:posOffset>-3159125</wp:posOffset>
                </wp:positionH>
                <wp:positionV relativeFrom="paragraph">
                  <wp:posOffset>1471354</wp:posOffset>
                </wp:positionV>
                <wp:extent cx="2965450" cy="635"/>
                <wp:effectExtent l="0" t="0" r="6350" b="0"/>
                <wp:wrapTopAndBottom/>
                <wp:docPr id="14" name="Zone de texte 14"/>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1D4B376C" w14:textId="53EE8880" w:rsidR="00586193" w:rsidRPr="00293274" w:rsidRDefault="00586193" w:rsidP="005358D8">
                            <w:pPr>
                              <w:pStyle w:val="Lgende"/>
                              <w:rPr>
                                <w:color w:val="000000"/>
                                <w:sz w:val="20"/>
                                <w:szCs w:val="20"/>
                              </w:rPr>
                            </w:pPr>
                            <w:bookmarkStart w:id="9" w:name="Fig4"/>
                            <w:r w:rsidRPr="005358D8">
                              <w:rPr>
                                <w:b/>
                              </w:rPr>
                              <w:t xml:space="preserve">Figure </w:t>
                            </w:r>
                            <w:r w:rsidRPr="005358D8">
                              <w:rPr>
                                <w:b/>
                              </w:rPr>
                              <w:fldChar w:fldCharType="begin"/>
                            </w:r>
                            <w:r w:rsidRPr="005358D8">
                              <w:rPr>
                                <w:b/>
                              </w:rPr>
                              <w:instrText xml:space="preserve"> SEQ Figure \* ARABIC </w:instrText>
                            </w:r>
                            <w:r w:rsidRPr="005358D8">
                              <w:rPr>
                                <w:b/>
                              </w:rPr>
                              <w:fldChar w:fldCharType="separate"/>
                            </w:r>
                            <w:r>
                              <w:rPr>
                                <w:b/>
                                <w:noProof/>
                              </w:rPr>
                              <w:t>4</w:t>
                            </w:r>
                            <w:r w:rsidRPr="005358D8">
                              <w:rPr>
                                <w:b/>
                              </w:rPr>
                              <w:fldChar w:fldCharType="end"/>
                            </w:r>
                            <w:r w:rsidRPr="005358D8">
                              <w:rPr>
                                <w:b/>
                              </w:rPr>
                              <w:t xml:space="preserve">: </w:t>
                            </w:r>
                            <w:bookmarkEnd w:id="9"/>
                            <w:r w:rsidRPr="005358D8">
                              <w:rPr>
                                <w:b/>
                              </w:rPr>
                              <w:t>Piste d'amélioration de la segmentation automatique</w:t>
                            </w:r>
                            <w:r>
                              <w:t>. (a) Illustration des résultats des segmentations obtenus dans cet article et (b) Piste d’amélioration proposée. En plus de détecter les points de rupture nous proposons d’adapter le pas de segmentation de manière adaptative en fonction de l’évolution des grandeurs physiques.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3D47E7" id="Zone de texte 14" o:spid="_x0000_s1032" type="#_x0000_t202" style="position:absolute;left:0;text-align:left;margin-left:-248.75pt;margin-top:115.85pt;width:233.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zb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" stroked="f">
                <v:textbox style="mso-fit-shape-to-text:t" inset="0,0,0,0">
                  <w:txbxContent>
                    <w:p w14:paraId="1D4B376C" w14:textId="53EE8880" w:rsidR="00586193" w:rsidRPr="00293274" w:rsidRDefault="00586193" w:rsidP="005358D8">
                      <w:pPr>
                        <w:pStyle w:val="Lgende"/>
                        <w:rPr>
                          <w:color w:val="000000"/>
                          <w:sz w:val="20"/>
                          <w:szCs w:val="20"/>
                        </w:rPr>
                      </w:pPr>
                      <w:bookmarkStart w:id="10" w:name="Fig4"/>
                      <w:r w:rsidRPr="005358D8">
                        <w:rPr>
                          <w:b/>
                        </w:rPr>
                        <w:t xml:space="preserve">Figure </w:t>
                      </w:r>
                      <w:r w:rsidRPr="005358D8">
                        <w:rPr>
                          <w:b/>
                        </w:rPr>
                        <w:fldChar w:fldCharType="begin"/>
                      </w:r>
                      <w:r w:rsidRPr="005358D8">
                        <w:rPr>
                          <w:b/>
                        </w:rPr>
                        <w:instrText xml:space="preserve"> SEQ Figure \* ARABIC </w:instrText>
                      </w:r>
                      <w:r w:rsidRPr="005358D8">
                        <w:rPr>
                          <w:b/>
                        </w:rPr>
                        <w:fldChar w:fldCharType="separate"/>
                      </w:r>
                      <w:r>
                        <w:rPr>
                          <w:b/>
                          <w:noProof/>
                        </w:rPr>
                        <w:t>4</w:t>
                      </w:r>
                      <w:r w:rsidRPr="005358D8">
                        <w:rPr>
                          <w:b/>
                        </w:rPr>
                        <w:fldChar w:fldCharType="end"/>
                      </w:r>
                      <w:r w:rsidRPr="005358D8">
                        <w:rPr>
                          <w:b/>
                        </w:rPr>
                        <w:t xml:space="preserve">: </w:t>
                      </w:r>
                      <w:bookmarkEnd w:id="10"/>
                      <w:r w:rsidRPr="005358D8">
                        <w:rPr>
                          <w:b/>
                        </w:rPr>
                        <w:t>Piste d'amélioration de la segmentation automatique</w:t>
                      </w:r>
                      <w:r>
                        <w:t>. (a) Illustration des résultats des segmentations obtenus dans cet article et (b) Piste d’amélioration proposée. En plus de détecter les points de rupture nous proposons d’adapter le pas de segmentation de manière adaptative en fonction de l’évolution des grandeurs physiques.</w:t>
                      </w:r>
                    </w:p>
                  </w:txbxContent>
                </v:textbox>
                <w10:wrap type="topAndBottom"/>
              </v:shape>
            </w:pict>
          </mc:Fallback>
        </mc:AlternateContent>
      </w:r>
      <w:r w:rsidR="005358D8">
        <w:t>Dans cet EDC nous proposons d’améliorer la méthode du pincement étendue aux procédés industriels dont les grandeurs physiques des flux varient dans le temps, aussi appelé le time slice model. Le but est d’estimer la quantité de chaleur récupérable avec plus de précision, c’est une étape cruciale pour la réalisation d’un projet industriel puisqu’elle permet d’estimer les coûts d’investissement, d’opération, les économies réalisées ainsi que le temps de retour sur investissement. L’approche proposé</w:t>
      </w:r>
      <w:r w:rsidR="00B05F0F">
        <w:t>e</w:t>
      </w:r>
      <w:r w:rsidR="005358D8">
        <w:t xml:space="preserve"> est de trouver automatiquement des intervalles de temps sur lesquels les séries temporelles issues de sites industriels peuvent être considérés constantes.</w:t>
      </w:r>
    </w:p>
    <w:p w14:paraId="18717CB3" w14:textId="5895FA73" w:rsidR="005358D8" w:rsidRDefault="005358D8" w:rsidP="005358D8">
      <w:r>
        <w:t>Pour la segmentation nous avons implémenté la méthode Bottom-up dont le principe est de diviser le signal original en de nombreux petits segments puis de fusionner séquentiellement les segments voisins selon un critère d'homogénéité, jusqu’à obtenir le nombre de segment désiré (ou selon un autre critère d’arrêt). Nous avons exploré quatre méthodes pour évaluer l’homogénéité de deux segments voisins ainsi que deux fonctions de coûts de fusion. Ces variantes de la méthode bottom-up ont été appliqué</w:t>
      </w:r>
      <w:r w:rsidR="00B05F0F">
        <w:t>e</w:t>
      </w:r>
      <w:r>
        <w:t xml:space="preserve"> à une série temporelle issue d’une usine Midrex.  La série temporelle est composée de trois variables nécessaire</w:t>
      </w:r>
      <w:r w:rsidR="00B05F0F">
        <w:t>s</w:t>
      </w:r>
      <w:r>
        <w:t xml:space="preserve"> relatives à un flux et nécessaire à l’application du modèle thermique.</w:t>
      </w:r>
    </w:p>
    <w:p w14:paraId="54C9A708" w14:textId="1E9AEB45" w:rsidR="005358D8" w:rsidRDefault="005358D8" w:rsidP="005358D8">
      <w:r>
        <w:t>Les résultats montrent que les méthodes qui se basent sur les changements de corrélation entre les variables (</w:t>
      </w:r>
      <m:oMath>
        <m:r>
          <w:rPr>
            <w:rFonts w:ascii="Cambria Math" w:hAnsi="Cambria Math"/>
          </w:rPr>
          <m:t>Q-measure</m:t>
        </m:r>
      </m:oMath>
      <w:r>
        <w:t xml:space="preserve">) </w:t>
      </w:r>
      <w:r w:rsidR="00C53011">
        <w:t xml:space="preserve">se comportent de manière </w:t>
      </w:r>
      <w:r w:rsidR="00C53011">
        <w:lastRenderedPageBreak/>
        <w:t>instable</w:t>
      </w:r>
      <w:r>
        <w:t xml:space="preserve">. En effet, une analyse détaillée de la </w:t>
      </w:r>
      <w:hyperlink w:anchor="Fig3" w:history="1">
        <w:r w:rsidRPr="00C53011">
          <w:rPr>
            <w:rStyle w:val="Lienhypertexte"/>
          </w:rPr>
          <w:t>Fig. 3</w:t>
        </w:r>
      </w:hyperlink>
      <w:r w:rsidR="00607576">
        <w:rPr>
          <w:rStyle w:val="Lienhypertexte"/>
        </w:rPr>
        <w:t xml:space="preserve"> (a)</w:t>
      </w:r>
      <w:r w:rsidR="00607576" w:rsidRPr="00607576">
        <w:rPr>
          <w:rStyle w:val="Lienhypertexte"/>
          <w:color w:val="auto"/>
          <w:u w:val="none"/>
        </w:rPr>
        <w:t xml:space="preserve"> et </w:t>
      </w:r>
      <w:r w:rsidR="00607576">
        <w:rPr>
          <w:rStyle w:val="Lienhypertexte"/>
        </w:rPr>
        <w:t>(b)</w:t>
      </w:r>
      <w:r>
        <w:t xml:space="preserve"> montre que cette approche ne détecte pas certains points de rupture mais aussi qu’elle segmente la série temporelle à des endroits où les grandeurs physiques semblent constantes. Les résultats obtenus avec les méthodes des moindres carrés et de l’erreur absolue semblent plus probantes car elles prennent en compte les points de ruptures de manière plus systématique. Néanmoins la méthode de l’erreur absolue souffre des mêmes limitations que les méthodes </w:t>
      </w:r>
      <m:oMath>
        <m:r>
          <w:rPr>
            <w:rFonts w:ascii="Cambria Math" w:hAnsi="Cambria Math"/>
          </w:rPr>
          <m:t>Q-measure</m:t>
        </m:r>
      </m:oMath>
      <w:r>
        <w:t xml:space="preserve">, des segments sont créés à des endroits ou la série temporelle semble constante. </w:t>
      </w:r>
      <w:r w:rsidR="00C53011">
        <w:t xml:space="preserve">Notons que ces comportements instables peuvent être </w:t>
      </w:r>
      <w:r w:rsidR="005F3C54">
        <w:t>dû</w:t>
      </w:r>
      <w:r w:rsidR="00C53011">
        <w:t xml:space="preserve"> au fait que le nombre de segment final est fixé. </w:t>
      </w:r>
      <w:r>
        <w:t>Pour évaluer ces approches de manière plus précise, la suite logique de ce travail est de comparer les résultats obtenus avec le modèle thermique. Ces travaux seront présentés dans un EDC indépendant de celui-ci.</w:t>
      </w:r>
    </w:p>
    <w:p w14:paraId="0DE410B7" w14:textId="21A0D9BC" w:rsidR="005358D8" w:rsidRDefault="005358D8" w:rsidP="005358D8">
      <w:r>
        <w:t>Finalement, bi</w:t>
      </w:r>
      <w:r w:rsidR="00C70169">
        <w:t xml:space="preserve">en que les résultats obtenus </w:t>
      </w:r>
      <w:r w:rsidR="00586193">
        <w:t>soient</w:t>
      </w:r>
      <w:r>
        <w:t xml:space="preserve"> prometteurs, il existe des pistes d’amélioration. La </w:t>
      </w:r>
      <w:hyperlink w:anchor="Fig4" w:history="1">
        <w:r w:rsidRPr="005358D8">
          <w:rPr>
            <w:rStyle w:val="Lienhypertexte"/>
          </w:rPr>
          <w:t>Fig. 4 (a)</w:t>
        </w:r>
      </w:hyperlink>
      <w:r>
        <w:t xml:space="preserve"> illustre les résultats obtenus avec les méthodes de segmentation présentées dans cet article. La </w:t>
      </w:r>
      <w:hyperlink w:anchor="Fig4" w:history="1">
        <w:r w:rsidRPr="005358D8">
          <w:rPr>
            <w:rStyle w:val="Lienhypertexte"/>
          </w:rPr>
          <w:t>Fig. 4 (b)</w:t>
        </w:r>
      </w:hyperlink>
      <w:r>
        <w:t xml:space="preserve"> est une proposition d’amélioration de la segmentation automatique. En plus de détecter les points de rupture nous proposons d’adapter le pas de segmentation de manière adaptative en fonction de l’évolution des grandeurs physiques. Le critère d’évolution des grandeurs physique doit être optimisé pour le modèle thermique. Encore une fois, il s'agit de trouver un modèle de la série temporelle qui optimise sa précision en fonction de sa complexité</w:t>
      </w:r>
      <w:r w:rsidR="00C53011">
        <w:t>.</w:t>
      </w:r>
    </w:p>
    <w:p w14:paraId="0220A85B" w14:textId="2C56E202" w:rsidR="007205D8" w:rsidRPr="0090665B" w:rsidRDefault="00064971" w:rsidP="00E87F20">
      <w:pPr>
        <w:pStyle w:val="Titre3"/>
      </w:pPr>
      <w:r w:rsidRPr="0090665B">
        <w:t>Références</w:t>
      </w:r>
    </w:p>
    <w:p w14:paraId="7F1F936B" w14:textId="77777777" w:rsidR="00D13766" w:rsidRPr="00D13766" w:rsidRDefault="009968D1" w:rsidP="00D13766">
      <w:pPr>
        <w:pStyle w:val="Bibliographie"/>
        <w:rPr>
          <w:rFonts w:cs="Arial"/>
          <w:lang w:val="en-US"/>
        </w:rPr>
      </w:pPr>
      <w:r w:rsidRPr="006C0FEE">
        <w:fldChar w:fldCharType="begin"/>
      </w:r>
      <w:r w:rsidR="00255D52">
        <w:rPr>
          <w:lang w:val="en-US"/>
        </w:rPr>
        <w:instrText xml:space="preserve"> ADDIN ZOTERO_BIBL {"uncited":[],"omitted":[],"custom":[]} CSL_BIBLIOGRAPHY </w:instrText>
      </w:r>
      <w:r w:rsidRPr="006C0FEE">
        <w:fldChar w:fldCharType="separate"/>
      </w:r>
      <w:r w:rsidR="00D13766" w:rsidRPr="00D13766">
        <w:rPr>
          <w:rFonts w:cs="Arial"/>
          <w:lang w:val="en-US"/>
        </w:rPr>
        <w:t>1.</w:t>
      </w:r>
      <w:r w:rsidR="00D13766" w:rsidRPr="00D13766">
        <w:rPr>
          <w:rFonts w:cs="Arial"/>
          <w:lang w:val="en-US"/>
        </w:rPr>
        <w:tab/>
        <w:t xml:space="preserve">Kemp, I. C. </w:t>
      </w:r>
      <w:r w:rsidR="00D13766" w:rsidRPr="00D13766">
        <w:rPr>
          <w:rFonts w:cs="Arial"/>
          <w:i/>
          <w:iCs/>
          <w:lang w:val="en-US"/>
        </w:rPr>
        <w:t>Pinch analysis and process integration: a user guide on process integration for the efficient use of energy</w:t>
      </w:r>
      <w:r w:rsidR="00D13766" w:rsidRPr="00D13766">
        <w:rPr>
          <w:rFonts w:cs="Arial"/>
          <w:lang w:val="en-US"/>
        </w:rPr>
        <w:t>. (Butterworth-Heinemann, 2007).</w:t>
      </w:r>
    </w:p>
    <w:p w14:paraId="79675F10" w14:textId="45885A60" w:rsidR="00D13766" w:rsidRPr="00D13766" w:rsidRDefault="00D13766" w:rsidP="00D13766">
      <w:pPr>
        <w:pStyle w:val="Bibliographie"/>
        <w:rPr>
          <w:rFonts w:cs="Arial"/>
          <w:lang w:val="en-US"/>
        </w:rPr>
      </w:pPr>
      <w:r w:rsidRPr="00D13766">
        <w:rPr>
          <w:rFonts w:cs="Arial"/>
          <w:lang w:val="en-US"/>
        </w:rPr>
        <w:t>2.</w:t>
      </w:r>
      <w:r w:rsidRPr="00D13766">
        <w:rPr>
          <w:rFonts w:cs="Arial"/>
          <w:lang w:val="en-US"/>
        </w:rPr>
        <w:tab/>
        <w:t xml:space="preserve">Linnhoff, B. &amp; Hindmarsh, E. The pinch design method for heat exchanger networks. </w:t>
      </w:r>
      <w:r w:rsidRPr="00D13766">
        <w:rPr>
          <w:rFonts w:cs="Arial"/>
          <w:i/>
          <w:iCs/>
          <w:lang w:val="en-US"/>
        </w:rPr>
        <w:t>Chem. Eng. Sci.</w:t>
      </w:r>
      <w:r w:rsidRPr="00D13766">
        <w:rPr>
          <w:rFonts w:cs="Arial"/>
          <w:lang w:val="en-US"/>
        </w:rPr>
        <w:t xml:space="preserve"> </w:t>
      </w:r>
      <w:r w:rsidRPr="00D13766">
        <w:rPr>
          <w:rFonts w:cs="Arial"/>
          <w:b/>
          <w:bCs/>
          <w:lang w:val="en-US"/>
        </w:rPr>
        <w:t>38</w:t>
      </w:r>
      <w:r w:rsidRPr="00D13766">
        <w:rPr>
          <w:rFonts w:cs="Arial"/>
          <w:lang w:val="en-US"/>
        </w:rPr>
        <w:t>, 745–763 (1983).</w:t>
      </w:r>
    </w:p>
    <w:p w14:paraId="0DB6D7EF" w14:textId="4EB3BF0B" w:rsidR="00D13766" w:rsidRPr="00D13766" w:rsidRDefault="00D13766" w:rsidP="00D13766">
      <w:pPr>
        <w:pStyle w:val="Bibliographie"/>
        <w:rPr>
          <w:rFonts w:cs="Arial"/>
          <w:lang w:val="en-US"/>
        </w:rPr>
      </w:pPr>
      <w:r w:rsidRPr="00D13766">
        <w:rPr>
          <w:rFonts w:cs="Arial"/>
          <w:lang w:val="en-US"/>
        </w:rPr>
        <w:t>3.</w:t>
      </w:r>
      <w:r w:rsidRPr="00D13766">
        <w:rPr>
          <w:rFonts w:cs="Arial"/>
          <w:lang w:val="en-US"/>
        </w:rPr>
        <w:tab/>
        <w:t xml:space="preserve">Klemeš, J. J. &amp; Kravanja, Z. Forty years of Heat Integration: Pinch Analysis (PA) and Mathematical Programming (MP). </w:t>
      </w:r>
      <w:r w:rsidRPr="00D13766">
        <w:rPr>
          <w:rFonts w:cs="Arial"/>
          <w:i/>
          <w:iCs/>
          <w:lang w:val="en-US"/>
        </w:rPr>
        <w:t>Curr. Opin. Chem. Eng.</w:t>
      </w:r>
      <w:r w:rsidRPr="00D13766">
        <w:rPr>
          <w:rFonts w:cs="Arial"/>
          <w:lang w:val="en-US"/>
        </w:rPr>
        <w:t xml:space="preserve"> </w:t>
      </w:r>
      <w:r w:rsidRPr="00D13766">
        <w:rPr>
          <w:rFonts w:cs="Arial"/>
          <w:b/>
          <w:bCs/>
          <w:lang w:val="en-US"/>
        </w:rPr>
        <w:t>2</w:t>
      </w:r>
      <w:r w:rsidRPr="00D13766">
        <w:rPr>
          <w:rFonts w:cs="Arial"/>
          <w:lang w:val="en-US"/>
        </w:rPr>
        <w:t>, 461–474 (2013).</w:t>
      </w:r>
    </w:p>
    <w:p w14:paraId="3A86ADB0" w14:textId="77777777" w:rsidR="00D13766" w:rsidRPr="00D13766" w:rsidRDefault="00D13766" w:rsidP="00D13766">
      <w:pPr>
        <w:pStyle w:val="Bibliographie"/>
        <w:rPr>
          <w:rFonts w:cs="Arial"/>
          <w:lang w:val="en-US"/>
        </w:rPr>
      </w:pPr>
      <w:r w:rsidRPr="00D13766">
        <w:rPr>
          <w:rFonts w:cs="Arial"/>
          <w:lang w:val="en-US"/>
        </w:rPr>
        <w:t>4.</w:t>
      </w:r>
      <w:r w:rsidRPr="00D13766">
        <w:rPr>
          <w:rFonts w:cs="Arial"/>
          <w:lang w:val="en-US"/>
        </w:rPr>
        <w:tab/>
        <w:t>ADEME. La chaleur fatale. https://www.ademe.fr/sites/default/files/assets/documents/chaleur_fatale-8821-2018-06_pdf.pdf (2017).</w:t>
      </w:r>
    </w:p>
    <w:p w14:paraId="5BC205D0" w14:textId="77777777" w:rsidR="00D13766" w:rsidRPr="00D13766" w:rsidRDefault="00D13766" w:rsidP="00D13766">
      <w:pPr>
        <w:pStyle w:val="Bibliographie"/>
        <w:rPr>
          <w:rFonts w:cs="Arial"/>
          <w:lang w:val="en-US"/>
        </w:rPr>
      </w:pPr>
      <w:r w:rsidRPr="00D13766">
        <w:rPr>
          <w:rFonts w:cs="Arial"/>
          <w:lang w:val="en-US"/>
        </w:rPr>
        <w:t>5.</w:t>
      </w:r>
      <w:r w:rsidRPr="00D13766">
        <w:rPr>
          <w:rFonts w:cs="Arial"/>
          <w:lang w:val="en-US"/>
        </w:rPr>
        <w:tab/>
        <w:t xml:space="preserve">Kemp, I. C. </w:t>
      </w:r>
      <w:r w:rsidRPr="00D13766">
        <w:rPr>
          <w:rFonts w:cs="Arial"/>
          <w:i/>
          <w:iCs/>
          <w:lang w:val="en-US"/>
        </w:rPr>
        <w:t>Process integration: Process change and batch processes</w:t>
      </w:r>
      <w:r w:rsidRPr="00D13766">
        <w:rPr>
          <w:rFonts w:cs="Arial"/>
          <w:lang w:val="en-US"/>
        </w:rPr>
        <w:t>. (ESDU International PLC, 1990).</w:t>
      </w:r>
    </w:p>
    <w:p w14:paraId="3D65E457" w14:textId="1FA8E5F1" w:rsidR="00D13766" w:rsidRPr="00D13766" w:rsidRDefault="00D13766" w:rsidP="00D13766">
      <w:pPr>
        <w:pStyle w:val="Bibliographie"/>
        <w:rPr>
          <w:rFonts w:cs="Arial"/>
          <w:lang w:val="en-US"/>
        </w:rPr>
      </w:pPr>
      <w:r w:rsidRPr="00D13766">
        <w:rPr>
          <w:rFonts w:cs="Arial"/>
          <w:lang w:val="en-US"/>
        </w:rPr>
        <w:t>6.</w:t>
      </w:r>
      <w:r w:rsidRPr="00D13766">
        <w:rPr>
          <w:rFonts w:cs="Arial"/>
          <w:lang w:val="en-US"/>
        </w:rPr>
        <w:tab/>
        <w:t xml:space="preserve">Fernández, I., Renedo, C. J., Pérez, S. F., Ortiz, A. &amp; Mañana, M. A review: Energy recovery in batch processes. </w:t>
      </w:r>
      <w:r w:rsidRPr="00D13766">
        <w:rPr>
          <w:rFonts w:cs="Arial"/>
          <w:i/>
          <w:iCs/>
          <w:lang w:val="en-US"/>
        </w:rPr>
        <w:t>Renew. Sustain. Energy Rev.</w:t>
      </w:r>
      <w:r w:rsidRPr="00D13766">
        <w:rPr>
          <w:rFonts w:cs="Arial"/>
          <w:lang w:val="en-US"/>
        </w:rPr>
        <w:t xml:space="preserve"> </w:t>
      </w:r>
      <w:r w:rsidRPr="00D13766">
        <w:rPr>
          <w:rFonts w:cs="Arial"/>
          <w:b/>
          <w:bCs/>
          <w:lang w:val="en-US"/>
        </w:rPr>
        <w:t>16</w:t>
      </w:r>
      <w:r w:rsidRPr="00D13766">
        <w:rPr>
          <w:rFonts w:cs="Arial"/>
          <w:lang w:val="en-US"/>
        </w:rPr>
        <w:t>, 2260–2277 (2012).</w:t>
      </w:r>
    </w:p>
    <w:p w14:paraId="08F5A70A" w14:textId="1D0EFCB2" w:rsidR="00D13766" w:rsidRPr="00D13766" w:rsidRDefault="00D13766" w:rsidP="00D13766">
      <w:pPr>
        <w:pStyle w:val="Bibliographie"/>
        <w:rPr>
          <w:rFonts w:cs="Arial"/>
        </w:rPr>
      </w:pPr>
      <w:r w:rsidRPr="00D13766">
        <w:rPr>
          <w:rFonts w:cs="Arial"/>
          <w:lang w:val="en-US"/>
        </w:rPr>
        <w:t>7.</w:t>
      </w:r>
      <w:r w:rsidRPr="00D13766">
        <w:rPr>
          <w:rFonts w:cs="Arial"/>
          <w:lang w:val="en-US"/>
        </w:rPr>
        <w:tab/>
        <w:t xml:space="preserve">Krummenacher, P. Contribution to the heat integration of batch processes (with or without heat storage). </w:t>
      </w:r>
      <w:r w:rsidRPr="00D13766">
        <w:rPr>
          <w:rFonts w:cs="Arial"/>
        </w:rPr>
        <w:t>(École Polytechnique Fédérale de Lausanne, 2001).</w:t>
      </w:r>
    </w:p>
    <w:p w14:paraId="5315DE68" w14:textId="77777777" w:rsidR="00D13766" w:rsidRPr="00D13766" w:rsidRDefault="00D13766" w:rsidP="00D13766">
      <w:pPr>
        <w:pStyle w:val="Bibliographie"/>
        <w:rPr>
          <w:rFonts w:cs="Arial"/>
          <w:lang w:val="en-US"/>
        </w:rPr>
      </w:pPr>
      <w:r w:rsidRPr="00D13766">
        <w:rPr>
          <w:rFonts w:cs="Arial"/>
        </w:rPr>
        <w:t>8.</w:t>
      </w:r>
      <w:r w:rsidRPr="00D13766">
        <w:rPr>
          <w:rFonts w:cs="Arial"/>
        </w:rPr>
        <w:tab/>
        <w:t xml:space="preserve">Pourali, O., Amidpour, M. &amp; Rashtchian, D. Time decomposition in batch process integration. </w:t>
      </w:r>
      <w:r w:rsidRPr="00D13766">
        <w:rPr>
          <w:rFonts w:cs="Arial"/>
          <w:i/>
          <w:iCs/>
          <w:lang w:val="en-US"/>
        </w:rPr>
        <w:t>Chem. Eng. Process. Process Intensif.</w:t>
      </w:r>
      <w:r w:rsidRPr="00D13766">
        <w:rPr>
          <w:rFonts w:cs="Arial"/>
          <w:lang w:val="en-US"/>
        </w:rPr>
        <w:t xml:space="preserve"> </w:t>
      </w:r>
      <w:r w:rsidRPr="00D13766">
        <w:rPr>
          <w:rFonts w:cs="Arial"/>
          <w:b/>
          <w:bCs/>
          <w:lang w:val="en-US"/>
        </w:rPr>
        <w:t>45</w:t>
      </w:r>
      <w:r w:rsidRPr="00D13766">
        <w:rPr>
          <w:rFonts w:cs="Arial"/>
          <w:lang w:val="en-US"/>
        </w:rPr>
        <w:t>, 14–21 (2006).</w:t>
      </w:r>
    </w:p>
    <w:p w14:paraId="09022955" w14:textId="77777777" w:rsidR="00D13766" w:rsidRPr="00D13766" w:rsidRDefault="00D13766" w:rsidP="00D13766">
      <w:pPr>
        <w:pStyle w:val="Bibliographie"/>
        <w:rPr>
          <w:rFonts w:cs="Arial"/>
        </w:rPr>
      </w:pPr>
      <w:r w:rsidRPr="00D13766">
        <w:rPr>
          <w:rFonts w:cs="Arial"/>
          <w:lang w:val="en-US"/>
        </w:rPr>
        <w:t>9.</w:t>
      </w:r>
      <w:r w:rsidRPr="00D13766">
        <w:rPr>
          <w:rFonts w:cs="Arial"/>
          <w:lang w:val="en-US"/>
        </w:rPr>
        <w:tab/>
        <w:t xml:space="preserve">Zhao, X. G., O’neill, B. K., Roach, J. R. &amp; Wood, R. M. Heat Integration For Batch Processes. </w:t>
      </w:r>
      <w:r w:rsidRPr="00D13766">
        <w:rPr>
          <w:rFonts w:cs="Arial"/>
          <w:i/>
          <w:iCs/>
        </w:rPr>
        <w:t>Chem. Eng. Res. Des.</w:t>
      </w:r>
      <w:r w:rsidRPr="00D13766">
        <w:rPr>
          <w:rFonts w:cs="Arial"/>
        </w:rPr>
        <w:t xml:space="preserve"> </w:t>
      </w:r>
      <w:r w:rsidRPr="00D13766">
        <w:rPr>
          <w:rFonts w:cs="Arial"/>
          <w:b/>
          <w:bCs/>
        </w:rPr>
        <w:t>76</w:t>
      </w:r>
      <w:r w:rsidRPr="00D13766">
        <w:rPr>
          <w:rFonts w:cs="Arial"/>
        </w:rPr>
        <w:t>, 685–699 (1998).</w:t>
      </w:r>
    </w:p>
    <w:p w14:paraId="32F8446C" w14:textId="77777777" w:rsidR="00D13766" w:rsidRPr="00D13766" w:rsidRDefault="00D13766" w:rsidP="00D13766">
      <w:pPr>
        <w:pStyle w:val="Bibliographie"/>
        <w:rPr>
          <w:rFonts w:cs="Arial"/>
          <w:lang w:val="en-US"/>
        </w:rPr>
      </w:pPr>
      <w:r w:rsidRPr="00D13766">
        <w:rPr>
          <w:rFonts w:cs="Arial"/>
        </w:rPr>
        <w:t>10.</w:t>
      </w:r>
      <w:r w:rsidRPr="00D13766">
        <w:rPr>
          <w:rFonts w:cs="Arial"/>
        </w:rPr>
        <w:tab/>
        <w:t xml:space="preserve">Brunner, F. &amp; Krummenacher, P. </w:t>
      </w:r>
      <w:r w:rsidRPr="00D13766">
        <w:rPr>
          <w:rFonts w:cs="Arial"/>
          <w:i/>
          <w:iCs/>
        </w:rPr>
        <w:t>Introduction à l’intégration énergétique de procédés par l’Analyse Pinch</w:t>
      </w:r>
      <w:r w:rsidRPr="00D13766">
        <w:rPr>
          <w:rFonts w:cs="Arial"/>
        </w:rPr>
        <w:t xml:space="preserve">. </w:t>
      </w:r>
      <w:r w:rsidRPr="00D13766">
        <w:rPr>
          <w:rFonts w:cs="Arial"/>
          <w:lang w:val="en-US"/>
        </w:rPr>
        <w:t>(2017).</w:t>
      </w:r>
    </w:p>
    <w:p w14:paraId="7965B2F4" w14:textId="7076668E" w:rsidR="00D13766" w:rsidRPr="00D13766" w:rsidRDefault="00D13766" w:rsidP="00D13766">
      <w:pPr>
        <w:pStyle w:val="Bibliographie"/>
        <w:rPr>
          <w:rFonts w:cs="Arial"/>
          <w:lang w:val="en-US"/>
        </w:rPr>
      </w:pPr>
      <w:r w:rsidRPr="00D13766">
        <w:rPr>
          <w:rFonts w:cs="Arial"/>
          <w:lang w:val="en-US"/>
        </w:rPr>
        <w:t>11.</w:t>
      </w:r>
      <w:r w:rsidRPr="00D13766">
        <w:rPr>
          <w:rFonts w:cs="Arial"/>
          <w:lang w:val="en-US"/>
        </w:rPr>
        <w:tab/>
        <w:t xml:space="preserve">Abdelouadoud, Y., Lucas, E., Krummenacher, P., Olsen, D. &amp; Wellig, B. Batch process heat storage integration: A simple and effective graphical approach. </w:t>
      </w:r>
      <w:r w:rsidRPr="00D13766">
        <w:rPr>
          <w:rFonts w:cs="Arial"/>
          <w:i/>
          <w:iCs/>
          <w:lang w:val="en-US"/>
        </w:rPr>
        <w:t>Energy</w:t>
      </w:r>
      <w:r w:rsidRPr="00D13766">
        <w:rPr>
          <w:rFonts w:cs="Arial"/>
          <w:lang w:val="en-US"/>
        </w:rPr>
        <w:t xml:space="preserve"> </w:t>
      </w:r>
      <w:r w:rsidRPr="00D13766">
        <w:rPr>
          <w:rFonts w:cs="Arial"/>
          <w:b/>
          <w:bCs/>
          <w:lang w:val="en-US"/>
        </w:rPr>
        <w:t>185</w:t>
      </w:r>
      <w:r w:rsidRPr="00D13766">
        <w:rPr>
          <w:rFonts w:cs="Arial"/>
          <w:lang w:val="en-US"/>
        </w:rPr>
        <w:t>, 804–818 (2019).</w:t>
      </w:r>
    </w:p>
    <w:p w14:paraId="4D8F4508" w14:textId="77777777" w:rsidR="00D13766" w:rsidRPr="00D13766" w:rsidRDefault="00D13766" w:rsidP="00D13766">
      <w:pPr>
        <w:pStyle w:val="Bibliographie"/>
        <w:rPr>
          <w:rFonts w:cs="Arial"/>
          <w:lang w:val="en-US"/>
        </w:rPr>
      </w:pPr>
      <w:r w:rsidRPr="00D13766">
        <w:rPr>
          <w:rFonts w:cs="Arial"/>
          <w:lang w:val="en-US"/>
        </w:rPr>
        <w:t>12.</w:t>
      </w:r>
      <w:r w:rsidRPr="00D13766">
        <w:rPr>
          <w:rFonts w:cs="Arial"/>
          <w:lang w:val="en-US"/>
        </w:rPr>
        <w:tab/>
        <w:t xml:space="preserve">Truong, C., Oudre, L. &amp; Vayatis, N. Selective review of offline change point detection methods. </w:t>
      </w:r>
      <w:r w:rsidRPr="00D13766">
        <w:rPr>
          <w:rFonts w:cs="Arial"/>
          <w:i/>
          <w:iCs/>
          <w:lang w:val="en-US"/>
        </w:rPr>
        <w:t>Signal Process.</w:t>
      </w:r>
      <w:r w:rsidRPr="00D13766">
        <w:rPr>
          <w:rFonts w:cs="Arial"/>
          <w:lang w:val="en-US"/>
        </w:rPr>
        <w:t xml:space="preserve"> </w:t>
      </w:r>
      <w:r w:rsidRPr="00D13766">
        <w:rPr>
          <w:rFonts w:cs="Arial"/>
          <w:b/>
          <w:bCs/>
          <w:lang w:val="en-US"/>
        </w:rPr>
        <w:t>167</w:t>
      </w:r>
      <w:r w:rsidRPr="00D13766">
        <w:rPr>
          <w:rFonts w:cs="Arial"/>
          <w:lang w:val="en-US"/>
        </w:rPr>
        <w:t>, 107299 (2020).</w:t>
      </w:r>
    </w:p>
    <w:p w14:paraId="0C5830A1" w14:textId="77777777" w:rsidR="00D13766" w:rsidRPr="00D13766" w:rsidRDefault="00D13766" w:rsidP="00D13766">
      <w:pPr>
        <w:pStyle w:val="Bibliographie"/>
        <w:rPr>
          <w:rFonts w:cs="Arial"/>
          <w:lang w:val="en-US"/>
        </w:rPr>
      </w:pPr>
      <w:r w:rsidRPr="00D13766">
        <w:rPr>
          <w:rFonts w:cs="Arial"/>
          <w:lang w:val="en-US"/>
        </w:rPr>
        <w:t>13.</w:t>
      </w:r>
      <w:r w:rsidRPr="00D13766">
        <w:rPr>
          <w:rFonts w:cs="Arial"/>
          <w:lang w:val="en-US"/>
        </w:rPr>
        <w:tab/>
        <w:t xml:space="preserve">Spiegel, S., Gaebler, J., Lommatzsch, A., De Luca, E. &amp; Albayrak, S. Pattern recognition and classification for multivariate time series. in </w:t>
      </w:r>
      <w:r w:rsidRPr="00D13766">
        <w:rPr>
          <w:rFonts w:cs="Arial"/>
          <w:i/>
          <w:iCs/>
          <w:lang w:val="en-US"/>
        </w:rPr>
        <w:t>Proceedings of the Fifth International Workshop on Knowledge Discovery from Sensor Data - SensorKDD ’11</w:t>
      </w:r>
      <w:r w:rsidRPr="00D13766">
        <w:rPr>
          <w:rFonts w:cs="Arial"/>
          <w:lang w:val="en-US"/>
        </w:rPr>
        <w:t xml:space="preserve"> 34–42 (ACM Press, 2011). doi:10.1145/2003653.2003657.</w:t>
      </w:r>
    </w:p>
    <w:p w14:paraId="2E4E5978" w14:textId="77777777" w:rsidR="00D13766" w:rsidRPr="00D13766" w:rsidRDefault="00D13766" w:rsidP="00D13766">
      <w:pPr>
        <w:pStyle w:val="Bibliographie"/>
        <w:rPr>
          <w:rFonts w:cs="Arial"/>
          <w:lang w:val="en-US"/>
        </w:rPr>
      </w:pPr>
      <w:r w:rsidRPr="00D13766">
        <w:rPr>
          <w:rFonts w:cs="Arial"/>
          <w:lang w:val="en-US"/>
        </w:rPr>
        <w:t>14.</w:t>
      </w:r>
      <w:r w:rsidRPr="00D13766">
        <w:rPr>
          <w:rFonts w:cs="Arial"/>
          <w:lang w:val="en-US"/>
        </w:rPr>
        <w:tab/>
        <w:t xml:space="preserve">Singhal, A. &amp; Seborg, D. E. Clustering multivariate time-series data. </w:t>
      </w:r>
      <w:r w:rsidRPr="00D13766">
        <w:rPr>
          <w:rFonts w:cs="Arial"/>
          <w:i/>
          <w:iCs/>
          <w:lang w:val="en-US"/>
        </w:rPr>
        <w:t>J. Chemom.</w:t>
      </w:r>
      <w:r w:rsidRPr="00D13766">
        <w:rPr>
          <w:rFonts w:cs="Arial"/>
          <w:lang w:val="en-US"/>
        </w:rPr>
        <w:t xml:space="preserve"> </w:t>
      </w:r>
      <w:r w:rsidRPr="00D13766">
        <w:rPr>
          <w:rFonts w:cs="Arial"/>
          <w:b/>
          <w:bCs/>
          <w:lang w:val="en-US"/>
        </w:rPr>
        <w:t>19</w:t>
      </w:r>
      <w:r w:rsidRPr="00D13766">
        <w:rPr>
          <w:rFonts w:cs="Arial"/>
          <w:lang w:val="en-US"/>
        </w:rPr>
        <w:t>, 427–438 (2005).</w:t>
      </w:r>
    </w:p>
    <w:p w14:paraId="0ECB274A" w14:textId="77777777" w:rsidR="00D13766" w:rsidRPr="00D13766" w:rsidRDefault="00D13766" w:rsidP="00D13766">
      <w:pPr>
        <w:pStyle w:val="Bibliographie"/>
        <w:rPr>
          <w:rFonts w:cs="Arial"/>
          <w:lang w:val="en-US"/>
        </w:rPr>
      </w:pPr>
      <w:r w:rsidRPr="00D13766">
        <w:rPr>
          <w:rFonts w:cs="Arial"/>
          <w:lang w:val="en-US"/>
        </w:rPr>
        <w:t>15.</w:t>
      </w:r>
      <w:r w:rsidRPr="00D13766">
        <w:rPr>
          <w:rFonts w:cs="Arial"/>
          <w:lang w:val="en-US"/>
        </w:rPr>
        <w:tab/>
        <w:t xml:space="preserve">Gavish, M. &amp; Donoho, D. L. The Optimal Hard Threshold for Singular Values is 4/sqrt(3). </w:t>
      </w:r>
      <w:r w:rsidRPr="00D13766">
        <w:rPr>
          <w:rFonts w:cs="Arial"/>
          <w:i/>
          <w:iCs/>
          <w:lang w:val="en-US"/>
        </w:rPr>
        <w:t>ArXiv13055870 Stat</w:t>
      </w:r>
      <w:r w:rsidRPr="00D13766">
        <w:rPr>
          <w:rFonts w:cs="Arial"/>
          <w:lang w:val="en-US"/>
        </w:rPr>
        <w:t xml:space="preserve"> (2014).</w:t>
      </w:r>
    </w:p>
    <w:p w14:paraId="2C6071ED" w14:textId="5C353651" w:rsidR="00617EB8" w:rsidRPr="00036B97" w:rsidRDefault="00D13766" w:rsidP="008106BE">
      <w:pPr>
        <w:pStyle w:val="Bibliographie"/>
        <w:rPr>
          <w:lang w:val="en-US"/>
        </w:rPr>
      </w:pPr>
      <w:r w:rsidRPr="00D13766">
        <w:rPr>
          <w:rFonts w:cs="Arial"/>
          <w:lang w:val="en-US"/>
        </w:rPr>
        <w:t>16.</w:t>
      </w:r>
      <w:r w:rsidRPr="00D13766">
        <w:rPr>
          <w:rFonts w:cs="Arial"/>
          <w:lang w:val="en-US"/>
        </w:rPr>
        <w:tab/>
        <w:t xml:space="preserve">Abonyi, J., Feil, B., Nemeth, S. &amp; Arva, P. Principal Component Analysis based Time Series Segmentation – A New Sensor Fusion Algorithm. </w:t>
      </w:r>
      <w:r w:rsidRPr="00D13766">
        <w:rPr>
          <w:rFonts w:cs="Arial"/>
        </w:rPr>
        <w:t>23 (2004).</w:t>
      </w:r>
      <w:r w:rsidR="009968D1" w:rsidRPr="006C0FEE">
        <w:fldChar w:fldCharType="end"/>
      </w:r>
    </w:p>
    <w:sectPr w:rsidR="00617EB8" w:rsidRPr="00036B97" w:rsidSect="00DE2BC2">
      <w:type w:val="continuous"/>
      <w:pgSz w:w="11906" w:h="16838"/>
      <w:pgMar w:top="1440" w:right="1080" w:bottom="1440" w:left="1080" w:header="708" w:footer="708"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7D198" w14:textId="77777777" w:rsidR="00586193" w:rsidRDefault="00586193" w:rsidP="00566DC1">
      <w:pPr>
        <w:spacing w:after="0"/>
      </w:pPr>
      <w:r>
        <w:separator/>
      </w:r>
    </w:p>
  </w:endnote>
  <w:endnote w:type="continuationSeparator" w:id="0">
    <w:p w14:paraId="46805F3B" w14:textId="77777777" w:rsidR="00586193" w:rsidRDefault="00586193" w:rsidP="00566D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8DD36" w14:textId="77777777" w:rsidR="00586193" w:rsidRDefault="00586193" w:rsidP="00C54D88">
    <w:pPr>
      <w:pStyle w:val="Pieddepage"/>
    </w:pPr>
  </w:p>
  <w:p w14:paraId="70BB22F2" w14:textId="250D069C" w:rsidR="00586193" w:rsidRDefault="00586193" w:rsidP="001E71A6">
    <w:pPr>
      <w:pStyle w:val="Pieddepage"/>
      <w:pBdr>
        <w:top w:val="single" w:sz="4" w:space="2" w:color="BFBFBF" w:themeColor="background1" w:themeShade="BF"/>
        <w:bottom w:val="single" w:sz="4" w:space="2" w:color="BFBFBF" w:themeColor="background1" w:themeShade="BF"/>
      </w:pBdr>
      <w:tabs>
        <w:tab w:val="clear" w:pos="4536"/>
        <w:tab w:val="right" w:pos="10490"/>
      </w:tabs>
      <w:rPr>
        <w:rStyle w:val="PieddepageCar"/>
        <w:rFonts w:cstheme="minorHAnsi"/>
        <w:sz w:val="18"/>
        <w:szCs w:val="18"/>
      </w:rPr>
    </w:pPr>
    <w:r w:rsidRPr="007D799B">
      <w:rPr>
        <w:rStyle w:val="PieddepageCar"/>
        <w:rFonts w:cstheme="minorHAnsi"/>
        <w:sz w:val="18"/>
        <w:szCs w:val="18"/>
      </w:rPr>
      <w:t>Référence</w:t>
    </w:r>
    <w:r>
      <w:rPr>
        <w:rStyle w:val="PieddepageCar"/>
        <w:rFonts w:cstheme="minorHAnsi"/>
        <w:sz w:val="18"/>
        <w:szCs w:val="18"/>
      </w:rPr>
      <w:t xml:space="preserve"> : </w:t>
    </w:r>
    <w:r w:rsidRPr="00071B0F">
      <w:rPr>
        <w:rStyle w:val="PieddepageCar"/>
        <w:rFonts w:cstheme="minorHAnsi"/>
        <w:sz w:val="18"/>
        <w:szCs w:val="18"/>
      </w:rPr>
      <w:t>EDC.SINBAD.01.01</w:t>
    </w:r>
    <w:r>
      <w:rPr>
        <w:rStyle w:val="PieddepageCar"/>
        <w:rFonts w:cstheme="minorHAnsi"/>
        <w:sz w:val="18"/>
        <w:szCs w:val="18"/>
      </w:rPr>
      <w:t xml:space="preserve"> Segmentation des séries temporelles</w:t>
    </w:r>
    <w:r>
      <w:rPr>
        <w:rStyle w:val="PieddepageCar"/>
        <w:rFonts w:cstheme="minorHAnsi"/>
        <w:sz w:val="18"/>
        <w:szCs w:val="18"/>
      </w:rPr>
      <w:tab/>
      <w:t>Date : 21/09/2020</w:t>
    </w:r>
  </w:p>
  <w:p w14:paraId="56388CBB" w14:textId="18109432" w:rsidR="00586193" w:rsidRPr="00C54D88" w:rsidRDefault="00586193" w:rsidP="00C54D88">
    <w:pPr>
      <w:pStyle w:val="Pieddepage"/>
      <w:tabs>
        <w:tab w:val="center" w:pos="5245"/>
        <w:tab w:val="right" w:pos="10490"/>
      </w:tabs>
      <w:rPr>
        <w:rFonts w:cstheme="minorHAnsi"/>
        <w:sz w:val="16"/>
        <w:szCs w:val="16"/>
      </w:rPr>
    </w:pPr>
    <w:r w:rsidRPr="006273D6">
      <w:rPr>
        <w:rStyle w:val="PieddepageCar"/>
        <w:rFonts w:cstheme="minorHAnsi"/>
        <w:sz w:val="16"/>
        <w:szCs w:val="16"/>
      </w:rPr>
      <w:fldChar w:fldCharType="begin"/>
    </w:r>
    <w:r w:rsidRPr="00E4260F">
      <w:rPr>
        <w:rStyle w:val="PieddepageCar"/>
        <w:rFonts w:cstheme="minorHAnsi"/>
        <w:sz w:val="16"/>
        <w:szCs w:val="16"/>
      </w:rPr>
      <w:instrText>PAGE  \* Arabic  \* MERGEFORMAT</w:instrText>
    </w:r>
    <w:r w:rsidRPr="006273D6">
      <w:rPr>
        <w:rStyle w:val="PieddepageCar"/>
        <w:rFonts w:cstheme="minorHAnsi"/>
        <w:sz w:val="16"/>
        <w:szCs w:val="16"/>
      </w:rPr>
      <w:fldChar w:fldCharType="separate"/>
    </w:r>
    <w:r w:rsidR="004561C0">
      <w:rPr>
        <w:rStyle w:val="PieddepageCar"/>
        <w:rFonts w:cstheme="minorHAnsi"/>
        <w:noProof/>
        <w:sz w:val="16"/>
        <w:szCs w:val="16"/>
      </w:rPr>
      <w:t>7</w:t>
    </w:r>
    <w:r w:rsidRPr="006273D6">
      <w:rPr>
        <w:rStyle w:val="PieddepageCar"/>
        <w:rFonts w:cstheme="minorHAnsi"/>
        <w:sz w:val="16"/>
        <w:szCs w:val="16"/>
      </w:rPr>
      <w:fldChar w:fldCharType="end"/>
    </w:r>
    <w:r w:rsidRPr="00E4260F">
      <w:rPr>
        <w:rStyle w:val="PieddepageCar"/>
        <w:rFonts w:cstheme="minorHAnsi"/>
        <w:sz w:val="16"/>
        <w:szCs w:val="16"/>
      </w:rPr>
      <w:t>/</w:t>
    </w:r>
    <w:r w:rsidRPr="006273D6">
      <w:rPr>
        <w:rStyle w:val="PieddepageCar"/>
        <w:rFonts w:cstheme="minorHAnsi"/>
        <w:sz w:val="16"/>
        <w:szCs w:val="16"/>
      </w:rPr>
      <w:fldChar w:fldCharType="begin"/>
    </w:r>
    <w:r w:rsidRPr="00E4260F">
      <w:rPr>
        <w:rStyle w:val="PieddepageCar"/>
        <w:rFonts w:cstheme="minorHAnsi"/>
        <w:sz w:val="16"/>
        <w:szCs w:val="16"/>
      </w:rPr>
      <w:instrText>NUMPAGES  \* Arabic  \* MERGEFORMAT</w:instrText>
    </w:r>
    <w:r w:rsidRPr="006273D6">
      <w:rPr>
        <w:rStyle w:val="PieddepageCar"/>
        <w:rFonts w:cstheme="minorHAnsi"/>
        <w:sz w:val="16"/>
        <w:szCs w:val="16"/>
      </w:rPr>
      <w:fldChar w:fldCharType="separate"/>
    </w:r>
    <w:r w:rsidR="004561C0">
      <w:rPr>
        <w:rStyle w:val="PieddepageCar"/>
        <w:rFonts w:cstheme="minorHAnsi"/>
        <w:noProof/>
        <w:sz w:val="16"/>
        <w:szCs w:val="16"/>
      </w:rPr>
      <w:t>7</w:t>
    </w:r>
    <w:r w:rsidRPr="006273D6">
      <w:rPr>
        <w:rStyle w:val="PieddepageCar"/>
        <w:rFonts w:cstheme="minorHAnsi"/>
        <w:sz w:val="16"/>
        <w:szCs w:val="16"/>
      </w:rPr>
      <w:fldChar w:fldCharType="end"/>
    </w:r>
    <w:r w:rsidRPr="00E4260F">
      <w:rPr>
        <w:rStyle w:val="PieddepageCar"/>
        <w:rFonts w:cstheme="minorHAnsi"/>
        <w:sz w:val="16"/>
        <w:szCs w:val="16"/>
      </w:rPr>
      <w:tab/>
    </w:r>
    <w:r>
      <w:rPr>
        <w:rStyle w:val="PieddepageCar"/>
        <w:rFonts w:cstheme="minorHAnsi"/>
        <w:sz w:val="16"/>
        <w:szCs w:val="16"/>
      </w:rPr>
      <w:t>Article Interne_OST_SU_xx_xx</w:t>
    </w:r>
    <w:r w:rsidRPr="00E4260F">
      <w:rPr>
        <w:rStyle w:val="PieddepageCar"/>
        <w:rFonts w:cstheme="minorHAnsi"/>
        <w:sz w:val="16"/>
        <w:szCs w:val="16"/>
      </w:rPr>
      <w:tab/>
    </w:r>
    <w:r w:rsidRPr="00E4260F">
      <w:rPr>
        <w:rFonts w:cstheme="minorHAnsi"/>
        <w:b/>
        <w:color w:val="8E258D"/>
        <w:sz w:val="16"/>
        <w:szCs w:val="16"/>
      </w:rPr>
      <w:t>Altran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F63E6" w14:textId="77777777" w:rsidR="00586193" w:rsidRDefault="00586193" w:rsidP="00566DC1">
      <w:pPr>
        <w:spacing w:after="0"/>
      </w:pPr>
      <w:r>
        <w:separator/>
      </w:r>
    </w:p>
  </w:footnote>
  <w:footnote w:type="continuationSeparator" w:id="0">
    <w:p w14:paraId="02A81705" w14:textId="77777777" w:rsidR="00586193" w:rsidRDefault="00586193" w:rsidP="00566D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9D228" w14:textId="77777777" w:rsidR="00586193" w:rsidRPr="008A086B" w:rsidRDefault="00586193">
    <w:pPr>
      <w:pStyle w:val="En-tte"/>
      <w:rPr>
        <w:color w:val="7F7F7F" w:themeColor="text1" w:themeTint="80"/>
        <w:sz w:val="18"/>
      </w:rPr>
    </w:pPr>
    <w:r w:rsidRPr="008A086B">
      <w:rPr>
        <w:noProof/>
        <w:color w:val="7F7F7F" w:themeColor="text1" w:themeTint="80"/>
        <w:sz w:val="18"/>
      </w:rPr>
      <w:drawing>
        <wp:anchor distT="0" distB="0" distL="114300" distR="114300" simplePos="0" relativeHeight="251659264" behindDoc="0" locked="0" layoutInCell="1" allowOverlap="1" wp14:anchorId="7898D6CD" wp14:editId="1A756F42">
          <wp:simplePos x="0" y="0"/>
          <wp:positionH relativeFrom="column">
            <wp:posOffset>4871027</wp:posOffset>
          </wp:positionH>
          <wp:positionV relativeFrom="paragraph">
            <wp:posOffset>-318481</wp:posOffset>
          </wp:positionV>
          <wp:extent cx="1655445" cy="539750"/>
          <wp:effectExtent l="0" t="0" r="1905" b="0"/>
          <wp:wrapSquare wrapText="bothSides"/>
          <wp:docPr id="10" name="Image 10" descr="Une image contenant horloge&#10;&#10;Description générée automatiquement"/>
          <wp:cNvGraphicFramePr/>
          <a:graphic xmlns:a="http://schemas.openxmlformats.org/drawingml/2006/main">
            <a:graphicData uri="http://schemas.openxmlformats.org/drawingml/2006/picture">
              <pic:pic xmlns:pic="http://schemas.openxmlformats.org/drawingml/2006/picture">
                <pic:nvPicPr>
                  <pic:cNvPr id="13" name="Image 13" descr="Une image contenant horloge&#10;&#10;Description générée automatiquement"/>
                  <pic:cNvPicPr/>
                </pic:nvPicPr>
                <pic:blipFill rotWithShape="1">
                  <a:blip r:embed="rId1" cstate="print">
                    <a:extLst>
                      <a:ext uri="{28A0092B-C50C-407E-A947-70E740481C1C}">
                        <a14:useLocalDpi xmlns:a14="http://schemas.microsoft.com/office/drawing/2010/main" val="0"/>
                      </a:ext>
                    </a:extLst>
                  </a:blip>
                  <a:srcRect l="3870" t="19575" r="4753" b="10161"/>
                  <a:stretch/>
                </pic:blipFill>
                <pic:spPr bwMode="auto">
                  <a:xfrm>
                    <a:off x="0" y="0"/>
                    <a:ext cx="1655445" cy="539750"/>
                  </a:xfrm>
                  <a:prstGeom prst="rect">
                    <a:avLst/>
                  </a:prstGeom>
                  <a:ln>
                    <a:noFill/>
                  </a:ln>
                  <a:extLst>
                    <a:ext uri="{53640926-AAD7-44D8-BBD7-CCE9431645EC}">
                      <a14:shadowObscured xmlns:a14="http://schemas.microsoft.com/office/drawing/2010/main"/>
                    </a:ext>
                  </a:extLst>
                </pic:spPr>
              </pic:pic>
            </a:graphicData>
          </a:graphic>
        </wp:anchor>
      </w:drawing>
    </w:r>
    <w:r w:rsidRPr="008A086B">
      <w:rPr>
        <w:color w:val="7F7F7F" w:themeColor="text1" w:themeTint="80"/>
        <w:sz w:val="18"/>
      </w:rPr>
      <w:t>Article</w:t>
    </w:r>
    <w:r>
      <w:rPr>
        <w:color w:val="7F7F7F" w:themeColor="text1" w:themeTint="80"/>
        <w:sz w:val="18"/>
      </w:rPr>
      <w:t xml:space="preserve"> Interne -</w:t>
    </w:r>
    <w:r w:rsidRPr="008A086B">
      <w:rPr>
        <w:color w:val="7F7F7F" w:themeColor="text1" w:themeTint="80"/>
        <w:sz w:val="18"/>
      </w:rPr>
      <w:t xml:space="preserve"> Direction R&amp;I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525"/>
    <w:multiLevelType w:val="hybridMultilevel"/>
    <w:tmpl w:val="AFBC76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1115F90"/>
    <w:multiLevelType w:val="hybridMultilevel"/>
    <w:tmpl w:val="20049670"/>
    <w:lvl w:ilvl="0" w:tplc="AF86560E">
      <w:start w:val="1"/>
      <w:numFmt w:val="upp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CB0027"/>
    <w:multiLevelType w:val="hybridMultilevel"/>
    <w:tmpl w:val="1A50C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4C387D"/>
    <w:multiLevelType w:val="hybridMultilevel"/>
    <w:tmpl w:val="4BDA8146"/>
    <w:lvl w:ilvl="0" w:tplc="CBBECE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C83106"/>
    <w:multiLevelType w:val="hybridMultilevel"/>
    <w:tmpl w:val="4FF25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5231E6"/>
    <w:multiLevelType w:val="hybridMultilevel"/>
    <w:tmpl w:val="AC56FE92"/>
    <w:lvl w:ilvl="0" w:tplc="C70ED780">
      <w:start w:val="1"/>
      <w:numFmt w:val="decimal"/>
      <w:pStyle w:val="Affiliatio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2D1CE6"/>
    <w:multiLevelType w:val="hybridMultilevel"/>
    <w:tmpl w:val="321224CC"/>
    <w:lvl w:ilvl="0" w:tplc="F85A18CA">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1D340A"/>
    <w:multiLevelType w:val="hybridMultilevel"/>
    <w:tmpl w:val="18B403A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9D52E3"/>
    <w:multiLevelType w:val="hybridMultilevel"/>
    <w:tmpl w:val="FE3A7C4A"/>
    <w:lvl w:ilvl="0" w:tplc="F7505E32">
      <w:start w:val="1"/>
      <w:numFmt w:val="bullet"/>
      <w:lvlText w:val="•"/>
      <w:lvlJc w:val="left"/>
      <w:pPr>
        <w:ind w:left="814"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8"/>
  </w:num>
  <w:num w:numId="6">
    <w:abstractNumId w:val="4"/>
  </w:num>
  <w:num w:numId="7">
    <w:abstractNumId w:val="0"/>
    <w:lvlOverride w:ilvl="0"/>
    <w:lvlOverride w:ilvl="1"/>
    <w:lvlOverride w:ilvl="2">
      <w:startOverride w:val="1"/>
    </w:lvlOverride>
    <w:lvlOverride w:ilvl="3"/>
    <w:lvlOverride w:ilvl="4"/>
    <w:lvlOverride w:ilvl="5"/>
    <w:lvlOverride w:ilvl="6"/>
    <w:lvlOverride w:ilvl="7"/>
    <w:lvlOverride w:ilvl="8"/>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1F"/>
    <w:rsid w:val="00020901"/>
    <w:rsid w:val="000234F0"/>
    <w:rsid w:val="000317A8"/>
    <w:rsid w:val="00036B97"/>
    <w:rsid w:val="000431CC"/>
    <w:rsid w:val="00061670"/>
    <w:rsid w:val="00064971"/>
    <w:rsid w:val="00071B0F"/>
    <w:rsid w:val="00073BC3"/>
    <w:rsid w:val="00076213"/>
    <w:rsid w:val="00081C71"/>
    <w:rsid w:val="000862D0"/>
    <w:rsid w:val="00092B23"/>
    <w:rsid w:val="00095A5F"/>
    <w:rsid w:val="000B08C0"/>
    <w:rsid w:val="000B20B4"/>
    <w:rsid w:val="000B4065"/>
    <w:rsid w:val="000C75F1"/>
    <w:rsid w:val="000F4288"/>
    <w:rsid w:val="00106BB6"/>
    <w:rsid w:val="00114D2F"/>
    <w:rsid w:val="001218D6"/>
    <w:rsid w:val="001310BC"/>
    <w:rsid w:val="00140D06"/>
    <w:rsid w:val="00141695"/>
    <w:rsid w:val="00155381"/>
    <w:rsid w:val="0018343A"/>
    <w:rsid w:val="00194327"/>
    <w:rsid w:val="00195762"/>
    <w:rsid w:val="001A040A"/>
    <w:rsid w:val="001B49E9"/>
    <w:rsid w:val="001B5FEF"/>
    <w:rsid w:val="001C31FD"/>
    <w:rsid w:val="001D0AF0"/>
    <w:rsid w:val="001E2CC3"/>
    <w:rsid w:val="001E68B8"/>
    <w:rsid w:val="001E6E50"/>
    <w:rsid w:val="001E71A6"/>
    <w:rsid w:val="001F710A"/>
    <w:rsid w:val="00204339"/>
    <w:rsid w:val="00205003"/>
    <w:rsid w:val="002233FB"/>
    <w:rsid w:val="00235E31"/>
    <w:rsid w:val="00254FCC"/>
    <w:rsid w:val="00255D52"/>
    <w:rsid w:val="0026167F"/>
    <w:rsid w:val="002B0791"/>
    <w:rsid w:val="002B357B"/>
    <w:rsid w:val="002D5BEB"/>
    <w:rsid w:val="002E0518"/>
    <w:rsid w:val="002E1AAC"/>
    <w:rsid w:val="002E431B"/>
    <w:rsid w:val="002E7DC7"/>
    <w:rsid w:val="002F3781"/>
    <w:rsid w:val="00325D1C"/>
    <w:rsid w:val="00337337"/>
    <w:rsid w:val="0034189C"/>
    <w:rsid w:val="003705A5"/>
    <w:rsid w:val="003760EF"/>
    <w:rsid w:val="003766FD"/>
    <w:rsid w:val="003801C1"/>
    <w:rsid w:val="003B0F11"/>
    <w:rsid w:val="003B69CE"/>
    <w:rsid w:val="003C04A2"/>
    <w:rsid w:val="003D2BDB"/>
    <w:rsid w:val="003F1046"/>
    <w:rsid w:val="00404500"/>
    <w:rsid w:val="00420287"/>
    <w:rsid w:val="00423542"/>
    <w:rsid w:val="00425049"/>
    <w:rsid w:val="00444D42"/>
    <w:rsid w:val="00451DFF"/>
    <w:rsid w:val="00453693"/>
    <w:rsid w:val="004561C0"/>
    <w:rsid w:val="0048444B"/>
    <w:rsid w:val="00492AFE"/>
    <w:rsid w:val="004979C2"/>
    <w:rsid w:val="004B0E5D"/>
    <w:rsid w:val="004C0588"/>
    <w:rsid w:val="004E79FB"/>
    <w:rsid w:val="004F1ECF"/>
    <w:rsid w:val="00504970"/>
    <w:rsid w:val="00514E40"/>
    <w:rsid w:val="005235F6"/>
    <w:rsid w:val="005358D8"/>
    <w:rsid w:val="0053741F"/>
    <w:rsid w:val="00552231"/>
    <w:rsid w:val="0055713F"/>
    <w:rsid w:val="00562612"/>
    <w:rsid w:val="00566DC1"/>
    <w:rsid w:val="005842BA"/>
    <w:rsid w:val="00585D6D"/>
    <w:rsid w:val="00586193"/>
    <w:rsid w:val="00596F31"/>
    <w:rsid w:val="005C4800"/>
    <w:rsid w:val="005C798E"/>
    <w:rsid w:val="005D5919"/>
    <w:rsid w:val="005F3C54"/>
    <w:rsid w:val="00607576"/>
    <w:rsid w:val="00610DF8"/>
    <w:rsid w:val="00617EB8"/>
    <w:rsid w:val="00627461"/>
    <w:rsid w:val="006368C9"/>
    <w:rsid w:val="00661A1F"/>
    <w:rsid w:val="006632CF"/>
    <w:rsid w:val="00665C33"/>
    <w:rsid w:val="0068596B"/>
    <w:rsid w:val="006A3460"/>
    <w:rsid w:val="006A56CA"/>
    <w:rsid w:val="006B5608"/>
    <w:rsid w:val="006C0FEE"/>
    <w:rsid w:val="006C21AC"/>
    <w:rsid w:val="006E0450"/>
    <w:rsid w:val="006E0D97"/>
    <w:rsid w:val="006E2855"/>
    <w:rsid w:val="006E66EF"/>
    <w:rsid w:val="006F53FC"/>
    <w:rsid w:val="00715BF2"/>
    <w:rsid w:val="007205D8"/>
    <w:rsid w:val="0073147E"/>
    <w:rsid w:val="00737E20"/>
    <w:rsid w:val="00745260"/>
    <w:rsid w:val="00783384"/>
    <w:rsid w:val="00785DB9"/>
    <w:rsid w:val="00787DF5"/>
    <w:rsid w:val="007A69EB"/>
    <w:rsid w:val="007A75E5"/>
    <w:rsid w:val="007B7838"/>
    <w:rsid w:val="007D2509"/>
    <w:rsid w:val="007E7A2D"/>
    <w:rsid w:val="0080244F"/>
    <w:rsid w:val="00804E59"/>
    <w:rsid w:val="008106BE"/>
    <w:rsid w:val="00813E9D"/>
    <w:rsid w:val="00847633"/>
    <w:rsid w:val="008570AE"/>
    <w:rsid w:val="00857447"/>
    <w:rsid w:val="008674B6"/>
    <w:rsid w:val="00877169"/>
    <w:rsid w:val="00882D9B"/>
    <w:rsid w:val="008A086B"/>
    <w:rsid w:val="008B191D"/>
    <w:rsid w:val="008B4989"/>
    <w:rsid w:val="008B4CD4"/>
    <w:rsid w:val="008C5AD2"/>
    <w:rsid w:val="008D0DA5"/>
    <w:rsid w:val="008E739D"/>
    <w:rsid w:val="008F2ABD"/>
    <w:rsid w:val="00901F48"/>
    <w:rsid w:val="00902687"/>
    <w:rsid w:val="00905D9B"/>
    <w:rsid w:val="0090665B"/>
    <w:rsid w:val="00917583"/>
    <w:rsid w:val="00922032"/>
    <w:rsid w:val="00926D60"/>
    <w:rsid w:val="009370ED"/>
    <w:rsid w:val="0094491F"/>
    <w:rsid w:val="00951CDA"/>
    <w:rsid w:val="00952B72"/>
    <w:rsid w:val="00955C11"/>
    <w:rsid w:val="009839EA"/>
    <w:rsid w:val="009877E7"/>
    <w:rsid w:val="00990825"/>
    <w:rsid w:val="00994C67"/>
    <w:rsid w:val="009968D1"/>
    <w:rsid w:val="009A625F"/>
    <w:rsid w:val="009E0DCA"/>
    <w:rsid w:val="009E147E"/>
    <w:rsid w:val="009E2A66"/>
    <w:rsid w:val="009E7742"/>
    <w:rsid w:val="009F371D"/>
    <w:rsid w:val="00A359A9"/>
    <w:rsid w:val="00A36C94"/>
    <w:rsid w:val="00A46105"/>
    <w:rsid w:val="00A61A15"/>
    <w:rsid w:val="00A6318C"/>
    <w:rsid w:val="00A64BF8"/>
    <w:rsid w:val="00A77F1D"/>
    <w:rsid w:val="00A923AC"/>
    <w:rsid w:val="00AD1C64"/>
    <w:rsid w:val="00AD5111"/>
    <w:rsid w:val="00AE457A"/>
    <w:rsid w:val="00AE6AB3"/>
    <w:rsid w:val="00AF6880"/>
    <w:rsid w:val="00B00EB2"/>
    <w:rsid w:val="00B03054"/>
    <w:rsid w:val="00B05F0F"/>
    <w:rsid w:val="00B11A23"/>
    <w:rsid w:val="00B17858"/>
    <w:rsid w:val="00B2060C"/>
    <w:rsid w:val="00B54253"/>
    <w:rsid w:val="00B72E8A"/>
    <w:rsid w:val="00B83703"/>
    <w:rsid w:val="00B90A56"/>
    <w:rsid w:val="00B976C0"/>
    <w:rsid w:val="00BD1CAD"/>
    <w:rsid w:val="00C012D5"/>
    <w:rsid w:val="00C24229"/>
    <w:rsid w:val="00C36EC0"/>
    <w:rsid w:val="00C46EE2"/>
    <w:rsid w:val="00C53011"/>
    <w:rsid w:val="00C54D88"/>
    <w:rsid w:val="00C70169"/>
    <w:rsid w:val="00C75A13"/>
    <w:rsid w:val="00C92108"/>
    <w:rsid w:val="00C93E12"/>
    <w:rsid w:val="00CA1ABC"/>
    <w:rsid w:val="00CA1D26"/>
    <w:rsid w:val="00CB5DD7"/>
    <w:rsid w:val="00CD0A3E"/>
    <w:rsid w:val="00CE1B83"/>
    <w:rsid w:val="00CE48AC"/>
    <w:rsid w:val="00D110EE"/>
    <w:rsid w:val="00D12B5F"/>
    <w:rsid w:val="00D13766"/>
    <w:rsid w:val="00D52FBC"/>
    <w:rsid w:val="00D53A8C"/>
    <w:rsid w:val="00D6187F"/>
    <w:rsid w:val="00D64310"/>
    <w:rsid w:val="00D7591D"/>
    <w:rsid w:val="00D80EC0"/>
    <w:rsid w:val="00DA6691"/>
    <w:rsid w:val="00DB705E"/>
    <w:rsid w:val="00DC23DE"/>
    <w:rsid w:val="00DD36DE"/>
    <w:rsid w:val="00DD6ED8"/>
    <w:rsid w:val="00DE07DA"/>
    <w:rsid w:val="00DE2BC2"/>
    <w:rsid w:val="00DE397A"/>
    <w:rsid w:val="00DE53A2"/>
    <w:rsid w:val="00DF5B8D"/>
    <w:rsid w:val="00DF6814"/>
    <w:rsid w:val="00E036DC"/>
    <w:rsid w:val="00E06B29"/>
    <w:rsid w:val="00E12505"/>
    <w:rsid w:val="00E34F59"/>
    <w:rsid w:val="00E46520"/>
    <w:rsid w:val="00E47E13"/>
    <w:rsid w:val="00E52FF8"/>
    <w:rsid w:val="00E54928"/>
    <w:rsid w:val="00E629C2"/>
    <w:rsid w:val="00E64D2A"/>
    <w:rsid w:val="00E81607"/>
    <w:rsid w:val="00E87F20"/>
    <w:rsid w:val="00E90D47"/>
    <w:rsid w:val="00EA3B2C"/>
    <w:rsid w:val="00EA45F6"/>
    <w:rsid w:val="00EA7ED7"/>
    <w:rsid w:val="00EB3F5C"/>
    <w:rsid w:val="00EB5F24"/>
    <w:rsid w:val="00EC4D2A"/>
    <w:rsid w:val="00ED792F"/>
    <w:rsid w:val="00F04EA2"/>
    <w:rsid w:val="00F170E6"/>
    <w:rsid w:val="00F23972"/>
    <w:rsid w:val="00F2632D"/>
    <w:rsid w:val="00F26530"/>
    <w:rsid w:val="00F2759C"/>
    <w:rsid w:val="00F31628"/>
    <w:rsid w:val="00F41021"/>
    <w:rsid w:val="00F4399F"/>
    <w:rsid w:val="00F43E61"/>
    <w:rsid w:val="00FC01E0"/>
    <w:rsid w:val="00FF77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457518DE"/>
  <w15:chartTrackingRefBased/>
  <w15:docId w15:val="{ED60E506-5FBC-49E4-8356-221486E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F20"/>
    <w:pPr>
      <w:spacing w:after="60" w:line="240" w:lineRule="auto"/>
      <w:jc w:val="both"/>
    </w:pPr>
    <w:rPr>
      <w:rFonts w:ascii="Arial" w:eastAsia="Times New Roman" w:hAnsi="Arial" w:cs="Calibri"/>
      <w:color w:val="000000"/>
      <w:kern w:val="28"/>
      <w:sz w:val="20"/>
      <w:szCs w:val="20"/>
      <w:lang w:eastAsia="fr-FR"/>
      <w14:ligatures w14:val="standard"/>
      <w14:cntxtAlts/>
    </w:rPr>
  </w:style>
  <w:style w:type="paragraph" w:styleId="Titre1">
    <w:name w:val="heading 1"/>
    <w:aliases w:val="Auteurs"/>
    <w:basedOn w:val="Normal"/>
    <w:next w:val="Normal"/>
    <w:link w:val="Titre1Car"/>
    <w:uiPriority w:val="9"/>
    <w:qFormat/>
    <w:rsid w:val="00C92108"/>
    <w:pPr>
      <w:spacing w:before="240" w:after="240"/>
      <w:jc w:val="center"/>
      <w:outlineLvl w:val="0"/>
    </w:pPr>
    <w:rPr>
      <w:rFonts w:cs="Arial"/>
      <w:b/>
      <w:sz w:val="22"/>
      <w:szCs w:val="28"/>
    </w:rPr>
  </w:style>
  <w:style w:type="paragraph" w:styleId="Titre2">
    <w:name w:val="heading 2"/>
    <w:aliases w:val="IDD/EDC"/>
    <w:basedOn w:val="Normal"/>
    <w:next w:val="Normal"/>
    <w:link w:val="Titre2Car"/>
    <w:uiPriority w:val="9"/>
    <w:unhideWhenUsed/>
    <w:qFormat/>
    <w:rsid w:val="00C92108"/>
    <w:pPr>
      <w:spacing w:after="0"/>
      <w:outlineLvl w:val="1"/>
    </w:pPr>
    <w:rPr>
      <w:rFonts w:ascii="Arial Narrow" w:hAnsi="Arial Narrow"/>
      <w:b/>
    </w:rPr>
  </w:style>
  <w:style w:type="paragraph" w:styleId="Titre3">
    <w:name w:val="heading 3"/>
    <w:aliases w:val="Section"/>
    <w:basedOn w:val="Normal"/>
    <w:next w:val="Normal"/>
    <w:link w:val="Titre3Car"/>
    <w:uiPriority w:val="9"/>
    <w:unhideWhenUsed/>
    <w:qFormat/>
    <w:rsid w:val="00E87F20"/>
    <w:pPr>
      <w:numPr>
        <w:numId w:val="10"/>
      </w:numPr>
      <w:spacing w:before="120"/>
      <w:ind w:left="426" w:hanging="142"/>
      <w:outlineLvl w:val="2"/>
    </w:pPr>
    <w:rPr>
      <w:b/>
      <w:i/>
    </w:rPr>
  </w:style>
  <w:style w:type="paragraph" w:styleId="Titre4">
    <w:name w:val="heading 4"/>
    <w:aliases w:val="Keywords"/>
    <w:basedOn w:val="Normal"/>
    <w:next w:val="Normal"/>
    <w:link w:val="Titre4Car"/>
    <w:uiPriority w:val="9"/>
    <w:unhideWhenUsed/>
    <w:qFormat/>
    <w:rsid w:val="009370ED"/>
    <w:pPr>
      <w:spacing w:before="240" w:after="240"/>
      <w:outlineLvl w:val="3"/>
    </w:pPr>
    <w:rPr>
      <w:rFonts w:ascii="Arial Narrow" w:hAnsi="Arial Narrow"/>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108"/>
    <w:pPr>
      <w:spacing w:after="0"/>
      <w:jc w:val="center"/>
    </w:pPr>
    <w:rPr>
      <w:rFonts w:eastAsiaTheme="majorEastAsia" w:cstheme="majorBidi"/>
      <w:b/>
      <w:color w:val="auto"/>
      <w:spacing w:val="-10"/>
      <w:sz w:val="28"/>
      <w:szCs w:val="56"/>
    </w:rPr>
  </w:style>
  <w:style w:type="character" w:customStyle="1" w:styleId="TitreCar">
    <w:name w:val="Titre Car"/>
    <w:basedOn w:val="Policepardfaut"/>
    <w:link w:val="Titre"/>
    <w:uiPriority w:val="10"/>
    <w:rsid w:val="00C92108"/>
    <w:rPr>
      <w:rFonts w:ascii="Arial" w:eastAsiaTheme="majorEastAsia" w:hAnsi="Arial" w:cstheme="majorBidi"/>
      <w:b/>
      <w:spacing w:val="-10"/>
      <w:kern w:val="28"/>
      <w:sz w:val="28"/>
      <w:szCs w:val="56"/>
      <w:lang w:eastAsia="fr-FR"/>
      <w14:ligatures w14:val="standard"/>
      <w14:cntxtAlts/>
    </w:rPr>
  </w:style>
  <w:style w:type="character" w:customStyle="1" w:styleId="Titre1Car">
    <w:name w:val="Titre 1 Car"/>
    <w:aliases w:val="Auteurs Car"/>
    <w:basedOn w:val="Policepardfaut"/>
    <w:link w:val="Titre1"/>
    <w:uiPriority w:val="9"/>
    <w:rsid w:val="00C92108"/>
    <w:rPr>
      <w:rFonts w:ascii="Arial" w:eastAsia="Times New Roman" w:hAnsi="Arial" w:cs="Arial"/>
      <w:b/>
      <w:color w:val="000000"/>
      <w:kern w:val="28"/>
      <w:szCs w:val="28"/>
      <w:lang w:eastAsia="fr-FR"/>
      <w14:ligatures w14:val="standard"/>
      <w14:cntxtAlts/>
    </w:rPr>
  </w:style>
  <w:style w:type="character" w:customStyle="1" w:styleId="Titre2Car">
    <w:name w:val="Titre 2 Car"/>
    <w:aliases w:val="IDD/EDC Car"/>
    <w:basedOn w:val="Policepardfaut"/>
    <w:link w:val="Titre2"/>
    <w:uiPriority w:val="9"/>
    <w:rsid w:val="00C92108"/>
    <w:rPr>
      <w:rFonts w:ascii="Arial Narrow" w:eastAsia="Times New Roman" w:hAnsi="Arial Narrow" w:cs="Calibri"/>
      <w:b/>
      <w:color w:val="000000"/>
      <w:kern w:val="28"/>
      <w:sz w:val="20"/>
      <w:szCs w:val="20"/>
      <w:lang w:eastAsia="fr-FR"/>
      <w14:ligatures w14:val="standard"/>
      <w14:cntxtAlts/>
    </w:rPr>
  </w:style>
  <w:style w:type="character" w:customStyle="1" w:styleId="Titre3Car">
    <w:name w:val="Titre 3 Car"/>
    <w:aliases w:val="Section Car"/>
    <w:basedOn w:val="Policepardfaut"/>
    <w:link w:val="Titre3"/>
    <w:uiPriority w:val="9"/>
    <w:rsid w:val="00E87F20"/>
    <w:rPr>
      <w:rFonts w:ascii="Arial" w:eastAsia="Times New Roman" w:hAnsi="Arial" w:cs="Calibri"/>
      <w:b/>
      <w:i/>
      <w:color w:val="000000"/>
      <w:kern w:val="28"/>
      <w:sz w:val="20"/>
      <w:szCs w:val="20"/>
      <w:lang w:eastAsia="fr-FR"/>
      <w14:ligatures w14:val="standard"/>
      <w14:cntxtAlts/>
    </w:rPr>
  </w:style>
  <w:style w:type="character" w:styleId="Textedelespacerserv">
    <w:name w:val="Placeholder Text"/>
    <w:basedOn w:val="Policepardfaut"/>
    <w:uiPriority w:val="99"/>
    <w:semiHidden/>
    <w:rsid w:val="00617EB8"/>
    <w:rPr>
      <w:color w:val="808080"/>
    </w:rPr>
  </w:style>
  <w:style w:type="table" w:styleId="Grilledutableau">
    <w:name w:val="Table Grid"/>
    <w:basedOn w:val="TableauNormal"/>
    <w:uiPriority w:val="39"/>
    <w:rsid w:val="0061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abstract">
    <w:name w:val="Titre abstract"/>
    <w:basedOn w:val="Titre3"/>
    <w:next w:val="Normal"/>
    <w:qFormat/>
    <w:rsid w:val="00B11A23"/>
    <w:pPr>
      <w:numPr>
        <w:numId w:val="0"/>
      </w:numPr>
    </w:pPr>
  </w:style>
  <w:style w:type="paragraph" w:styleId="Lgende">
    <w:name w:val="caption"/>
    <w:basedOn w:val="Normal"/>
    <w:next w:val="Normal"/>
    <w:uiPriority w:val="35"/>
    <w:unhideWhenUsed/>
    <w:qFormat/>
    <w:rsid w:val="00E90D47"/>
    <w:pPr>
      <w:spacing w:after="200"/>
    </w:pPr>
    <w:rPr>
      <w:iCs/>
      <w:color w:val="auto"/>
      <w:sz w:val="18"/>
      <w:szCs w:val="18"/>
    </w:rPr>
  </w:style>
  <w:style w:type="paragraph" w:styleId="En-tte">
    <w:name w:val="header"/>
    <w:basedOn w:val="Normal"/>
    <w:link w:val="En-tteCar"/>
    <w:uiPriority w:val="99"/>
    <w:unhideWhenUsed/>
    <w:rsid w:val="00566DC1"/>
    <w:pPr>
      <w:tabs>
        <w:tab w:val="center" w:pos="4536"/>
        <w:tab w:val="right" w:pos="9072"/>
      </w:tabs>
      <w:spacing w:after="0"/>
    </w:pPr>
  </w:style>
  <w:style w:type="character" w:customStyle="1" w:styleId="En-tteCar">
    <w:name w:val="En-tête Car"/>
    <w:basedOn w:val="Policepardfaut"/>
    <w:link w:val="En-tte"/>
    <w:uiPriority w:val="99"/>
    <w:rsid w:val="00566DC1"/>
    <w:rPr>
      <w:rFonts w:ascii="Arial" w:eastAsia="Times New Roman" w:hAnsi="Arial" w:cs="Calibri"/>
      <w:color w:val="000000"/>
      <w:kern w:val="28"/>
      <w:sz w:val="20"/>
      <w:szCs w:val="20"/>
      <w:lang w:eastAsia="fr-FR"/>
      <w14:ligatures w14:val="standard"/>
      <w14:cntxtAlts/>
    </w:rPr>
  </w:style>
  <w:style w:type="paragraph" w:styleId="Pieddepage">
    <w:name w:val="footer"/>
    <w:basedOn w:val="Normal"/>
    <w:link w:val="PieddepageCar"/>
    <w:uiPriority w:val="99"/>
    <w:unhideWhenUsed/>
    <w:rsid w:val="00566DC1"/>
    <w:pPr>
      <w:tabs>
        <w:tab w:val="center" w:pos="4536"/>
        <w:tab w:val="right" w:pos="9072"/>
      </w:tabs>
      <w:spacing w:after="0"/>
    </w:pPr>
  </w:style>
  <w:style w:type="character" w:customStyle="1" w:styleId="PieddepageCar">
    <w:name w:val="Pied de page Car"/>
    <w:basedOn w:val="Policepardfaut"/>
    <w:link w:val="Pieddepage"/>
    <w:uiPriority w:val="99"/>
    <w:rsid w:val="00566DC1"/>
    <w:rPr>
      <w:rFonts w:ascii="Arial" w:eastAsia="Times New Roman" w:hAnsi="Arial" w:cs="Calibri"/>
      <w:color w:val="000000"/>
      <w:kern w:val="28"/>
      <w:sz w:val="20"/>
      <w:szCs w:val="20"/>
      <w:lang w:eastAsia="fr-FR"/>
      <w14:ligatures w14:val="standard"/>
      <w14:cntxtAlts/>
    </w:rPr>
  </w:style>
  <w:style w:type="character" w:customStyle="1" w:styleId="Titre4Car">
    <w:name w:val="Titre 4 Car"/>
    <w:aliases w:val="Keywords Car"/>
    <w:basedOn w:val="Policepardfaut"/>
    <w:link w:val="Titre4"/>
    <w:uiPriority w:val="9"/>
    <w:rsid w:val="009370ED"/>
    <w:rPr>
      <w:rFonts w:ascii="Arial Narrow" w:eastAsia="Times New Roman" w:hAnsi="Arial Narrow" w:cs="Calibri"/>
      <w:color w:val="000000"/>
      <w:kern w:val="28"/>
      <w:sz w:val="18"/>
      <w:szCs w:val="20"/>
      <w:lang w:eastAsia="fr-FR"/>
      <w14:ligatures w14:val="standard"/>
      <w14:cntxtAlts/>
    </w:rPr>
  </w:style>
  <w:style w:type="paragraph" w:styleId="Paragraphedeliste">
    <w:name w:val="List Paragraph"/>
    <w:aliases w:val="Liste U"/>
    <w:basedOn w:val="Normal"/>
    <w:link w:val="ParagraphedelisteCar"/>
    <w:uiPriority w:val="34"/>
    <w:qFormat/>
    <w:rsid w:val="009968D1"/>
    <w:pPr>
      <w:numPr>
        <w:numId w:val="9"/>
      </w:numPr>
      <w:ind w:left="284" w:hanging="284"/>
    </w:pPr>
  </w:style>
  <w:style w:type="paragraph" w:customStyle="1" w:styleId="Affiliation">
    <w:name w:val="Affiliation"/>
    <w:basedOn w:val="Paragraphedeliste"/>
    <w:link w:val="AffiliationCar"/>
    <w:qFormat/>
    <w:rsid w:val="00ED792F"/>
    <w:pPr>
      <w:numPr>
        <w:numId w:val="4"/>
      </w:numPr>
    </w:pPr>
  </w:style>
  <w:style w:type="character" w:customStyle="1" w:styleId="ParagraphedelisteCar">
    <w:name w:val="Paragraphe de liste Car"/>
    <w:aliases w:val="Liste U Car"/>
    <w:basedOn w:val="Policepardfaut"/>
    <w:link w:val="Paragraphedeliste"/>
    <w:uiPriority w:val="34"/>
    <w:rsid w:val="009968D1"/>
    <w:rPr>
      <w:rFonts w:ascii="Arial" w:eastAsia="Times New Roman" w:hAnsi="Arial" w:cs="Calibri"/>
      <w:color w:val="000000"/>
      <w:kern w:val="28"/>
      <w:sz w:val="20"/>
      <w:szCs w:val="20"/>
      <w:lang w:eastAsia="fr-FR"/>
      <w14:ligatures w14:val="standard"/>
      <w14:cntxtAlts/>
    </w:rPr>
  </w:style>
  <w:style w:type="character" w:customStyle="1" w:styleId="AffiliationCar">
    <w:name w:val="Affiliation Car"/>
    <w:basedOn w:val="ParagraphedelisteCar"/>
    <w:link w:val="Affiliation"/>
    <w:rsid w:val="00ED792F"/>
    <w:rPr>
      <w:rFonts w:ascii="Arial" w:eastAsia="Times New Roman" w:hAnsi="Arial" w:cs="Calibri"/>
      <w:color w:val="000000"/>
      <w:kern w:val="28"/>
      <w:sz w:val="20"/>
      <w:szCs w:val="20"/>
      <w:lang w:eastAsia="fr-FR"/>
      <w14:ligatures w14:val="standard"/>
      <w14:cntxtAlts/>
    </w:rPr>
  </w:style>
  <w:style w:type="paragraph" w:customStyle="1" w:styleId="Reference">
    <w:name w:val="Reference"/>
    <w:basedOn w:val="Normal"/>
    <w:next w:val="Normal"/>
    <w:qFormat/>
    <w:rsid w:val="006C0FEE"/>
    <w:rPr>
      <w:lang w:val="en-US"/>
    </w:rPr>
  </w:style>
  <w:style w:type="paragraph" w:styleId="Bibliographie">
    <w:name w:val="Bibliography"/>
    <w:basedOn w:val="Normal"/>
    <w:next w:val="Normal"/>
    <w:uiPriority w:val="37"/>
    <w:unhideWhenUsed/>
    <w:rsid w:val="00F170E6"/>
  </w:style>
  <w:style w:type="character" w:styleId="Lienhypertexte">
    <w:name w:val="Hyperlink"/>
    <w:basedOn w:val="Policepardfaut"/>
    <w:uiPriority w:val="99"/>
    <w:unhideWhenUsed/>
    <w:rsid w:val="00737E20"/>
    <w:rPr>
      <w:color w:val="0563C1" w:themeColor="hyperlink"/>
      <w:u w:val="single"/>
    </w:rPr>
  </w:style>
  <w:style w:type="character" w:styleId="Lienhypertextesuivivisit">
    <w:name w:val="FollowedHyperlink"/>
    <w:basedOn w:val="Policepardfaut"/>
    <w:uiPriority w:val="99"/>
    <w:semiHidden/>
    <w:unhideWhenUsed/>
    <w:rsid w:val="00EA45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777019">
      <w:bodyDiv w:val="1"/>
      <w:marLeft w:val="0"/>
      <w:marRight w:val="0"/>
      <w:marTop w:val="0"/>
      <w:marBottom w:val="0"/>
      <w:divBdr>
        <w:top w:val="none" w:sz="0" w:space="0" w:color="auto"/>
        <w:left w:val="none" w:sz="0" w:space="0" w:color="auto"/>
        <w:bottom w:val="none" w:sz="0" w:space="0" w:color="auto"/>
        <w:right w:val="none" w:sz="0" w:space="0" w:color="auto"/>
      </w:divBdr>
    </w:div>
    <w:div w:id="1524440562">
      <w:bodyDiv w:val="1"/>
      <w:marLeft w:val="0"/>
      <w:marRight w:val="0"/>
      <w:marTop w:val="0"/>
      <w:marBottom w:val="0"/>
      <w:divBdr>
        <w:top w:val="none" w:sz="0" w:space="0" w:color="auto"/>
        <w:left w:val="none" w:sz="0" w:space="0" w:color="auto"/>
        <w:bottom w:val="none" w:sz="0" w:space="0" w:color="auto"/>
        <w:right w:val="none" w:sz="0" w:space="0" w:color="auto"/>
      </w:divBdr>
    </w:div>
    <w:div w:id="1562398281">
      <w:bodyDiv w:val="1"/>
      <w:marLeft w:val="0"/>
      <w:marRight w:val="0"/>
      <w:marTop w:val="0"/>
      <w:marBottom w:val="0"/>
      <w:divBdr>
        <w:top w:val="none" w:sz="0" w:space="0" w:color="auto"/>
        <w:left w:val="none" w:sz="0" w:space="0" w:color="auto"/>
        <w:bottom w:val="none" w:sz="0" w:space="0" w:color="auto"/>
        <w:right w:val="none" w:sz="0" w:space="0" w:color="auto"/>
      </w:divBdr>
    </w:div>
    <w:div w:id="211651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52C7-7B7B-44BD-8E2A-492E5048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7</Pages>
  <Words>8336</Words>
  <Characters>45853</Characters>
  <Application>Microsoft Office Word</Application>
  <DocSecurity>0</DocSecurity>
  <Lines>382</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LEONG-HOI Audrey</dc:creator>
  <cp:keywords/>
  <dc:description/>
  <cp:lastModifiedBy>HALISDEMIR Ufuk</cp:lastModifiedBy>
  <cp:revision>100</cp:revision>
  <cp:lastPrinted>2020-10-27T10:04:00Z</cp:lastPrinted>
  <dcterms:created xsi:type="dcterms:W3CDTF">2020-04-20T09:04:00Z</dcterms:created>
  <dcterms:modified xsi:type="dcterms:W3CDTF">2020-11-09T16:01:00Z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id="2ZGRo9IU"/&gt;&lt;style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