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Calibri" w:cs="Calibri" w:eastAsia="Calibri" w:hAnsi="Calibri"/>
          <w:b/>
          <w:bCs/>
          <w:color w:val="1F2937"/>
          <w:sz w:val="48"/>
          <w:szCs w:val="48"/>
        </w:rPr>
        <w:t xml:space="preserve">Competitor Landscape &amp; Positioning</w:t>
      </w:r>
    </w:p>
    <w:p>
      <w:pPr>
        <w:spacing w:after="600" w:before="200"/>
      </w:pPr>
      <w:r>
        <w:rPr>
          <w:rFonts w:ascii="Calibri" w:cs="Calibri" w:eastAsia="Calibri" w:hAnsi="Calibri"/>
          <w:i/>
          <w:iCs/>
          <w:color w:val="5B6472"/>
          <w:sz w:val="24"/>
          <w:szCs w:val="24"/>
        </w:rPr>
        <w:t xml:space="preserve">A clear look at how you compare online, and where the real opportunities are.</w:t>
      </w:r>
    </w:p>
    <w:p>
      <w:pPr>
        <w:pBdr>
          <w:top w:val="single" w:color="DDE1E6" w:sz="6" w:space="8"/>
        </w:pBdr>
        <w:spacing w:before="3200"/>
      </w:pPr>
      <w:r>
        <w:rPr>
          <w:rFonts w:ascii="Calibri" w:cs="Calibri" w:eastAsia="Calibri" w:hAnsi="Calibri"/>
          <w:color w:val="5B6472"/>
          <w:sz w:val="20"/>
          <w:szCs w:val="20"/>
        </w:rPr>
        <w:t xml:space="preserve">Prepared for</w:t>
      </w:r>
    </w:p>
    <w:p>
      <w:pPr>
        <w:spacing w:after="200"/>
      </w:pPr>
      <w:r>
        <w:rPr>
          <w:rFonts w:ascii="Calibri" w:cs="Calibri" w:eastAsia="Calibri" w:hAnsi="Calibri"/>
          <w:b/>
          <w:bCs/>
          <w:color w:val="1F2937"/>
          <w:sz w:val="26"/>
          <w:szCs w:val="26"/>
        </w:rPr>
        <w:t xml:space="preserve">Blue Trees</w:t>
      </w:r>
    </w:p>
    <w:p>
      <w:pPr>
        <w:spacing w:after="40"/>
      </w:pPr>
      <w:r>
        <w:rPr>
          <w:rFonts w:ascii="Calibri" w:cs="Calibri" w:eastAsia="Calibri" w:hAnsi="Calibri"/>
          <w:color w:val="5B6472"/>
          <w:sz w:val="20"/>
          <w:szCs w:val="20"/>
        </w:rPr>
        <w:t xml:space="preserve">Prepared by · [Your Name / Business]</w:t>
      </w:r>
    </w:p>
    <w:p>
      <w:r>
        <w:rPr>
          <w:rFonts w:ascii="Calibri" w:cs="Calibri" w:eastAsia="Calibri" w:hAnsi="Calibri"/>
          <w:color w:val="5B6472"/>
          <w:sz w:val="20"/>
          <w:szCs w:val="20"/>
        </w:rPr>
        <w:t xml:space="preserve">27 July 2026</w:t>
      </w:r>
    </w:p>
    <w:p>
      <w:pPr>
        <w:sectPr>
          <w:pgSz w:w="12240" w:h="15840" w:orient="portrait"/>
          <w:pgMar w:top="1000" w:right="1080" w:bottom="1000" w:left="1080" w:header="708" w:footer="708" w:gutter="0"/>
          <w:pgNumType/>
          <w:docGrid w:linePitch="360"/>
        </w:sectPr>
      </w:pPr>
    </w:p>
    <w:p>
      <w:pPr>
        <w:pStyle w:val="Heading1"/>
        <w:pBdr>
          <w:bottom w:val="single" w:color="2453B0" w:sz="8" w:space="4"/>
        </w:pBdr>
        <w:spacing w:after="160" w:before="360"/>
      </w:pPr>
      <w:r>
        <w:rPr>
          <w:rFonts w:ascii="Calibri" w:cs="Calibri" w:eastAsia="Calibri" w:hAnsi="Calibri"/>
          <w:b/>
          <w:bCs/>
          <w:color w:val="1F2937"/>
          <w:sz w:val="30"/>
          <w:szCs w:val="30"/>
        </w:rPr>
        <w:t xml:space="preserve">Executive Summary</w:t>
      </w:r>
    </w:p>
    <w:p>
      <w:pPr>
        <w:spacing w:after="160" w:line="300"/>
      </w:pPr>
      <w:r>
        <w:rPr>
          <w:rFonts w:ascii="Calibri" w:cs="Calibri" w:eastAsia="Calibri" w:hAnsi="Calibri"/>
          <w:color w:val="1F2937"/>
          <w:sz w:val="22"/>
          <w:szCs w:val="22"/>
        </w:rPr>
        <w:t xml:space="preserve">Blue Trees compares well on genuine customer trust, with real, specific reviews that feel authentic rather than generic. But two direct local competitors, Montrose Trees and Crown Tree Services, currently show stronger proof of qualifications and clearer pricing information, and Crown Tree Services in particular has a much bigger presence in local search results. The biggest opportunity is closing the trust and qualifications gap first, since it is the fastest and most visible win available. Building a bigger local search presence is a longer-term project worth planning for once the essentials are sorted.</w:t>
      </w:r>
    </w:p>
    <w:p>
      <w:pPr>
        <w:pStyle w:val="Heading1"/>
        <w:pBdr>
          <w:bottom w:val="single" w:color="2453B0" w:sz="8" w:space="4"/>
        </w:pBdr>
        <w:spacing w:after="160" w:before="360"/>
      </w:pPr>
      <w:r>
        <w:rPr>
          <w:rFonts w:ascii="Calibri" w:cs="Calibri" w:eastAsia="Calibri" w:hAnsi="Calibri"/>
          <w:b/>
          <w:bCs/>
          <w:color w:val="1F2937"/>
          <w:sz w:val="30"/>
          <w:szCs w:val="30"/>
        </w:rPr>
        <w:t xml:space="preserve">Competitors at a Glance</w:t>
      </w:r>
    </w:p>
    <w:p>
      <w:pPr>
        <w:spacing w:after="60" w:before="200"/>
      </w:pPr>
      <w:r>
        <w:rPr>
          <w:rFonts w:ascii="Calibri" w:cs="Calibri" w:eastAsia="Calibri" w:hAnsi="Calibri"/>
          <w:b/>
          <w:bCs/>
          <w:color w:val="1F2937"/>
          <w:sz w:val="23"/>
          <w:szCs w:val="23"/>
        </w:rPr>
        <w:t xml:space="preserve">Montrose Trees</w:t>
      </w:r>
    </w:p>
    <w:p>
      <w:pPr>
        <w:spacing w:after="100" w:line="300"/>
      </w:pPr>
      <w:r>
        <w:rPr>
          <w:rFonts w:ascii="Calibri" w:cs="Calibri" w:eastAsia="Calibri" w:hAnsi="Calibri"/>
          <w:color w:val="5B6472"/>
          <w:sz w:val="21"/>
          <w:szCs w:val="21"/>
        </w:rPr>
        <w:t xml:space="preserve">Montrose Trees makes a confident first impression, including a video on their homepage and a clear promise that quotes stay valid for 90 days with no surprise costs. They offer a wider range of services than Blue Trees, including tree planting and reports for property developers. Their reviews and qualifications are real, but a visitor has to click through to another page to see them rather than being shown straight away. Their site's visual design was not reviewed directly, only its written content.</w:t>
      </w:r>
    </w:p>
    <w:p>
      <w:pPr>
        <w:spacing w:after="60" w:before="200"/>
      </w:pPr>
      <w:r>
        <w:rPr>
          <w:rFonts w:ascii="Calibri" w:cs="Calibri" w:eastAsia="Calibri" w:hAnsi="Calibri"/>
          <w:b/>
          <w:bCs/>
          <w:color w:val="1F2937"/>
          <w:sz w:val="23"/>
          <w:szCs w:val="23"/>
        </w:rPr>
        <w:t xml:space="preserve">Crown Tree Services</w:t>
      </w:r>
    </w:p>
    <w:p>
      <w:pPr>
        <w:spacing w:after="100" w:line="300"/>
      </w:pPr>
      <w:r>
        <w:rPr>
          <w:rFonts w:ascii="Calibri" w:cs="Calibri" w:eastAsia="Calibri" w:hAnsi="Calibri"/>
          <w:color w:val="5B6472"/>
          <w:sz w:val="21"/>
          <w:szCs w:val="21"/>
        </w:rPr>
        <w:t xml:space="preserve">Crown Tree Services is the stronger of the two competitors reviewed. They show insurance and safety qualifications right on the homepage rather than on a separate page, and display more than 18 customer reviews compared to Blue Trees' 9. They also offer services Blue Trees does not, including handling council paperwork for protected trees. Their website is well ahead in local search, with individual pages built for over a dozen nearby towns. Their site's visual design was not reviewed directly, only its written content.</w:t>
      </w:r>
    </w:p>
    <w:p>
      <w:pPr>
        <w:spacing w:before="160"/>
      </w:pPr>
    </w:p>
    <w:p>
      <w:pPr>
        <w:spacing w:after="160" w:line="300"/>
      </w:pPr>
      <w:r>
        <w:rPr>
          <w:rFonts w:ascii="Calibri" w:cs="Calibri" w:eastAsia="Calibri" w:hAnsi="Calibri"/>
          <w:i/>
          <w:iCs/>
          <w:color w:val="5B6472"/>
          <w:sz w:val="19"/>
          <w:szCs w:val="19"/>
        </w:rPr>
        <w:t xml:space="preserve">The table below includes Blue Trees alongside each competitor, so you can see directly where you stand rather than just reading about it.</w:t>
      </w:r>
    </w:p>
    <w:tbl>
      <w:tblPr>
        <w:tblW w:type="dxa" w:w="9798"/>
        <w:tblBorders>
          <w:top w:val="single" w:color="DDE1E6" w:sz="4"/>
          <w:left w:val="single" w:color="DDE1E6" w:sz="4"/>
          <w:bottom w:val="single" w:color="DDE1E6" w:sz="4"/>
          <w:right w:val="single" w:color="DDE1E6" w:sz="4"/>
          <w:insideH w:val="single" w:color="DDE1E6" w:sz="4"/>
          <w:insideV w:val="single" w:color="DDE1E6" w:sz="4"/>
        </w:tblBorders>
      </w:tblPr>
      <w:tblGrid>
        <w:gridCol w:w="2400"/>
        <w:gridCol w:w="2466"/>
        <w:gridCol w:w="2466"/>
        <w:gridCol w:w="2466"/>
      </w:tblGrid>
      <w:tr>
        <w:trPr>
          <w:cantSplit/>
          <w:tblHeader/>
        </w:trPr>
        <w:tc>
          <w:tcPr>
            <w:tcW w:type="dxa" w:w="24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
            </w:r>
          </w:p>
        </w:tc>
        <w:tc>
          <w:tcPr>
            <w:tcW w:type="dxa" w:w="2466"/>
            <w:shd w:fill="2453B0" w:color="auto" w:val="clear"/>
            <w:tcMar>
              <w:top w:type="dxa" w:w="140"/>
              <w:left w:type="dxa" w:w="160"/>
              <w:bottom w:type="dxa" w:w="140"/>
              <w:right w:type="dxa" w:w="160"/>
            </w:tcMar>
            <w:vAlign w:val="top"/>
          </w:tcPr>
          <w:p>
            <w:r>
              <w:rPr>
                <w:rFonts w:ascii="Calibri" w:cs="Calibri" w:eastAsia="Calibri" w:hAnsi="Calibri"/>
                <w:b/>
                <w:bCs/>
                <w:color w:val="FFFFFF"/>
                <w:sz w:val="18"/>
                <w:szCs w:val="18"/>
              </w:rPr>
              <w:t xml:space="preserve">Blue Trees (you)</w:t>
            </w:r>
          </w:p>
        </w:tc>
        <w:tc>
          <w:tcPr>
            <w:tcW w:type="dxa" w:w="2466"/>
            <w:shd w:fill="1F2937" w:color="auto" w:val="clear"/>
            <w:tcMar>
              <w:top w:type="dxa" w:w="140"/>
              <w:left w:type="dxa" w:w="160"/>
              <w:bottom w:type="dxa" w:w="140"/>
              <w:right w:type="dxa" w:w="160"/>
            </w:tcMar>
            <w:vAlign w:val="top"/>
          </w:tcPr>
          <w:p>
            <w:r>
              <w:rPr>
                <w:rFonts w:ascii="Calibri" w:cs="Calibri" w:eastAsia="Calibri" w:hAnsi="Calibri"/>
                <w:b/>
                <w:bCs/>
                <w:color w:val="FFFFFF"/>
                <w:sz w:val="18"/>
                <w:szCs w:val="18"/>
              </w:rPr>
              <w:t xml:space="preserve">Montrose Trees</w:t>
            </w:r>
          </w:p>
        </w:tc>
        <w:tc>
          <w:tcPr>
            <w:tcW w:type="dxa" w:w="2466"/>
            <w:shd w:fill="1F2937" w:color="auto" w:val="clear"/>
            <w:tcMar>
              <w:top w:type="dxa" w:w="140"/>
              <w:left w:type="dxa" w:w="160"/>
              <w:bottom w:type="dxa" w:w="140"/>
              <w:right w:type="dxa" w:w="160"/>
            </w:tcMar>
            <w:vAlign w:val="top"/>
          </w:tcPr>
          <w:p>
            <w:r>
              <w:rPr>
                <w:rFonts w:ascii="Calibri" w:cs="Calibri" w:eastAsia="Calibri" w:hAnsi="Calibri"/>
                <w:b/>
                <w:bCs/>
                <w:color w:val="FFFFFF"/>
                <w:sz w:val="18"/>
                <w:szCs w:val="18"/>
              </w:rPr>
              <w:t xml:space="preserve">Crown Tree Services</w:t>
            </w:r>
          </w:p>
        </w:tc>
      </w:tr>
      <w:tr>
        <w:trPr>
          <w:cantSplit/>
        </w:trPr>
        <w:tc>
          <w:tcPr>
            <w:tcW w:type="dxa" w:w="2400"/>
            <w:shd w:fill="FFFFFF"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How they stand out</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Clear and speaks directly to homeowners</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Confident and polished, with a strong quote guarantee</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Leads with visible credentials and safety badges</w:t>
            </w:r>
          </w:p>
        </w:tc>
      </w:tr>
      <w:tr>
        <w:trPr>
          <w:cantSplit/>
        </w:trPr>
        <w:tc>
          <w:tcPr>
            <w:tcW w:type="dxa" w:w="2400"/>
            <w:shd w:fill="F5F7FA"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Range of services</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Confident promise on quotes, but no visible credentials yet</w:t>
            </w:r>
          </w:p>
        </w:tc>
        <w:tc>
          <w:tcPr>
            <w:tcW w:type="dxa" w:w="2466"/>
            <w:shd w:fill="F5F7FA"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Widest range — includes tree planting and developer reports</w:t>
            </w:r>
          </w:p>
        </w:tc>
        <w:tc>
          <w:tcPr>
            <w:tcW w:type="dxa" w:w="2466"/>
            <w:shd w:fill="F5F7FA"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Widest specialist range — includes council paperwork for protected trees</w:t>
            </w:r>
          </w:p>
        </w:tc>
      </w:tr>
      <w:tr>
        <w:trPr>
          <w:cantSplit/>
        </w:trPr>
        <w:tc>
          <w:tcPr>
            <w:tcW w:type="dxa" w:w="2400"/>
            <w:shd w:fill="FFFFFF"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How trustworthy they look</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Real reviews, but qualifications not yet shown</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Real, but qualifications are one click away, not shown up front</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Strongest of the three — badges and 18+ reviews shown on the homepage</w:t>
            </w:r>
          </w:p>
        </w:tc>
      </w:tr>
      <w:tr>
        <w:trPr>
          <w:cantSplit/>
        </w:trPr>
        <w:tc>
          <w:tcPr>
            <w:tcW w:type="dxa" w:w="2400"/>
            <w:shd w:fill="F5F7FA"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How clear their pricing is</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Vaguest of the three — a free quote, but no detail</w:t>
            </w:r>
          </w:p>
        </w:tc>
        <w:tc>
          <w:tcPr>
            <w:tcW w:type="dxa" w:w="2466"/>
            <w:shd w:fill="F5F7FA"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Clear 90-day quote promise, no exact prices</w:t>
            </w:r>
          </w:p>
        </w:tc>
        <w:tc>
          <w:tcPr>
            <w:tcW w:type="dxa" w:w="2466"/>
            <w:shd w:fill="F5F7FA"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Has a dedicated pricing page, referenced often</w:t>
            </w:r>
          </w:p>
        </w:tc>
      </w:tr>
      <w:tr>
        <w:trPr>
          <w:cantSplit/>
        </w:trPr>
        <w:tc>
          <w:tcPr>
            <w:tcW w:type="dxa" w:w="2400"/>
            <w:shd w:fill="FFFFFF"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How easy they are to find online</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Single page, nothing built for local search yet</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A handful of pages, some blog content</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Strongest by far — pages built for over a dozen towns</w:t>
            </w:r>
          </w:p>
        </w:tc>
      </w:tr>
      <w:tr>
        <w:trPr>
          <w:cantSplit/>
        </w:trPr>
        <w:tc>
          <w:tcPr>
            <w:tcW w:type="dxa" w:w="2400"/>
            <w:shd w:fill="F5F7FA"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How the site looks</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Clean and modern (confirmed from the code)</w:t>
            </w:r>
          </w:p>
        </w:tc>
        <w:tc>
          <w:tcPr>
            <w:tcW w:type="dxa" w:w="2466"/>
            <w:shd w:fill="F5F7FA"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Not reviewed directly</w:t>
            </w:r>
          </w:p>
        </w:tc>
        <w:tc>
          <w:tcPr>
            <w:tcW w:type="dxa" w:w="2466"/>
            <w:shd w:fill="F5F7FA"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Not reviewed directly</w:t>
            </w:r>
          </w:p>
        </w:tc>
      </w:tr>
      <w:tr>
        <w:trPr>
          <w:cantSplit/>
        </w:trPr>
        <w:tc>
          <w:tcPr>
            <w:tcW w:type="dxa" w:w="2400"/>
            <w:shd w:fill="FFFFFF"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How easy it is to contact them</w:t>
            </w:r>
          </w:p>
        </w:tc>
        <w:tc>
          <w:tcPr>
            <w:tcW w:type="dxa" w:w="2466"/>
            <w:shd w:fill="EAF0FB" w:color="auto" w:val="clear"/>
            <w:tcMar>
              <w:top w:type="dxa" w:w="140"/>
              <w:left w:type="dxa" w:w="160"/>
              <w:bottom w:type="dxa" w:w="140"/>
              <w:right w:type="dxa" w:w="160"/>
            </w:tcMar>
            <w:vAlign w:val="top"/>
          </w:tcPr>
          <w:p>
            <w:r>
              <w:rPr>
                <w:rFonts w:ascii="Calibri" w:cs="Calibri" w:eastAsia="Calibri" w:hAnsi="Calibri"/>
                <w:b/>
                <w:bCs/>
                <w:color w:val="1F2937"/>
                <w:sz w:val="18"/>
                <w:szCs w:val="18"/>
              </w:rPr>
              <w:t xml:space="preserve">Phone, email, and WhatsApp, though the form isn't working yet</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Quote form asks for postcode, plus two phone numbers</w:t>
            </w:r>
          </w:p>
        </w:tc>
        <w:tc>
          <w:tcPr>
            <w:tcW w:type="dxa" w:w="2466"/>
            <w:shd w:fill="FFFFFF" w:color="auto" w:val="clear"/>
            <w:tcMar>
              <w:top w:type="dxa" w:w="140"/>
              <w:left w:type="dxa" w:w="160"/>
              <w:bottom w:type="dxa" w:w="140"/>
              <w:right w:type="dxa" w:w="160"/>
            </w:tcMar>
            <w:vAlign w:val="top"/>
          </w:tcPr>
          <w:p>
            <w:r>
              <w:rPr>
                <w:rFonts w:ascii="Calibri" w:cs="Calibri" w:eastAsia="Calibri" w:hAnsi="Calibri"/>
                <w:b w:val="false"/>
                <w:bCs w:val="false"/>
                <w:color w:val="1F2937"/>
                <w:sz w:val="18"/>
                <w:szCs w:val="18"/>
              </w:rPr>
              <w:t xml:space="preserve">"Free quote" repeated often, emergency number highlighted</w:t>
            </w:r>
          </w:p>
        </w:tc>
      </w:tr>
    </w:tbl>
    <w:p>
      <w:pPr>
        <w:pStyle w:val="Heading1"/>
        <w:pBdr>
          <w:bottom w:val="single" w:color="2453B0" w:sz="8" w:space="4"/>
        </w:pBdr>
        <w:spacing w:after="160" w:before="360"/>
      </w:pPr>
      <w:r>
        <w:rPr>
          <w:rFonts w:ascii="Calibri" w:cs="Calibri" w:eastAsia="Calibri" w:hAnsi="Calibri"/>
          <w:b/>
          <w:bCs/>
          <w:color w:val="1F2937"/>
          <w:sz w:val="30"/>
          <w:szCs w:val="30"/>
        </w:rPr>
        <w:t xml:space="preserve">Where You Can Win</w:t>
      </w:r>
    </w:p>
    <w:p>
      <w:pPr>
        <w:spacing w:after="40" w:before="180"/>
      </w:pPr>
      <w:r>
        <w:rPr>
          <w:rFonts w:ascii="Calibri" w:cs="Calibri" w:eastAsia="Calibri" w:hAnsi="Calibri"/>
          <w:b/>
          <w:bCs/>
          <w:color w:val="1F2937"/>
          <w:sz w:val="22"/>
          <w:szCs w:val="22"/>
        </w:rPr>
        <w:t xml:space="preserve">Show your qualifications up front</w:t>
      </w:r>
    </w:p>
    <w:p>
      <w:pPr>
        <w:spacing w:after="60" w:line="300"/>
      </w:pPr>
      <w:r>
        <w:rPr>
          <w:rFonts w:ascii="Calibri" w:cs="Calibri" w:eastAsia="Calibri" w:hAnsi="Calibri"/>
          <w:color w:val="5B6472"/>
          <w:sz w:val="21"/>
          <w:szCs w:val="21"/>
        </w:rPr>
        <w:t xml:space="preserve">Both competitors reviewed show or reference real insurance and qualification proof. Right now, this section of your site is a placeholder. Filling it in, even with basic details, would close a real and visible gap next to your closest competitors.</w:t>
      </w:r>
    </w:p>
    <w:p>
      <w:pPr>
        <w:spacing w:after="40" w:before="180"/>
      </w:pPr>
      <w:r>
        <w:rPr>
          <w:rFonts w:ascii="Calibri" w:cs="Calibri" w:eastAsia="Calibri" w:hAnsi="Calibri"/>
          <w:b/>
          <w:bCs/>
          <w:color w:val="1F2937"/>
          <w:sz w:val="22"/>
          <w:szCs w:val="22"/>
        </w:rPr>
        <w:t xml:space="preserve">Make your pricing feel more concrete</w:t>
      </w:r>
    </w:p>
    <w:p>
      <w:pPr>
        <w:spacing w:after="60" w:line="300"/>
      </w:pPr>
      <w:r>
        <w:rPr>
          <w:rFonts w:ascii="Calibri" w:cs="Calibri" w:eastAsia="Calibri" w:hAnsi="Calibri"/>
          <w:color w:val="5B6472"/>
          <w:sz w:val="21"/>
          <w:szCs w:val="21"/>
        </w:rPr>
        <w:t xml:space="preserve">Neither competitor shows exact prices, but both sound more specific about how quoting works than Blue Trees currently does. Even a simple typical-job-cost range would help you stand out without giving away a full price list.</w:t>
      </w:r>
    </w:p>
    <w:p>
      <w:pPr>
        <w:spacing w:after="40" w:before="180"/>
      </w:pPr>
      <w:r>
        <w:rPr>
          <w:rFonts w:ascii="Calibri" w:cs="Calibri" w:eastAsia="Calibri" w:hAnsi="Calibri"/>
          <w:b/>
          <w:bCs/>
          <w:color w:val="1F2937"/>
          <w:sz w:val="22"/>
          <w:szCs w:val="22"/>
        </w:rPr>
        <w:t xml:space="preserve">Grow your review count</w:t>
      </w:r>
    </w:p>
    <w:p>
      <w:pPr>
        <w:spacing w:after="60" w:line="300"/>
      </w:pPr>
      <w:r>
        <w:rPr>
          <w:rFonts w:ascii="Calibri" w:cs="Calibri" w:eastAsia="Calibri" w:hAnsi="Calibri"/>
          <w:color w:val="5B6472"/>
          <w:sz w:val="21"/>
          <w:szCs w:val="21"/>
        </w:rPr>
        <w:t xml:space="preserve">Your reviews are genuinely strong and just as credible as your competitors'. You simply have fewer of them visible. Asking recent customers for a review would help close this gap quickly and cheaply.</w:t>
      </w:r>
    </w:p>
    <w:p>
      <w:pPr>
        <w:spacing w:after="40" w:before="180"/>
      </w:pPr>
      <w:r>
        <w:rPr>
          <w:rFonts w:ascii="Calibri" w:cs="Calibri" w:eastAsia="Calibri" w:hAnsi="Calibri"/>
          <w:b/>
          <w:bCs/>
          <w:color w:val="1F2937"/>
          <w:sz w:val="22"/>
          <w:szCs w:val="22"/>
        </w:rPr>
        <w:t xml:space="preserve">Build a presence in nearby towns online</w:t>
      </w:r>
    </w:p>
    <w:p>
      <w:pPr>
        <w:spacing w:after="60" w:line="300"/>
      </w:pPr>
      <w:r>
        <w:rPr>
          <w:rFonts w:ascii="Calibri" w:cs="Calibri" w:eastAsia="Calibri" w:hAnsi="Calibri"/>
          <w:color w:val="5B6472"/>
          <w:sz w:val="21"/>
          <w:szCs w:val="21"/>
        </w:rPr>
        <w:t xml:space="preserve">Crown Tree Services has separate web pages for over a dozen local towns, helping them show up in more local searches. This is a bigger project, but a realistic one to plan for once the essentials above are in place.</w:t>
      </w:r>
    </w:p>
    <w:p>
      <w:pPr>
        <w:pStyle w:val="Heading1"/>
        <w:pBdr>
          <w:bottom w:val="single" w:color="2453B0" w:sz="8" w:space="4"/>
        </w:pBdr>
        <w:spacing w:after="160" w:before="360"/>
      </w:pPr>
      <w:r>
        <w:rPr>
          <w:rFonts w:ascii="Calibri" w:cs="Calibri" w:eastAsia="Calibri" w:hAnsi="Calibri"/>
          <w:b/>
          <w:bCs/>
          <w:color w:val="1F2937"/>
          <w:sz w:val="30"/>
          <w:szCs w:val="30"/>
        </w:rPr>
        <w:t xml:space="preserve">Prioritized Recommendations</w:t>
      </w:r>
    </w:p>
    <w:p>
      <w:pPr>
        <w:spacing w:after="160" w:line="300"/>
      </w:pPr>
      <w:r>
        <w:rPr>
          <w:rFonts w:ascii="Calibri" w:cs="Calibri" w:eastAsia="Calibri" w:hAnsi="Calibri"/>
          <w:color w:val="1F2937"/>
          <w:sz w:val="22"/>
          <w:szCs w:val="22"/>
        </w:rPr>
        <w:t xml:space="preserve">Ordered by what would help you stand out against this specific competitive field first.</w:t>
      </w:r>
    </w:p>
    <w:tbl>
      <w:tblPr>
        <w:tblW w:type="dxa" w:w="9800"/>
        <w:tblBorders>
          <w:top w:val="single" w:color="DDE1E6" w:sz="4"/>
          <w:left w:val="single" w:color="DDE1E6" w:sz="4"/>
          <w:bottom w:val="single" w:color="DDE1E6" w:sz="4"/>
          <w:right w:val="single" w:color="DDE1E6" w:sz="4"/>
          <w:insideH w:val="single" w:color="DDE1E6" w:sz="4"/>
          <w:insideV w:val="single" w:color="DDE1E6" w:sz="4"/>
        </w:tblBorders>
      </w:tblPr>
      <w:tblGrid>
        <w:gridCol w:w="1700"/>
        <w:gridCol w:w="5300"/>
        <w:gridCol w:w="2800"/>
      </w:tblGrid>
      <w:tr>
        <w:trPr>
          <w:cantSplit/>
          <w:tblHeader/>
        </w:trPr>
        <w:tc>
          <w:tcPr>
            <w:tcW w:type="dxa" w:w="17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Priority</w:t>
            </w:r>
          </w:p>
        </w:tc>
        <w:tc>
          <w:tcPr>
            <w:tcW w:type="dxa" w:w="53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Recommendation</w:t>
            </w:r>
          </w:p>
        </w:tc>
        <w:tc>
          <w:tcPr>
            <w:tcW w:type="dxa" w:w="28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Why it matters</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2453B0"/>
                <w:sz w:val="18"/>
                <w:szCs w:val="18"/>
              </w:rPr>
              <w:t xml:space="preserve">Do first</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Add real insurance and qualification details to the website.</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This is the most visible gap next to your competitors right now.</w:t>
            </w:r>
          </w:p>
        </w:tc>
      </w:tr>
      <w:tr>
        <w:trPr>
          <w:cantSplit/>
        </w:trPr>
        <w:tc>
          <w:tcPr>
            <w:tcW w:type="dxa" w:w="1700"/>
            <w:shd w:fill="F5F7FA" w:color="auto" w:val="clear"/>
            <w:tcMar>
              <w:top w:type="dxa" w:w="140"/>
              <w:left w:type="dxa" w:w="160"/>
              <w:bottom w:type="dxa" w:w="140"/>
              <w:right w:type="dxa" w:w="160"/>
            </w:tcMar>
            <w:vAlign w:val="top"/>
          </w:tcPr>
          <w:p>
            <w:r>
              <w:rPr>
                <w:rFonts w:ascii="Calibri" w:cs="Calibri" w:eastAsia="Calibri" w:hAnsi="Calibri"/>
                <w:b/>
                <w:bCs/>
                <w:color w:val="2453B0"/>
                <w:sz w:val="18"/>
                <w:szCs w:val="18"/>
              </w:rPr>
              <w:t xml:space="preserve">Do first</w:t>
            </w:r>
          </w:p>
        </w:tc>
        <w:tc>
          <w:tcPr>
            <w:tcW w:type="dxa" w:w="5300"/>
            <w:shd w:fill="F5F7FA"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Get the contact form working properly.</w:t>
            </w:r>
          </w:p>
        </w:tc>
        <w:tc>
          <w:tcPr>
            <w:tcW w:type="dxa" w:w="2800"/>
            <w:shd w:fill="F5F7FA"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Not a competitive issue, but more urgent than any of them — right now it doesn't send messages at all.</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3F7D5C"/>
                <w:sz w:val="18"/>
                <w:szCs w:val="18"/>
              </w:rPr>
              <w:t xml:space="preserve">Do next</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Add a simple pricing guide or typical-costs section.</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Would make Blue Trees sound more transparent than either competitor reviewed.</w:t>
            </w:r>
          </w:p>
        </w:tc>
      </w:tr>
      <w:tr>
        <w:trPr>
          <w:cantSplit/>
        </w:trPr>
        <w:tc>
          <w:tcPr>
            <w:tcW w:type="dxa" w:w="1700"/>
            <w:shd w:fill="F5F7FA" w:color="auto" w:val="clear"/>
            <w:tcMar>
              <w:top w:type="dxa" w:w="140"/>
              <w:left w:type="dxa" w:w="160"/>
              <w:bottom w:type="dxa" w:w="140"/>
              <w:right w:type="dxa" w:w="160"/>
            </w:tcMar>
            <w:vAlign w:val="top"/>
          </w:tcPr>
          <w:p>
            <w:r>
              <w:rPr>
                <w:rFonts w:ascii="Calibri" w:cs="Calibri" w:eastAsia="Calibri" w:hAnsi="Calibri"/>
                <w:b/>
                <w:bCs/>
                <w:color w:val="3F7D5C"/>
                <w:sz w:val="18"/>
                <w:szCs w:val="18"/>
              </w:rPr>
              <w:t xml:space="preserve">Do next</w:t>
            </w:r>
          </w:p>
        </w:tc>
        <w:tc>
          <w:tcPr>
            <w:tcW w:type="dxa" w:w="5300"/>
            <w:shd w:fill="F5F7FA"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Ask recent customers for a few more reviews.</w:t>
            </w:r>
          </w:p>
        </w:tc>
        <w:tc>
          <w:tcPr>
            <w:tcW w:type="dxa" w:w="2800"/>
            <w:shd w:fill="F5F7FA"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Closes the gap with your strongest competitor, who has roughly double the review count.</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5B6472"/>
                <w:sz w:val="18"/>
                <w:szCs w:val="18"/>
              </w:rPr>
              <w:t xml:space="preserve">Worth planning</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Build individual pages for the towns you cover.</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Your strongest competitor is well ahead here — a good next project once the basics are in place.</w:t>
            </w:r>
          </w:p>
        </w:tc>
      </w:tr>
    </w:tbl>
    <w:p>
      <w:pPr>
        <w:pStyle w:val="Heading1"/>
        <w:pBdr>
          <w:bottom w:val="single" w:color="2453B0" w:sz="8" w:space="4"/>
        </w:pBdr>
        <w:spacing w:after="160" w:before="360"/>
      </w:pPr>
      <w:r>
        <w:rPr>
          <w:rFonts w:ascii="Calibri" w:cs="Calibri" w:eastAsia="Calibri" w:hAnsi="Calibri"/>
          <w:b/>
          <w:bCs/>
          <w:color w:val="1F2937"/>
          <w:sz w:val="30"/>
          <w:szCs w:val="30"/>
        </w:rPr>
        <w:t xml:space="preserve">Recommended Next Steps</w:t>
      </w:r>
    </w:p>
    <w:p>
      <w:pPr>
        <w:spacing w:after="140" w:line="300"/>
        <w:ind w:left="200" w:hanging="200"/>
      </w:pPr>
      <w:r>
        <w:rPr>
          <w:rFonts w:ascii="Calibri" w:cs="Calibri" w:eastAsia="Calibri" w:hAnsi="Calibri"/>
          <w:b/>
          <w:bCs/>
          <w:color w:val="2453B0"/>
          <w:sz w:val="22"/>
          <w:szCs w:val="22"/>
        </w:rPr>
        <w:t xml:space="preserve">1.  </w:t>
      </w:r>
      <w:r>
        <w:rPr>
          <w:rFonts w:ascii="Calibri" w:cs="Calibri" w:eastAsia="Calibri" w:hAnsi="Calibri"/>
          <w:color w:val="1F2937"/>
          <w:sz w:val="22"/>
          <w:szCs w:val="22"/>
        </w:rPr>
        <w:t xml:space="preserve">This week: add real insurance and qualification information to replace the placeholder section — the fastest way to close the trust gap.</w:t>
      </w:r>
    </w:p>
    <w:p>
      <w:pPr>
        <w:spacing w:after="140" w:line="300"/>
        <w:ind w:left="200" w:hanging="200"/>
      </w:pPr>
      <w:r>
        <w:rPr>
          <w:rFonts w:ascii="Calibri" w:cs="Calibri" w:eastAsia="Calibri" w:hAnsi="Calibri"/>
          <w:b/>
          <w:bCs/>
          <w:color w:val="2453B0"/>
          <w:sz w:val="22"/>
          <w:szCs w:val="22"/>
        </w:rPr>
        <w:t xml:space="preserve">2.  </w:t>
      </w:r>
      <w:r>
        <w:rPr>
          <w:rFonts w:ascii="Calibri" w:cs="Calibri" w:eastAsia="Calibri" w:hAnsi="Calibri"/>
          <w:color w:val="1F2937"/>
          <w:sz w:val="22"/>
          <w:szCs w:val="22"/>
        </w:rPr>
        <w:t xml:space="preserve">Also this week: get the contact form properly connected so enquiries actually reach you.</w:t>
      </w:r>
    </w:p>
    <w:p>
      <w:pPr>
        <w:spacing w:after="140" w:line="300"/>
        <w:ind w:left="200" w:hanging="200"/>
      </w:pPr>
      <w:r>
        <w:rPr>
          <w:rFonts w:ascii="Calibri" w:cs="Calibri" w:eastAsia="Calibri" w:hAnsi="Calibri"/>
          <w:b/>
          <w:bCs/>
          <w:color w:val="2453B0"/>
          <w:sz w:val="22"/>
          <w:szCs w:val="22"/>
        </w:rPr>
        <w:t xml:space="preserve">3.  </w:t>
      </w:r>
      <w:r>
        <w:rPr>
          <w:rFonts w:ascii="Calibri" w:cs="Calibri" w:eastAsia="Calibri" w:hAnsi="Calibri"/>
          <w:color w:val="1F2937"/>
          <w:sz w:val="22"/>
          <w:szCs w:val="22"/>
        </w:rPr>
        <w:t xml:space="preserve">Next: ask 5-10 recent customers for a review, and add a simple typical-job-costs guide.</w:t>
      </w:r>
    </w:p>
    <w:p>
      <w:pPr>
        <w:spacing w:after="140" w:line="300"/>
        <w:ind w:left="200" w:hanging="200"/>
      </w:pPr>
      <w:r>
        <w:rPr>
          <w:rFonts w:ascii="Calibri" w:cs="Calibri" w:eastAsia="Calibri" w:hAnsi="Calibri"/>
          <w:b/>
          <w:bCs/>
          <w:color w:val="2453B0"/>
          <w:sz w:val="22"/>
          <w:szCs w:val="22"/>
        </w:rPr>
        <w:t xml:space="preserve">4.  </w:t>
      </w:r>
      <w:r>
        <w:rPr>
          <w:rFonts w:ascii="Calibri" w:cs="Calibri" w:eastAsia="Calibri" w:hAnsi="Calibri"/>
          <w:color w:val="1F2937"/>
          <w:sz w:val="22"/>
          <w:szCs w:val="22"/>
        </w:rPr>
        <w:t xml:space="preserve">Once those are done: start planning individual pages for key local towns, following the same approach your strongest competitor already uses successfully.</w:t>
      </w:r>
    </w:p>
    <w:p>
      <w:pPr>
        <w:spacing w:after="300" w:before="200"/>
      </w:pPr>
      <w:r>
        <w:rPr>
          <w:rFonts w:ascii="Calibri" w:cs="Calibri" w:eastAsia="Calibri" w:hAnsi="Calibri"/>
          <w:i/>
          <w:iCs/>
          <w:color w:val="5B6472"/>
          <w:sz w:val="21"/>
          <w:szCs w:val="21"/>
        </w:rPr>
        <w:t xml:space="preserve">Happy to talk through any of this, or help put it into action — just say the word.</w:t>
      </w:r>
    </w:p>
    <w:p>
      <w:pPr>
        <w:spacing w:before="200"/>
      </w:pPr>
    </w:p>
    <w:tbl>
      <w:tblPr>
        <w:tblW w:type="dxa" w:w="9800"/>
        <w:tblBorders>
          <w:top w:val="single" w:color="2453B0" w:sz="6"/>
          <w:left w:val="single" w:color="2453B0" w:sz="6"/>
          <w:bottom w:val="single" w:color="2453B0" w:sz="6"/>
          <w:right w:val="single" w:color="2453B0" w:sz="6"/>
          <w:insideH w:val="single" w:color="2453B0" w:sz="6"/>
          <w:insideV w:val="single" w:color="2453B0" w:sz="6"/>
        </w:tblBorders>
      </w:tblPr>
      <w:tblGrid>
        <w:gridCol w:w="9800"/>
      </w:tblGrid>
      <w:tr>
        <w:tc>
          <w:tcPr>
            <w:tcW w:type="dxa" w:w="9800"/>
            <w:shd w:fill="FBEEE4" w:color="auto" w:val="clear"/>
            <w:tcMar>
              <w:top w:type="dxa" w:w="140"/>
              <w:left w:type="dxa" w:w="160"/>
              <w:bottom w:type="dxa" w:w="140"/>
              <w:right w:type="dxa" w:w="160"/>
            </w:tcMar>
            <w:vAlign w:val="top"/>
          </w:tcPr>
          <w:p>
            <w:pPr>
              <w:spacing w:after="100"/>
            </w:pPr>
            <w:r>
              <w:rPr>
                <w:rFonts w:ascii="Calibri" w:cs="Calibri" w:eastAsia="Calibri" w:hAnsi="Calibri"/>
                <w:b/>
                <w:bCs/>
                <w:color w:val="1F2937"/>
                <w:sz w:val="22"/>
                <w:szCs w:val="22"/>
              </w:rPr>
              <w:t xml:space="preserve">Assumptions &amp; Things We Couldn't Confirm</w:t>
            </w:r>
          </w:p>
          <w:p>
            <w:pPr>
              <w:spacing w:after="120"/>
            </w:pPr>
            <w:r>
              <w:rPr>
                <w:rFonts w:ascii="Calibri" w:cs="Calibri" w:eastAsia="Calibri" w:hAnsi="Calibri"/>
                <w:i/>
                <w:iCs/>
                <w:color w:val="5B6472"/>
                <w:sz w:val="19"/>
                <w:szCs w:val="19"/>
              </w:rPr>
              <w:t xml:space="preserve">Everything below wasn't directly verified — flagged clearly so nothing here gets mistaken for more certain than it is.</w:t>
            </w:r>
          </w:p>
          <w:p>
            <w:pPr>
              <w:pStyle w:val="ListParagraph"/>
              <w:numPr>
                <w:ilvl w:val="0"/>
                <w:numId w:val="1"/>
              </w:numPr>
              <w:spacing w:after="80"/>
            </w:pPr>
            <w:r>
              <w:rPr>
                <w:rFonts w:ascii="Calibri" w:cs="Calibri" w:eastAsia="Calibri" w:hAnsi="Calibri"/>
                <w:color w:val="1F2937"/>
                <w:sz w:val="20"/>
                <w:szCs w:val="20"/>
              </w:rPr>
              <w:t xml:space="preserve">We read Montrose Trees' and Crown Tree Services' website pages directly, but did not view either site rendered in a browser, so we cannot confirm how their sites actually look, only what they say.</w:t>
            </w:r>
          </w:p>
          <w:p>
            <w:pPr>
              <w:pStyle w:val="ListParagraph"/>
              <w:numPr>
                <w:ilvl w:val="0"/>
                <w:numId w:val="1"/>
              </w:numPr>
              <w:spacing w:after="80"/>
            </w:pPr>
            <w:r>
              <w:rPr>
                <w:rFonts w:ascii="Calibri" w:cs="Calibri" w:eastAsia="Calibri" w:hAnsi="Calibri"/>
                <w:color w:val="1F2937"/>
                <w:sz w:val="20"/>
                <w:szCs w:val="20"/>
              </w:rPr>
              <w:t xml:space="preserve">Crown Tree Services references a dedicated pricing page, but we did not open it, so we cannot confirm what pricing information it actually contains.</w:t>
            </w:r>
          </w:p>
          <w:p>
            <w:pPr>
              <w:pStyle w:val="ListParagraph"/>
              <w:numPr>
                <w:ilvl w:val="0"/>
                <w:numId w:val="1"/>
              </w:numPr>
              <w:spacing w:after="80"/>
            </w:pPr>
            <w:r>
              <w:rPr>
                <w:rFonts w:ascii="Calibri" w:cs="Calibri" w:eastAsia="Calibri" w:hAnsi="Calibri"/>
                <w:color w:val="1F2937"/>
                <w:sz w:val="20"/>
                <w:szCs w:val="20"/>
              </w:rPr>
              <w:t xml:space="preserve">Review counts (9 for Blue Trees, 18+ for Crown Tree Services) reflect what was visible at the time of this review and may have changed since.</w:t>
            </w:r>
          </w:p>
          <w:p>
            <w:pPr>
              <w:pStyle w:val="ListParagraph"/>
              <w:numPr>
                <w:ilvl w:val="0"/>
                <w:numId w:val="1"/>
              </w:numPr>
              <w:spacing w:after="80"/>
            </w:pPr>
            <w:r>
              <w:rPr>
                <w:rFonts w:ascii="Calibri" w:cs="Calibri" w:eastAsia="Calibri" w:hAnsi="Calibri"/>
                <w:color w:val="1F2937"/>
                <w:sz w:val="20"/>
                <w:szCs w:val="20"/>
              </w:rPr>
              <w:t xml:space="preserve">We assumed Montrose Trees' and Crown Tree Services' qualifications and certifications mentions are current and accurate, since we did not independently verify them with the issuing bodies.</w:t>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3AD"/>
        <w:sz w:val="15"/>
        <w:szCs w:val="15"/>
      </w:rPr>
      <w:t xml:space="preserve">Blue Trees · Competitor Landscape &amp; Positioning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2026-07-27T12:00:49.714Z</dcterms:created>
  <dcterms:modified xsi:type="dcterms:W3CDTF">2026-07-27T12:00:49.716Z</dcterms:modified>
</cp:coreProperties>
</file>

<file path=docProps/custom.xml><?xml version="1.0" encoding="utf-8"?>
<Properties xmlns="http://schemas.openxmlformats.org/officeDocument/2006/custom-properties" xmlns:vt="http://schemas.openxmlformats.org/officeDocument/2006/docPropsVTypes"/>
</file>