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2326"/>
        <w:bidiVisual/>
        <w:tblW w:w="8973" w:type="dxa"/>
        <w:tblLook w:val="04A0" w:firstRow="1" w:lastRow="0" w:firstColumn="1" w:lastColumn="0" w:noHBand="0" w:noVBand="1"/>
      </w:tblPr>
      <w:tblGrid>
        <w:gridCol w:w="2590"/>
        <w:gridCol w:w="6383"/>
      </w:tblGrid>
      <w:tr w:rsidR="004413EF" w:rsidTr="004413EF">
        <w:trPr>
          <w:trHeight w:val="790"/>
        </w:trPr>
        <w:tc>
          <w:tcPr>
            <w:tcW w:w="2590" w:type="dxa"/>
          </w:tcPr>
          <w:p w:rsidR="004413EF" w:rsidRPr="000D563D" w:rsidRDefault="004413EF" w:rsidP="004413EF">
            <w:pPr>
              <w:jc w:val="center"/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</w:pPr>
            <w:r w:rsidRPr="000D563D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תאריך</w:t>
            </w:r>
          </w:p>
        </w:tc>
        <w:tc>
          <w:tcPr>
            <w:tcW w:w="6383" w:type="dxa"/>
          </w:tcPr>
          <w:p w:rsidR="004413EF" w:rsidRPr="000D563D" w:rsidRDefault="004413EF" w:rsidP="004413EF">
            <w:pPr>
              <w:jc w:val="center"/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</w:pPr>
            <w:r w:rsidRPr="000D563D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מטרות</w:t>
            </w:r>
          </w:p>
        </w:tc>
      </w:tr>
      <w:tr w:rsidR="004413EF" w:rsidTr="004413EF">
        <w:trPr>
          <w:trHeight w:val="744"/>
        </w:trPr>
        <w:tc>
          <w:tcPr>
            <w:tcW w:w="2590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18.2.16</w:t>
            </w:r>
          </w:p>
        </w:tc>
        <w:tc>
          <w:tcPr>
            <w:tcW w:w="6383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סיום הקמת מאגר נתונים וניהולו.</w:t>
            </w:r>
          </w:p>
        </w:tc>
      </w:tr>
      <w:tr w:rsidR="004413EF" w:rsidTr="004413EF">
        <w:trPr>
          <w:trHeight w:val="790"/>
        </w:trPr>
        <w:tc>
          <w:tcPr>
            <w:tcW w:w="2590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25.2.15</w:t>
            </w:r>
          </w:p>
        </w:tc>
        <w:tc>
          <w:tcPr>
            <w:tcW w:w="6383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מניעת כניסה לתיקייה ופתיחת טופס ההתחברות בעת ניסיון כניסה לתיקייה</w:t>
            </w:r>
          </w:p>
        </w:tc>
      </w:tr>
      <w:tr w:rsidR="004413EF" w:rsidTr="004413EF">
        <w:trPr>
          <w:trHeight w:val="744"/>
        </w:trPr>
        <w:tc>
          <w:tcPr>
            <w:tcW w:w="2590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3.3.16</w:t>
            </w:r>
          </w:p>
        </w:tc>
        <w:tc>
          <w:tcPr>
            <w:tcW w:w="6383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מתן שירות שליחת הודעת מייל בעת ניסיון גישה לא מאושרת</w:t>
            </w:r>
          </w:p>
        </w:tc>
      </w:tr>
      <w:tr w:rsidR="004413EF" w:rsidTr="004413EF">
        <w:trPr>
          <w:trHeight w:val="790"/>
        </w:trPr>
        <w:tc>
          <w:tcPr>
            <w:tcW w:w="2590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10.3.16</w:t>
            </w:r>
          </w:p>
        </w:tc>
        <w:tc>
          <w:tcPr>
            <w:tcW w:w="6383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תחילת חיבור בין המודולים</w:t>
            </w:r>
          </w:p>
        </w:tc>
      </w:tr>
      <w:tr w:rsidR="004413EF" w:rsidTr="004413EF">
        <w:trPr>
          <w:trHeight w:val="744"/>
        </w:trPr>
        <w:tc>
          <w:tcPr>
            <w:tcW w:w="2590" w:type="dxa"/>
          </w:tcPr>
          <w:p w:rsidR="004413EF" w:rsidRDefault="004413EF" w:rsidP="004413EF">
            <w:pPr>
              <w:ind w:firstLine="72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17.3.16</w:t>
            </w:r>
          </w:p>
        </w:tc>
        <w:tc>
          <w:tcPr>
            <w:tcW w:w="6383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סיום החיבור בין המודולים</w:t>
            </w:r>
          </w:p>
        </w:tc>
      </w:tr>
      <w:tr w:rsidR="004413EF" w:rsidTr="004413EF">
        <w:trPr>
          <w:trHeight w:val="790"/>
        </w:trPr>
        <w:tc>
          <w:tcPr>
            <w:tcW w:w="2590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24.3.16</w:t>
            </w:r>
          </w:p>
        </w:tc>
        <w:tc>
          <w:tcPr>
            <w:tcW w:w="6383" w:type="dxa"/>
          </w:tcPr>
          <w:p w:rsidR="004413EF" w:rsidRP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כתיבת תיק פרויקט + עיצוב </w:t>
            </w:r>
            <w:r>
              <w:t>GUI</w:t>
            </w:r>
            <w:r>
              <w:rPr>
                <w:rFonts w:hint="cs"/>
                <w:rtl/>
              </w:rPr>
              <w:t xml:space="preserve"> מתקדם</w:t>
            </w:r>
          </w:p>
        </w:tc>
      </w:tr>
      <w:tr w:rsidR="004413EF" w:rsidTr="004413EF">
        <w:trPr>
          <w:trHeight w:val="790"/>
        </w:trPr>
        <w:tc>
          <w:tcPr>
            <w:tcW w:w="2590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31.3.16</w:t>
            </w:r>
          </w:p>
        </w:tc>
        <w:tc>
          <w:tcPr>
            <w:tcW w:w="6383" w:type="dxa"/>
          </w:tcPr>
          <w:p w:rsidR="004413EF" w:rsidRDefault="004413EF" w:rsidP="004413E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ליטושים והוספת תכני בונוס</w:t>
            </w:r>
          </w:p>
        </w:tc>
      </w:tr>
    </w:tbl>
    <w:p w:rsidR="00B95638" w:rsidRPr="004413EF" w:rsidRDefault="004413EF" w:rsidP="004413EF">
      <w:pPr>
        <w:rPr>
          <w:rFonts w:hint="cs"/>
          <w:b/>
          <w:bCs/>
          <w:sz w:val="32"/>
          <w:szCs w:val="32"/>
          <w:u w:val="single"/>
          <w:rtl/>
        </w:rPr>
      </w:pPr>
      <w:r w:rsidRPr="004413EF">
        <w:rPr>
          <w:rFonts w:hint="cs"/>
          <w:b/>
          <w:bCs/>
          <w:sz w:val="32"/>
          <w:szCs w:val="32"/>
          <w:u w:val="single"/>
          <w:rtl/>
        </w:rPr>
        <w:t>מטרות עתידיות:</w:t>
      </w:r>
    </w:p>
    <w:p w:rsidR="004413EF" w:rsidRPr="004413EF" w:rsidRDefault="004413EF" w:rsidP="004413EF">
      <w:pPr>
        <w:rPr>
          <w:rFonts w:hint="cs"/>
          <w:b/>
          <w:bCs/>
          <w:sz w:val="32"/>
          <w:szCs w:val="32"/>
          <w:u w:val="single"/>
          <w:rtl/>
        </w:rPr>
      </w:pPr>
    </w:p>
    <w:p w:rsidR="004413EF" w:rsidRDefault="004413EF" w:rsidP="004413EF">
      <w:pPr>
        <w:rPr>
          <w:rFonts w:hint="cs"/>
          <w:b/>
          <w:bCs/>
          <w:sz w:val="32"/>
          <w:szCs w:val="32"/>
          <w:u w:val="single"/>
          <w:rtl/>
        </w:rPr>
      </w:pPr>
      <w:r w:rsidRPr="004413EF">
        <w:rPr>
          <w:rFonts w:hint="cs"/>
          <w:b/>
          <w:bCs/>
          <w:sz w:val="32"/>
          <w:szCs w:val="32"/>
          <w:u w:val="single"/>
          <w:rtl/>
        </w:rPr>
        <w:t>תהליכי מחקר:</w:t>
      </w:r>
    </w:p>
    <w:p w:rsidR="004413EF" w:rsidRDefault="004413EF" w:rsidP="004413EF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נושא המחקר:</w:t>
      </w:r>
      <w:r>
        <w:rPr>
          <w:rFonts w:hint="cs"/>
          <w:sz w:val="24"/>
          <w:szCs w:val="24"/>
          <w:rtl/>
        </w:rPr>
        <w:t xml:space="preserve"> שיטת הצפנת התיקייה</w:t>
      </w:r>
    </w:p>
    <w:p w:rsidR="004331BA" w:rsidRDefault="004413EF" w:rsidP="004331B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תיאור:</w:t>
      </w:r>
      <w:r>
        <w:rPr>
          <w:rFonts w:hint="cs"/>
          <w:sz w:val="24"/>
          <w:szCs w:val="24"/>
          <w:rtl/>
        </w:rPr>
        <w:t xml:space="preserve"> נתקלתי בבעיה בנושא הצפנת התיקייה. כאשר </w:t>
      </w:r>
      <w:r w:rsidR="004331BA">
        <w:rPr>
          <w:rFonts w:hint="cs"/>
          <w:sz w:val="24"/>
          <w:szCs w:val="24"/>
          <w:rtl/>
        </w:rPr>
        <w:t>גיליתי</w:t>
      </w:r>
      <w:r>
        <w:rPr>
          <w:rFonts w:hint="cs"/>
          <w:sz w:val="24"/>
          <w:szCs w:val="24"/>
          <w:rtl/>
        </w:rPr>
        <w:t xml:space="preserve"> שלא</w:t>
      </w:r>
      <w:r w:rsidR="004331BA">
        <w:rPr>
          <w:rFonts w:hint="cs"/>
          <w:sz w:val="24"/>
          <w:szCs w:val="24"/>
          <w:rtl/>
        </w:rPr>
        <w:t xml:space="preserve"> ניתן להצפין את התיקייה בשלמותה, הבנתי שיש להצפין כל קובץ בתיקייה בפני עצמו. הבעיה הייתה שהתיקייה יכולה להכיל בתוכה עוד תיקיות המכילות קבצים. לכן ערכתי חיפוש נרחב באינטרנט והגעתי למסקנה. </w:t>
      </w:r>
    </w:p>
    <w:p w:rsidR="00DA315A" w:rsidRPr="00DA315A" w:rsidRDefault="00DA315A" w:rsidP="004331BA">
      <w:pPr>
        <w:rPr>
          <w:rFonts w:hint="cs"/>
          <w:sz w:val="24"/>
          <w:szCs w:val="24"/>
          <w:rtl/>
        </w:rPr>
      </w:pPr>
      <w:hyperlink r:id="rId7" w:history="1">
        <w:r w:rsidRPr="00DA315A">
          <w:rPr>
            <w:rStyle w:val="Hyperlink"/>
            <w:rFonts w:hint="cs"/>
            <w:sz w:val="24"/>
            <w:szCs w:val="24"/>
            <w:rtl/>
          </w:rPr>
          <w:t>השתמשתי במקור זה</w:t>
        </w:r>
      </w:hyperlink>
    </w:p>
    <w:p w:rsidR="004331BA" w:rsidRDefault="004331BA" w:rsidP="004331B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מסקנה:</w:t>
      </w:r>
      <w:r>
        <w:rPr>
          <w:rFonts w:hint="cs"/>
          <w:sz w:val="24"/>
          <w:szCs w:val="24"/>
          <w:rtl/>
        </w:rPr>
        <w:t xml:space="preserve">  הצפנת התיקייה תתבצע בעזרת</w:t>
      </w:r>
      <w:r>
        <w:rPr>
          <w:rFonts w:hint="cs"/>
          <w:sz w:val="24"/>
          <w:szCs w:val="24"/>
          <w:rtl/>
        </w:rPr>
        <w:t xml:space="preserve"> פעולה רקורסיבית על התיקייה בעזרת </w:t>
      </w:r>
      <w:proofErr w:type="spellStart"/>
      <w:r>
        <w:rPr>
          <w:sz w:val="24"/>
          <w:szCs w:val="24"/>
        </w:rPr>
        <w:t>os.walk</w:t>
      </w:r>
      <w:proofErr w:type="spellEnd"/>
      <w:r>
        <w:rPr>
          <w:rFonts w:hint="cs"/>
          <w:sz w:val="24"/>
          <w:szCs w:val="24"/>
          <w:rtl/>
        </w:rPr>
        <w:t xml:space="preserve"> כך שבכל תיקייה, גם בתיקייה המוכלת באחרת, יוצפנו כל הקבצים הנמצאים בה.</w:t>
      </w:r>
    </w:p>
    <w:p w:rsidR="004331BA" w:rsidRDefault="004331BA" w:rsidP="004331BA">
      <w:pPr>
        <w:rPr>
          <w:rFonts w:hint="cs"/>
          <w:sz w:val="24"/>
          <w:szCs w:val="24"/>
          <w:rtl/>
        </w:rPr>
      </w:pPr>
    </w:p>
    <w:p w:rsidR="00DA315A" w:rsidRPr="004331BA" w:rsidRDefault="00DA315A" w:rsidP="004331BA">
      <w:pPr>
        <w:rPr>
          <w:rFonts w:hint="cs"/>
          <w:sz w:val="24"/>
          <w:szCs w:val="24"/>
          <w:rtl/>
        </w:rPr>
      </w:pPr>
      <w:bookmarkStart w:id="0" w:name="_GoBack"/>
      <w:bookmarkEnd w:id="0"/>
    </w:p>
    <w:p w:rsidR="004413EF" w:rsidRPr="004413EF" w:rsidRDefault="004413EF" w:rsidP="004413EF">
      <w:pPr>
        <w:rPr>
          <w:rFonts w:hint="cs"/>
          <w:sz w:val="28"/>
          <w:szCs w:val="28"/>
          <w:rtl/>
        </w:rPr>
      </w:pPr>
    </w:p>
    <w:sectPr w:rsidR="004413EF" w:rsidRPr="004413EF" w:rsidSect="007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CD5" w:rsidRDefault="000D2CD5" w:rsidP="000D563D">
      <w:pPr>
        <w:spacing w:after="0" w:line="240" w:lineRule="auto"/>
      </w:pPr>
      <w:r>
        <w:separator/>
      </w:r>
    </w:p>
  </w:endnote>
  <w:endnote w:type="continuationSeparator" w:id="0">
    <w:p w:rsidR="000D2CD5" w:rsidRDefault="000D2CD5" w:rsidP="000D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CD5" w:rsidRDefault="000D2CD5" w:rsidP="000D563D">
      <w:pPr>
        <w:spacing w:after="0" w:line="240" w:lineRule="auto"/>
      </w:pPr>
      <w:r>
        <w:separator/>
      </w:r>
    </w:p>
  </w:footnote>
  <w:footnote w:type="continuationSeparator" w:id="0">
    <w:p w:rsidR="000D2CD5" w:rsidRDefault="000D2CD5" w:rsidP="000D5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63D"/>
    <w:rsid w:val="000D2CD5"/>
    <w:rsid w:val="000D563D"/>
    <w:rsid w:val="0037163A"/>
    <w:rsid w:val="004331BA"/>
    <w:rsid w:val="004413EF"/>
    <w:rsid w:val="00506876"/>
    <w:rsid w:val="007C334D"/>
    <w:rsid w:val="00B95638"/>
    <w:rsid w:val="00DA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D56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D563D"/>
  </w:style>
  <w:style w:type="paragraph" w:styleId="a6">
    <w:name w:val="footer"/>
    <w:basedOn w:val="a"/>
    <w:link w:val="a7"/>
    <w:uiPriority w:val="99"/>
    <w:unhideWhenUsed/>
    <w:rsid w:val="000D56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D563D"/>
  </w:style>
  <w:style w:type="character" w:styleId="Hyperlink">
    <w:name w:val="Hyperlink"/>
    <w:basedOn w:val="a0"/>
    <w:uiPriority w:val="99"/>
    <w:unhideWhenUsed/>
    <w:rsid w:val="004331B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A31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D56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D563D"/>
  </w:style>
  <w:style w:type="paragraph" w:styleId="a6">
    <w:name w:val="footer"/>
    <w:basedOn w:val="a"/>
    <w:link w:val="a7"/>
    <w:uiPriority w:val="99"/>
    <w:unhideWhenUsed/>
    <w:rsid w:val="000D56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D563D"/>
  </w:style>
  <w:style w:type="character" w:styleId="Hyperlink">
    <w:name w:val="Hyperlink"/>
    <w:basedOn w:val="a0"/>
    <w:uiPriority w:val="99"/>
    <w:unhideWhenUsed/>
    <w:rsid w:val="004331B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A31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2234190/iterating-through-individual-files-in-os-walk-in-python-in-an-idiomatic-fash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2016-02-11T12:50:00Z</dcterms:created>
  <dcterms:modified xsi:type="dcterms:W3CDTF">2016-02-11T12:50:00Z</dcterms:modified>
</cp:coreProperties>
</file>