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FC5" w:rsidRPr="00B35FC5" w:rsidRDefault="00B35FC5" w:rsidP="00B35FC5">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rsidR="00CB5880" w:rsidRPr="00BD0D48" w:rsidRDefault="00CB5880" w:rsidP="00CB5880">
      <w:pPr>
        <w:shd w:val="clear" w:color="auto" w:fill="auto"/>
        <w:outlineLvl w:val="2"/>
        <w:rPr>
          <w:rFonts w:ascii="Times New Roman" w:eastAsia="Times New Roman" w:hAnsi="Times New Roman" w:cs="Times New Roman"/>
          <w:bCs/>
          <w:color w:val="auto"/>
          <w:kern w:val="0"/>
          <w:sz w:val="44"/>
          <w:szCs w:val="44"/>
          <w:lang w:eastAsia="es-ES"/>
        </w:rPr>
      </w:pPr>
      <w:bookmarkStart w:id="0" w:name="_GoBack"/>
      <w:r w:rsidRPr="00BD0D48">
        <w:rPr>
          <w:rFonts w:ascii="Times New Roman" w:eastAsia="Times New Roman" w:hAnsi="Times New Roman" w:cs="Times New Roman"/>
          <w:bCs/>
          <w:color w:val="auto"/>
          <w:kern w:val="0"/>
          <w:sz w:val="44"/>
          <w:szCs w:val="44"/>
          <w:lang w:eastAsia="es-ES"/>
        </w:rPr>
        <w:t>Bodega Jesús Díaz e Hijos: Un legado centenario en el corazón vitivinícola de Madrid</w:t>
      </w:r>
    </w:p>
    <w:bookmarkEnd w:id="0"/>
    <w:p w:rsidR="00B35FC5" w:rsidRPr="00B35FC5" w:rsidRDefault="00B35FC5" w:rsidP="00CB5880">
      <w:pPr>
        <w:shd w:val="clear" w:color="auto" w:fill="auto"/>
        <w:rPr>
          <w:rFonts w:ascii="Times New Roman" w:eastAsia="Times New Roman" w:hAnsi="Times New Roman" w:cs="Times New Roman"/>
          <w:b/>
          <w:color w:val="auto"/>
          <w:kern w:val="0"/>
          <w:sz w:val="24"/>
          <w:szCs w:val="24"/>
          <w:lang w:eastAsia="es-ES"/>
        </w:rPr>
      </w:pPr>
      <w:r>
        <w:rPr>
          <w:rFonts w:ascii="Times New Roman" w:eastAsia="Times New Roman" w:hAnsi="Times New Roman" w:cs="Times New Roman"/>
          <w:b/>
          <w:color w:val="auto"/>
          <w:kern w:val="0"/>
          <w:sz w:val="24"/>
          <w:szCs w:val="24"/>
          <w:lang w:eastAsia="es-ES"/>
        </w:rPr>
        <w:t>Descripción</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Comunidad de Madrid, a menudo eclipsada por otras regiones vinícolas más famosas de España, es hogar de una rica tradición vitivinícola que, de manera discreta, sigue ofreciendo vinos de una calidad excepcional. En el corazón de esta región, en la ciudad de </w:t>
      </w:r>
      <w:r w:rsidRPr="00CB5880">
        <w:rPr>
          <w:rFonts w:ascii="Times New Roman" w:eastAsia="Times New Roman" w:hAnsi="Times New Roman" w:cs="Times New Roman"/>
          <w:b/>
          <w:bCs/>
          <w:color w:val="auto"/>
          <w:kern w:val="0"/>
          <w:sz w:val="24"/>
          <w:szCs w:val="24"/>
          <w:lang w:eastAsia="es-ES"/>
        </w:rPr>
        <w:t>Colmenar de Oreja</w:t>
      </w:r>
      <w:r w:rsidRPr="00CB5880">
        <w:rPr>
          <w:rFonts w:ascii="Times New Roman" w:eastAsia="Times New Roman" w:hAnsi="Times New Roman" w:cs="Times New Roman"/>
          <w:color w:val="auto"/>
          <w:kern w:val="0"/>
          <w:sz w:val="24"/>
          <w:szCs w:val="24"/>
          <w:lang w:eastAsia="es-ES"/>
        </w:rPr>
        <w:t xml:space="preserve">, se encuentra la </w:t>
      </w:r>
      <w:r w:rsidRPr="00CB5880">
        <w:rPr>
          <w:rFonts w:ascii="Times New Roman" w:eastAsia="Times New Roman" w:hAnsi="Times New Roman" w:cs="Times New Roman"/>
          <w:b/>
          <w:bCs/>
          <w:color w:val="auto"/>
          <w:kern w:val="0"/>
          <w:sz w:val="24"/>
          <w:szCs w:val="24"/>
          <w:lang w:eastAsia="es-ES"/>
        </w:rPr>
        <w:t>Bodega Jesús Díaz e Hijos</w:t>
      </w:r>
      <w:r w:rsidRPr="00CB5880">
        <w:rPr>
          <w:rFonts w:ascii="Times New Roman" w:eastAsia="Times New Roman" w:hAnsi="Times New Roman" w:cs="Times New Roman"/>
          <w:color w:val="auto"/>
          <w:kern w:val="0"/>
          <w:sz w:val="24"/>
          <w:szCs w:val="24"/>
          <w:lang w:eastAsia="es-ES"/>
        </w:rPr>
        <w:t xml:space="preserve">, un referente dentro de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que ha sabido transmitir su legado histórico y familiar para ofrecer vinos con una personalidad única.</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La tradición vitivinícola de la Comunidad de Madrid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Comunidad de Madrid tiene una rica tradición vitivinícola con </w:t>
      </w:r>
      <w:r w:rsidRPr="00CB5880">
        <w:rPr>
          <w:rFonts w:ascii="Times New Roman" w:eastAsia="Times New Roman" w:hAnsi="Times New Roman" w:cs="Times New Roman"/>
          <w:b/>
          <w:bCs/>
          <w:color w:val="auto"/>
          <w:kern w:val="0"/>
          <w:sz w:val="24"/>
          <w:szCs w:val="24"/>
          <w:lang w:eastAsia="es-ES"/>
        </w:rPr>
        <w:t>más de 8.000 hectáreas de viñedo</w:t>
      </w:r>
      <w:r w:rsidRPr="00CB5880">
        <w:rPr>
          <w:rFonts w:ascii="Times New Roman" w:eastAsia="Times New Roman" w:hAnsi="Times New Roman" w:cs="Times New Roman"/>
          <w:color w:val="auto"/>
          <w:kern w:val="0"/>
          <w:sz w:val="24"/>
          <w:szCs w:val="24"/>
          <w:lang w:eastAsia="es-ES"/>
        </w:rPr>
        <w:t xml:space="preserve"> repartidas en cuatro subzonas principales: </w:t>
      </w:r>
      <w:r w:rsidRPr="00CB5880">
        <w:rPr>
          <w:rFonts w:ascii="Times New Roman" w:eastAsia="Times New Roman" w:hAnsi="Times New Roman" w:cs="Times New Roman"/>
          <w:b/>
          <w:bCs/>
          <w:color w:val="auto"/>
          <w:kern w:val="0"/>
          <w:sz w:val="24"/>
          <w:szCs w:val="24"/>
          <w:lang w:eastAsia="es-ES"/>
        </w:rPr>
        <w:t>Arganda</w:t>
      </w:r>
      <w:r w:rsidRPr="00CB5880">
        <w:rPr>
          <w:rFonts w:ascii="Times New Roman" w:eastAsia="Times New Roman" w:hAnsi="Times New Roman" w:cs="Times New Roman"/>
          <w:color w:val="auto"/>
          <w:kern w:val="0"/>
          <w:sz w:val="24"/>
          <w:szCs w:val="24"/>
          <w:lang w:eastAsia="es-ES"/>
        </w:rPr>
        <w:t xml:space="preserve">, </w:t>
      </w:r>
      <w:r w:rsidRPr="00CB5880">
        <w:rPr>
          <w:rFonts w:ascii="Times New Roman" w:eastAsia="Times New Roman" w:hAnsi="Times New Roman" w:cs="Times New Roman"/>
          <w:b/>
          <w:bCs/>
          <w:color w:val="auto"/>
          <w:kern w:val="0"/>
          <w:sz w:val="24"/>
          <w:szCs w:val="24"/>
          <w:lang w:eastAsia="es-ES"/>
        </w:rPr>
        <w:t>Navalcarnero</w:t>
      </w:r>
      <w:r w:rsidRPr="00CB5880">
        <w:rPr>
          <w:rFonts w:ascii="Times New Roman" w:eastAsia="Times New Roman" w:hAnsi="Times New Roman" w:cs="Times New Roman"/>
          <w:color w:val="auto"/>
          <w:kern w:val="0"/>
          <w:sz w:val="24"/>
          <w:szCs w:val="24"/>
          <w:lang w:eastAsia="es-ES"/>
        </w:rPr>
        <w:t xml:space="preserve">, </w:t>
      </w:r>
      <w:r w:rsidRPr="00CB5880">
        <w:rPr>
          <w:rFonts w:ascii="Times New Roman" w:eastAsia="Times New Roman" w:hAnsi="Times New Roman" w:cs="Times New Roman"/>
          <w:b/>
          <w:bCs/>
          <w:color w:val="auto"/>
          <w:kern w:val="0"/>
          <w:sz w:val="24"/>
          <w:szCs w:val="24"/>
          <w:lang w:eastAsia="es-ES"/>
        </w:rPr>
        <w:t>San Martín de Valdeiglesias</w:t>
      </w:r>
      <w:r w:rsidRPr="00CB5880">
        <w:rPr>
          <w:rFonts w:ascii="Times New Roman" w:eastAsia="Times New Roman" w:hAnsi="Times New Roman" w:cs="Times New Roman"/>
          <w:color w:val="auto"/>
          <w:kern w:val="0"/>
          <w:sz w:val="24"/>
          <w:szCs w:val="24"/>
          <w:lang w:eastAsia="es-ES"/>
        </w:rPr>
        <w:t xml:space="preserve"> y </w:t>
      </w:r>
      <w:r w:rsidRPr="00CB5880">
        <w:rPr>
          <w:rFonts w:ascii="Times New Roman" w:eastAsia="Times New Roman" w:hAnsi="Times New Roman" w:cs="Times New Roman"/>
          <w:b/>
          <w:bCs/>
          <w:color w:val="auto"/>
          <w:kern w:val="0"/>
          <w:sz w:val="24"/>
          <w:szCs w:val="24"/>
          <w:lang w:eastAsia="es-ES"/>
        </w:rPr>
        <w:t>El Molar</w:t>
      </w:r>
      <w:r w:rsidRPr="00CB5880">
        <w:rPr>
          <w:rFonts w:ascii="Times New Roman" w:eastAsia="Times New Roman" w:hAnsi="Times New Roman" w:cs="Times New Roman"/>
          <w:color w:val="auto"/>
          <w:kern w:val="0"/>
          <w:sz w:val="24"/>
          <w:szCs w:val="24"/>
          <w:lang w:eastAsia="es-ES"/>
        </w:rPr>
        <w:t xml:space="preserve">. Cada zona aporta características particulares al vino debido a la diversidad de sus paisajes, suelos y climas.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que vela por la calidad de estos vinos, ha consolidado la región como un destino enoturístico ideal para los amantes del vino, a tan solo 50 minutos de la capital española.</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Colmenar de Oreja: Ciudad del vino en Madrid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En la subzona de </w:t>
      </w:r>
      <w:r w:rsidRPr="00CB5880">
        <w:rPr>
          <w:rFonts w:ascii="Times New Roman" w:eastAsia="Times New Roman" w:hAnsi="Times New Roman" w:cs="Times New Roman"/>
          <w:b/>
          <w:bCs/>
          <w:color w:val="auto"/>
          <w:kern w:val="0"/>
          <w:sz w:val="24"/>
          <w:szCs w:val="24"/>
          <w:lang w:eastAsia="es-ES"/>
        </w:rPr>
        <w:t>Arganda</w:t>
      </w:r>
      <w:r w:rsidRPr="00CB5880">
        <w:rPr>
          <w:rFonts w:ascii="Times New Roman" w:eastAsia="Times New Roman" w:hAnsi="Times New Roman" w:cs="Times New Roman"/>
          <w:color w:val="auto"/>
          <w:kern w:val="0"/>
          <w:sz w:val="24"/>
          <w:szCs w:val="24"/>
          <w:lang w:eastAsia="es-ES"/>
        </w:rPr>
        <w:t xml:space="preserve">, </w:t>
      </w:r>
      <w:r w:rsidRPr="00CB5880">
        <w:rPr>
          <w:rFonts w:ascii="Times New Roman" w:eastAsia="Times New Roman" w:hAnsi="Times New Roman" w:cs="Times New Roman"/>
          <w:b/>
          <w:bCs/>
          <w:color w:val="auto"/>
          <w:kern w:val="0"/>
          <w:sz w:val="24"/>
          <w:szCs w:val="24"/>
          <w:lang w:eastAsia="es-ES"/>
        </w:rPr>
        <w:t>Colmenar de Oreja</w:t>
      </w:r>
      <w:r w:rsidRPr="00CB5880">
        <w:rPr>
          <w:rFonts w:ascii="Times New Roman" w:eastAsia="Times New Roman" w:hAnsi="Times New Roman" w:cs="Times New Roman"/>
          <w:color w:val="auto"/>
          <w:kern w:val="0"/>
          <w:sz w:val="24"/>
          <w:szCs w:val="24"/>
          <w:lang w:eastAsia="es-ES"/>
        </w:rPr>
        <w:t xml:space="preserve"> es un lugar emblemático dentro de la viticultura madrileña. La localidad es conocida por su tradición vitivinícola, pero también por su </w:t>
      </w:r>
      <w:r w:rsidRPr="00CB5880">
        <w:rPr>
          <w:rFonts w:ascii="Times New Roman" w:eastAsia="Times New Roman" w:hAnsi="Times New Roman" w:cs="Times New Roman"/>
          <w:b/>
          <w:bCs/>
          <w:color w:val="auto"/>
          <w:kern w:val="0"/>
          <w:sz w:val="24"/>
          <w:szCs w:val="24"/>
          <w:lang w:eastAsia="es-ES"/>
        </w:rPr>
        <w:t>patrimonio histórico-cultural</w:t>
      </w:r>
      <w:r w:rsidRPr="00CB5880">
        <w:rPr>
          <w:rFonts w:ascii="Times New Roman" w:eastAsia="Times New Roman" w:hAnsi="Times New Roman" w:cs="Times New Roman"/>
          <w:color w:val="auto"/>
          <w:kern w:val="0"/>
          <w:sz w:val="24"/>
          <w:szCs w:val="24"/>
          <w:lang w:eastAsia="es-ES"/>
        </w:rPr>
        <w:t xml:space="preserve">. Los antiguos </w:t>
      </w:r>
      <w:r w:rsidRPr="00CB5880">
        <w:rPr>
          <w:rFonts w:ascii="Times New Roman" w:eastAsia="Times New Roman" w:hAnsi="Times New Roman" w:cs="Times New Roman"/>
          <w:b/>
          <w:bCs/>
          <w:color w:val="auto"/>
          <w:kern w:val="0"/>
          <w:sz w:val="24"/>
          <w:szCs w:val="24"/>
          <w:lang w:eastAsia="es-ES"/>
        </w:rPr>
        <w:t>hornos de tinajas de barro</w:t>
      </w:r>
      <w:r w:rsidRPr="00CB5880">
        <w:rPr>
          <w:rFonts w:ascii="Times New Roman" w:eastAsia="Times New Roman" w:hAnsi="Times New Roman" w:cs="Times New Roman"/>
          <w:color w:val="auto"/>
          <w:kern w:val="0"/>
          <w:sz w:val="24"/>
          <w:szCs w:val="24"/>
          <w:lang w:eastAsia="es-ES"/>
        </w:rPr>
        <w:t xml:space="preserve">, que en tiempos pasados fueron esenciales en la elaboración del vino, aún se pueden ver en algunos rincones del municipio, y las </w:t>
      </w:r>
      <w:r w:rsidRPr="00CB5880">
        <w:rPr>
          <w:rFonts w:ascii="Times New Roman" w:eastAsia="Times New Roman" w:hAnsi="Times New Roman" w:cs="Times New Roman"/>
          <w:b/>
          <w:bCs/>
          <w:color w:val="auto"/>
          <w:kern w:val="0"/>
          <w:sz w:val="24"/>
          <w:szCs w:val="24"/>
          <w:lang w:eastAsia="es-ES"/>
        </w:rPr>
        <w:t>cuevas subterráneas</w:t>
      </w:r>
      <w:r w:rsidRPr="00CB5880">
        <w:rPr>
          <w:rFonts w:ascii="Times New Roman" w:eastAsia="Times New Roman" w:hAnsi="Times New Roman" w:cs="Times New Roman"/>
          <w:color w:val="auto"/>
          <w:kern w:val="0"/>
          <w:sz w:val="24"/>
          <w:szCs w:val="24"/>
          <w:lang w:eastAsia="es-ES"/>
        </w:rPr>
        <w:t xml:space="preserve"> han servido como bodegas históricas para la guarda de los vinos.</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Bodega Jesús Díaz e Hijos: Artesanos del vino</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Con más de </w:t>
      </w:r>
      <w:r w:rsidRPr="00CB5880">
        <w:rPr>
          <w:rFonts w:ascii="Times New Roman" w:eastAsia="Times New Roman" w:hAnsi="Times New Roman" w:cs="Times New Roman"/>
          <w:b/>
          <w:bCs/>
          <w:color w:val="auto"/>
          <w:kern w:val="0"/>
          <w:sz w:val="24"/>
          <w:szCs w:val="24"/>
          <w:lang w:eastAsia="es-ES"/>
        </w:rPr>
        <w:t>un siglo de historia</w:t>
      </w:r>
      <w:r w:rsidRPr="00CB5880">
        <w:rPr>
          <w:rFonts w:ascii="Times New Roman" w:eastAsia="Times New Roman" w:hAnsi="Times New Roman" w:cs="Times New Roman"/>
          <w:color w:val="auto"/>
          <w:kern w:val="0"/>
          <w:sz w:val="24"/>
          <w:szCs w:val="24"/>
          <w:lang w:eastAsia="es-ES"/>
        </w:rPr>
        <w:t xml:space="preserve">, la </w:t>
      </w:r>
      <w:r w:rsidRPr="00CB5880">
        <w:rPr>
          <w:rFonts w:ascii="Times New Roman" w:eastAsia="Times New Roman" w:hAnsi="Times New Roman" w:cs="Times New Roman"/>
          <w:b/>
          <w:bCs/>
          <w:color w:val="auto"/>
          <w:kern w:val="0"/>
          <w:sz w:val="24"/>
          <w:szCs w:val="24"/>
          <w:lang w:eastAsia="es-ES"/>
        </w:rPr>
        <w:t>Bodega Jesús Díaz e Hijos</w:t>
      </w:r>
      <w:r w:rsidRPr="00CB5880">
        <w:rPr>
          <w:rFonts w:ascii="Times New Roman" w:eastAsia="Times New Roman" w:hAnsi="Times New Roman" w:cs="Times New Roman"/>
          <w:color w:val="auto"/>
          <w:kern w:val="0"/>
          <w:sz w:val="24"/>
          <w:szCs w:val="24"/>
          <w:lang w:eastAsia="es-ES"/>
        </w:rPr>
        <w:t xml:space="preserve"> representa a la perfección los valores de la tradición vitivinícola madrileña. Situada sobre un antiguo convento franciscano, la bodega mantiene vivas las técnicas artesanas de la vinificación, preservando la esencia del legado familiar. Las </w:t>
      </w:r>
      <w:r w:rsidRPr="00CB5880">
        <w:rPr>
          <w:rFonts w:ascii="Times New Roman" w:eastAsia="Times New Roman" w:hAnsi="Times New Roman" w:cs="Times New Roman"/>
          <w:b/>
          <w:bCs/>
          <w:color w:val="auto"/>
          <w:kern w:val="0"/>
          <w:sz w:val="24"/>
          <w:szCs w:val="24"/>
          <w:lang w:eastAsia="es-ES"/>
        </w:rPr>
        <w:t>tinajas de barro cocido centenarias</w:t>
      </w:r>
      <w:r w:rsidRPr="00CB5880">
        <w:rPr>
          <w:rFonts w:ascii="Times New Roman" w:eastAsia="Times New Roman" w:hAnsi="Times New Roman" w:cs="Times New Roman"/>
          <w:color w:val="auto"/>
          <w:kern w:val="0"/>
          <w:sz w:val="24"/>
          <w:szCs w:val="24"/>
          <w:lang w:eastAsia="es-ES"/>
        </w:rPr>
        <w:t xml:space="preserve"> siguen siendo parte fundamental de su proceso de vinificación, mientras que las </w:t>
      </w:r>
      <w:r w:rsidRPr="00CB5880">
        <w:rPr>
          <w:rFonts w:ascii="Times New Roman" w:eastAsia="Times New Roman" w:hAnsi="Times New Roman" w:cs="Times New Roman"/>
          <w:b/>
          <w:bCs/>
          <w:color w:val="auto"/>
          <w:kern w:val="0"/>
          <w:sz w:val="24"/>
          <w:szCs w:val="24"/>
          <w:lang w:eastAsia="es-ES"/>
        </w:rPr>
        <w:t>galerías subterráneas</w:t>
      </w:r>
      <w:r w:rsidRPr="00CB5880">
        <w:rPr>
          <w:rFonts w:ascii="Times New Roman" w:eastAsia="Times New Roman" w:hAnsi="Times New Roman" w:cs="Times New Roman"/>
          <w:color w:val="auto"/>
          <w:kern w:val="0"/>
          <w:sz w:val="24"/>
          <w:szCs w:val="24"/>
          <w:lang w:eastAsia="es-ES"/>
        </w:rPr>
        <w:t xml:space="preserve"> de la bodega, excavadas en piedra a una profundidad de entre 7 y 12 metros, permiten almacenar los vinos en condiciones óptimas.</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bodega elabora </w:t>
      </w:r>
      <w:r w:rsidRPr="00CB5880">
        <w:rPr>
          <w:rFonts w:ascii="Times New Roman" w:eastAsia="Times New Roman" w:hAnsi="Times New Roman" w:cs="Times New Roman"/>
          <w:b/>
          <w:bCs/>
          <w:color w:val="auto"/>
          <w:kern w:val="0"/>
          <w:sz w:val="24"/>
          <w:szCs w:val="24"/>
          <w:lang w:eastAsia="es-ES"/>
        </w:rPr>
        <w:t>vinos monovarietales</w:t>
      </w:r>
      <w:r w:rsidRPr="00CB5880">
        <w:rPr>
          <w:rFonts w:ascii="Times New Roman" w:eastAsia="Times New Roman" w:hAnsi="Times New Roman" w:cs="Times New Roman"/>
          <w:color w:val="auto"/>
          <w:kern w:val="0"/>
          <w:sz w:val="24"/>
          <w:szCs w:val="24"/>
          <w:lang w:eastAsia="es-ES"/>
        </w:rPr>
        <w:t xml:space="preserve"> de manera artesanal, seleccionando las uvas manualmente y controlando todos los aspectos de la fermentación para garantizar la máxima calidad del producto final.</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Vinos de Madrid con personalidad</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lastRenderedPageBreak/>
        <w:t xml:space="preserve">Los vinos de la bodega </w:t>
      </w:r>
      <w:r w:rsidRPr="00CB5880">
        <w:rPr>
          <w:rFonts w:ascii="Times New Roman" w:eastAsia="Times New Roman" w:hAnsi="Times New Roman" w:cs="Times New Roman"/>
          <w:b/>
          <w:bCs/>
          <w:color w:val="auto"/>
          <w:kern w:val="0"/>
          <w:sz w:val="24"/>
          <w:szCs w:val="24"/>
          <w:lang w:eastAsia="es-ES"/>
        </w:rPr>
        <w:t>Jesús Díaz e Hijos</w:t>
      </w:r>
      <w:r w:rsidRPr="00CB5880">
        <w:rPr>
          <w:rFonts w:ascii="Times New Roman" w:eastAsia="Times New Roman" w:hAnsi="Times New Roman" w:cs="Times New Roman"/>
          <w:color w:val="auto"/>
          <w:kern w:val="0"/>
          <w:sz w:val="24"/>
          <w:szCs w:val="24"/>
          <w:lang w:eastAsia="es-ES"/>
        </w:rPr>
        <w:t xml:space="preserve"> destacan por su </w:t>
      </w:r>
      <w:r w:rsidRPr="00CB5880">
        <w:rPr>
          <w:rFonts w:ascii="Times New Roman" w:eastAsia="Times New Roman" w:hAnsi="Times New Roman" w:cs="Times New Roman"/>
          <w:b/>
          <w:bCs/>
          <w:color w:val="auto"/>
          <w:kern w:val="0"/>
          <w:sz w:val="24"/>
          <w:szCs w:val="24"/>
          <w:lang w:eastAsia="es-ES"/>
        </w:rPr>
        <w:t>personalidad única</w:t>
      </w:r>
      <w:r w:rsidRPr="00CB5880">
        <w:rPr>
          <w:rFonts w:ascii="Times New Roman" w:eastAsia="Times New Roman" w:hAnsi="Times New Roman" w:cs="Times New Roman"/>
          <w:color w:val="auto"/>
          <w:kern w:val="0"/>
          <w:sz w:val="24"/>
          <w:szCs w:val="24"/>
          <w:lang w:eastAsia="es-ES"/>
        </w:rPr>
        <w:t xml:space="preserve"> y por su capacidad para reflejar la tipicidad del terruño de la Comunidad de Madrid. El esfuerzo constante de la bodega ha sido reconocido por la crítica especializada:</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Vino blanco Jesús Díaz</w:t>
      </w:r>
      <w:r w:rsidRPr="00CB5880">
        <w:rPr>
          <w:rFonts w:ascii="Times New Roman" w:eastAsia="Times New Roman" w:hAnsi="Times New Roman" w:cs="Times New Roman"/>
          <w:color w:val="auto"/>
          <w:kern w:val="0"/>
          <w:sz w:val="24"/>
          <w:szCs w:val="24"/>
          <w:lang w:eastAsia="es-ES"/>
        </w:rPr>
        <w:t xml:space="preserve">: Elaborado con la variedad </w:t>
      </w:r>
      <w:r w:rsidRPr="00CB5880">
        <w:rPr>
          <w:rFonts w:ascii="Times New Roman" w:eastAsia="Times New Roman" w:hAnsi="Times New Roman" w:cs="Times New Roman"/>
          <w:b/>
          <w:bCs/>
          <w:color w:val="auto"/>
          <w:kern w:val="0"/>
          <w:sz w:val="24"/>
          <w:szCs w:val="24"/>
          <w:lang w:eastAsia="es-ES"/>
        </w:rPr>
        <w:t>Malvar</w:t>
      </w:r>
      <w:r w:rsidRPr="00CB5880">
        <w:rPr>
          <w:rFonts w:ascii="Times New Roman" w:eastAsia="Times New Roman" w:hAnsi="Times New Roman" w:cs="Times New Roman"/>
          <w:color w:val="auto"/>
          <w:kern w:val="0"/>
          <w:sz w:val="24"/>
          <w:szCs w:val="24"/>
          <w:lang w:eastAsia="es-ES"/>
        </w:rPr>
        <w:t>, se caracteriza por su color amarillo brillante y aromas a fruta fresca. En boca es ligero, afrutado y con buena acidez. Ideal para acompañar pescados, arroces y verduras.</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Vino tinto Jesús Díaz</w:t>
      </w:r>
      <w:r w:rsidRPr="00CB5880">
        <w:rPr>
          <w:rFonts w:ascii="Times New Roman" w:eastAsia="Times New Roman" w:hAnsi="Times New Roman" w:cs="Times New Roman"/>
          <w:color w:val="auto"/>
          <w:kern w:val="0"/>
          <w:sz w:val="24"/>
          <w:szCs w:val="24"/>
          <w:lang w:eastAsia="es-ES"/>
        </w:rPr>
        <w:t xml:space="preserve">: Hecho con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presenta un color rojo cereza y aromas de frutos rojos maduros. En boca es fresco, frutal y persistente, perfecto para carnes asadas y cordero.</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Vino rosado Jesús Díaz</w:t>
      </w:r>
      <w:r w:rsidRPr="00CB5880">
        <w:rPr>
          <w:rFonts w:ascii="Times New Roman" w:eastAsia="Times New Roman" w:hAnsi="Times New Roman" w:cs="Times New Roman"/>
          <w:color w:val="auto"/>
          <w:kern w:val="0"/>
          <w:sz w:val="24"/>
          <w:szCs w:val="24"/>
          <w:lang w:eastAsia="es-ES"/>
        </w:rPr>
        <w:t xml:space="preserve">: También a base de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xml:space="preserve">, este vino ha sido premiado como el mejor rosado de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xml:space="preserve"> en 2019. Es suave, fresco y afrutado, con un final equilibrado. Ideal para aperitivos y platos de pasta.</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Tinto Altos de Colmenar</w:t>
      </w:r>
      <w:r w:rsidRPr="00CB5880">
        <w:rPr>
          <w:rFonts w:ascii="Times New Roman" w:eastAsia="Times New Roman" w:hAnsi="Times New Roman" w:cs="Times New Roman"/>
          <w:color w:val="auto"/>
          <w:kern w:val="0"/>
          <w:sz w:val="24"/>
          <w:szCs w:val="24"/>
          <w:lang w:eastAsia="es-ES"/>
        </w:rPr>
        <w:t xml:space="preserve">: Un vino más robusto, elaborado con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xml:space="preserve"> y criado en barrica durante 6 meses. De color rojo picota, tiene aromas a frutos rojos y especias. En boca es redondo y carnoso, perfecto para carnes rojas y asados.</w:t>
      </w:r>
    </w:p>
    <w:p w:rsidR="00CB5880" w:rsidRPr="00CB5880" w:rsidRDefault="00CB5880" w:rsidP="00CB5880">
      <w:pPr>
        <w:numPr>
          <w:ilvl w:val="0"/>
          <w:numId w:val="1"/>
        </w:num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b/>
          <w:bCs/>
          <w:color w:val="auto"/>
          <w:kern w:val="0"/>
          <w:sz w:val="24"/>
          <w:szCs w:val="24"/>
          <w:lang w:eastAsia="es-ES"/>
        </w:rPr>
        <w:t>Tinto Crianza Heredad Torresano</w:t>
      </w:r>
      <w:r w:rsidRPr="00CB5880">
        <w:rPr>
          <w:rFonts w:ascii="Times New Roman" w:eastAsia="Times New Roman" w:hAnsi="Times New Roman" w:cs="Times New Roman"/>
          <w:color w:val="auto"/>
          <w:kern w:val="0"/>
          <w:sz w:val="24"/>
          <w:szCs w:val="24"/>
          <w:lang w:eastAsia="es-ES"/>
        </w:rPr>
        <w:t xml:space="preserve">: Este vino de crianza, elaborado con </w:t>
      </w:r>
      <w:r w:rsidRPr="00CB5880">
        <w:rPr>
          <w:rFonts w:ascii="Times New Roman" w:eastAsia="Times New Roman" w:hAnsi="Times New Roman" w:cs="Times New Roman"/>
          <w:b/>
          <w:bCs/>
          <w:color w:val="auto"/>
          <w:kern w:val="0"/>
          <w:sz w:val="24"/>
          <w:szCs w:val="24"/>
          <w:lang w:eastAsia="es-ES"/>
        </w:rPr>
        <w:t>Tempranillo</w:t>
      </w:r>
      <w:r w:rsidRPr="00CB5880">
        <w:rPr>
          <w:rFonts w:ascii="Times New Roman" w:eastAsia="Times New Roman" w:hAnsi="Times New Roman" w:cs="Times New Roman"/>
          <w:color w:val="auto"/>
          <w:kern w:val="0"/>
          <w:sz w:val="24"/>
          <w:szCs w:val="24"/>
          <w:lang w:eastAsia="es-ES"/>
        </w:rPr>
        <w:t xml:space="preserve"> y envejecido en barrica durante 18 meses, presenta aromas a frutos rojos, café y chocolate. En boca tiene una buena estructura y taninos suaves. Ideal para carnes rojas y asados.</w:t>
      </w:r>
    </w:p>
    <w:p w:rsidR="00CB5880" w:rsidRPr="00CB5880" w:rsidRDefault="00CB5880" w:rsidP="00CB5880">
      <w:pPr>
        <w:shd w:val="clear" w:color="auto" w:fill="auto"/>
        <w:outlineLvl w:val="2"/>
        <w:rPr>
          <w:rFonts w:ascii="Times New Roman" w:eastAsia="Times New Roman" w:hAnsi="Times New Roman" w:cs="Times New Roman"/>
          <w:b/>
          <w:bCs/>
          <w:color w:val="auto"/>
          <w:kern w:val="0"/>
          <w:sz w:val="27"/>
          <w:szCs w:val="27"/>
          <w:lang w:eastAsia="es-ES"/>
        </w:rPr>
      </w:pPr>
      <w:r w:rsidRPr="00CB5880">
        <w:rPr>
          <w:rFonts w:ascii="Times New Roman" w:eastAsia="Times New Roman" w:hAnsi="Times New Roman" w:cs="Times New Roman"/>
          <w:b/>
          <w:bCs/>
          <w:color w:val="auto"/>
          <w:kern w:val="0"/>
          <w:sz w:val="27"/>
          <w:szCs w:val="27"/>
          <w:lang w:eastAsia="es-ES"/>
        </w:rPr>
        <w:t>Un legado que perdura</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La </w:t>
      </w:r>
      <w:r w:rsidRPr="00CB5880">
        <w:rPr>
          <w:rFonts w:ascii="Times New Roman" w:eastAsia="Times New Roman" w:hAnsi="Times New Roman" w:cs="Times New Roman"/>
          <w:b/>
          <w:bCs/>
          <w:color w:val="auto"/>
          <w:kern w:val="0"/>
          <w:sz w:val="24"/>
          <w:szCs w:val="24"/>
          <w:lang w:eastAsia="es-ES"/>
        </w:rPr>
        <w:t>Bodega Jesús Díaz e Hijos</w:t>
      </w:r>
      <w:r w:rsidRPr="00CB5880">
        <w:rPr>
          <w:rFonts w:ascii="Times New Roman" w:eastAsia="Times New Roman" w:hAnsi="Times New Roman" w:cs="Times New Roman"/>
          <w:color w:val="auto"/>
          <w:kern w:val="0"/>
          <w:sz w:val="24"/>
          <w:szCs w:val="24"/>
          <w:lang w:eastAsia="es-ES"/>
        </w:rPr>
        <w:t xml:space="preserve"> no solo produce vinos excepcionales, sino que también conserva el legado histórico y cultural de </w:t>
      </w:r>
      <w:r w:rsidRPr="00CB5880">
        <w:rPr>
          <w:rFonts w:ascii="Times New Roman" w:eastAsia="Times New Roman" w:hAnsi="Times New Roman" w:cs="Times New Roman"/>
          <w:b/>
          <w:bCs/>
          <w:color w:val="auto"/>
          <w:kern w:val="0"/>
          <w:sz w:val="24"/>
          <w:szCs w:val="24"/>
          <w:lang w:eastAsia="es-ES"/>
        </w:rPr>
        <w:t>Colmenar de Oreja</w:t>
      </w:r>
      <w:r w:rsidRPr="00CB5880">
        <w:rPr>
          <w:rFonts w:ascii="Times New Roman" w:eastAsia="Times New Roman" w:hAnsi="Times New Roman" w:cs="Times New Roman"/>
          <w:color w:val="auto"/>
          <w:kern w:val="0"/>
          <w:sz w:val="24"/>
          <w:szCs w:val="24"/>
          <w:lang w:eastAsia="es-ES"/>
        </w:rPr>
        <w:t xml:space="preserve">. La bodega es un lugar de visita obligada para los amantes del vino y del patrimonio enológico de la región. La combinación de tradición, modernidad y respeto por el entorno convierte a esta bodega en un referente dentro de la </w:t>
      </w:r>
      <w:r w:rsidRPr="00CB5880">
        <w:rPr>
          <w:rFonts w:ascii="Times New Roman" w:eastAsia="Times New Roman" w:hAnsi="Times New Roman" w:cs="Times New Roman"/>
          <w:b/>
          <w:bCs/>
          <w:color w:val="auto"/>
          <w:kern w:val="0"/>
          <w:sz w:val="24"/>
          <w:szCs w:val="24"/>
          <w:lang w:eastAsia="es-ES"/>
        </w:rPr>
        <w:t>D.O. Vinos de Madrid</w:t>
      </w:r>
      <w:r w:rsidRPr="00CB5880">
        <w:rPr>
          <w:rFonts w:ascii="Times New Roman" w:eastAsia="Times New Roman" w:hAnsi="Times New Roman" w:cs="Times New Roman"/>
          <w:color w:val="auto"/>
          <w:kern w:val="0"/>
          <w:sz w:val="24"/>
          <w:szCs w:val="24"/>
          <w:lang w:eastAsia="es-ES"/>
        </w:rPr>
        <w:t xml:space="preserve"> y un ejemplo de cómo se puede mantener vivo un legado centenario mientras se elabora vino de calidad con un marcado carácter local.</w:t>
      </w:r>
    </w:p>
    <w:p w:rsidR="00CB5880" w:rsidRPr="00CB5880" w:rsidRDefault="00CB5880" w:rsidP="00CB5880">
      <w:pPr>
        <w:shd w:val="clear" w:color="auto" w:fill="auto"/>
        <w:rPr>
          <w:rFonts w:ascii="Times New Roman" w:eastAsia="Times New Roman" w:hAnsi="Times New Roman" w:cs="Times New Roman"/>
          <w:color w:val="auto"/>
          <w:kern w:val="0"/>
          <w:sz w:val="24"/>
          <w:szCs w:val="24"/>
          <w:lang w:eastAsia="es-ES"/>
        </w:rPr>
      </w:pPr>
      <w:r w:rsidRPr="00CB5880">
        <w:rPr>
          <w:rFonts w:ascii="Times New Roman" w:eastAsia="Times New Roman" w:hAnsi="Times New Roman" w:cs="Times New Roman"/>
          <w:color w:val="auto"/>
          <w:kern w:val="0"/>
          <w:sz w:val="24"/>
          <w:szCs w:val="24"/>
          <w:lang w:eastAsia="es-ES"/>
        </w:rPr>
        <w:t xml:space="preserve">Con </w:t>
      </w:r>
      <w:r w:rsidRPr="00CB5880">
        <w:rPr>
          <w:rFonts w:ascii="Times New Roman" w:eastAsia="Times New Roman" w:hAnsi="Times New Roman" w:cs="Times New Roman"/>
          <w:b/>
          <w:bCs/>
          <w:color w:val="auto"/>
          <w:kern w:val="0"/>
          <w:sz w:val="24"/>
          <w:szCs w:val="24"/>
          <w:lang w:eastAsia="es-ES"/>
        </w:rPr>
        <w:t>más de 100 años de historia</w:t>
      </w:r>
      <w:r w:rsidRPr="00CB5880">
        <w:rPr>
          <w:rFonts w:ascii="Times New Roman" w:eastAsia="Times New Roman" w:hAnsi="Times New Roman" w:cs="Times New Roman"/>
          <w:color w:val="auto"/>
          <w:kern w:val="0"/>
          <w:sz w:val="24"/>
          <w:szCs w:val="24"/>
          <w:lang w:eastAsia="es-ES"/>
        </w:rPr>
        <w:t xml:space="preserve">, esta bodega ha logrado mantenerse fiel a sus raíces, combinando la </w:t>
      </w:r>
      <w:r w:rsidRPr="00CB5880">
        <w:rPr>
          <w:rFonts w:ascii="Times New Roman" w:eastAsia="Times New Roman" w:hAnsi="Times New Roman" w:cs="Times New Roman"/>
          <w:b/>
          <w:bCs/>
          <w:color w:val="auto"/>
          <w:kern w:val="0"/>
          <w:sz w:val="24"/>
          <w:szCs w:val="24"/>
          <w:lang w:eastAsia="es-ES"/>
        </w:rPr>
        <w:t>artesanía</w:t>
      </w:r>
      <w:r w:rsidRPr="00CB5880">
        <w:rPr>
          <w:rFonts w:ascii="Times New Roman" w:eastAsia="Times New Roman" w:hAnsi="Times New Roman" w:cs="Times New Roman"/>
          <w:color w:val="auto"/>
          <w:kern w:val="0"/>
          <w:sz w:val="24"/>
          <w:szCs w:val="24"/>
          <w:lang w:eastAsia="es-ES"/>
        </w:rPr>
        <w:t xml:space="preserve"> con el </w:t>
      </w:r>
      <w:r w:rsidRPr="00CB5880">
        <w:rPr>
          <w:rFonts w:ascii="Times New Roman" w:eastAsia="Times New Roman" w:hAnsi="Times New Roman" w:cs="Times New Roman"/>
          <w:b/>
          <w:bCs/>
          <w:color w:val="auto"/>
          <w:kern w:val="0"/>
          <w:sz w:val="24"/>
          <w:szCs w:val="24"/>
          <w:lang w:eastAsia="es-ES"/>
        </w:rPr>
        <w:t>cuidado por la calidad</w:t>
      </w:r>
      <w:r w:rsidRPr="00CB5880">
        <w:rPr>
          <w:rFonts w:ascii="Times New Roman" w:eastAsia="Times New Roman" w:hAnsi="Times New Roman" w:cs="Times New Roman"/>
          <w:color w:val="auto"/>
          <w:kern w:val="0"/>
          <w:sz w:val="24"/>
          <w:szCs w:val="24"/>
          <w:lang w:eastAsia="es-ES"/>
        </w:rPr>
        <w:t xml:space="preserve"> de sus vinos. La historia y el futuro del vino de Madrid se dan la mano en la bodega </w:t>
      </w:r>
      <w:r w:rsidRPr="00CB5880">
        <w:rPr>
          <w:rFonts w:ascii="Times New Roman" w:eastAsia="Times New Roman" w:hAnsi="Times New Roman" w:cs="Times New Roman"/>
          <w:b/>
          <w:bCs/>
          <w:color w:val="auto"/>
          <w:kern w:val="0"/>
          <w:sz w:val="24"/>
          <w:szCs w:val="24"/>
          <w:lang w:eastAsia="es-ES"/>
        </w:rPr>
        <w:t>Jesús Díaz e Hijos</w:t>
      </w:r>
      <w:r w:rsidRPr="00CB5880">
        <w:rPr>
          <w:rFonts w:ascii="Times New Roman" w:eastAsia="Times New Roman" w:hAnsi="Times New Roman" w:cs="Times New Roman"/>
          <w:color w:val="auto"/>
          <w:kern w:val="0"/>
          <w:sz w:val="24"/>
          <w:szCs w:val="24"/>
          <w:lang w:eastAsia="es-ES"/>
        </w:rPr>
        <w:t>, convirtiéndola en un pilar esencial de la cultura vitivinícola de la región.</w:t>
      </w:r>
    </w:p>
    <w:p w:rsidR="004E2CC3" w:rsidRDefault="00BD0D48"/>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339DB"/>
    <w:multiLevelType w:val="multilevel"/>
    <w:tmpl w:val="328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B5880"/>
    <w:rsid w:val="007856AA"/>
    <w:rsid w:val="00917F16"/>
    <w:rsid w:val="00A77ABF"/>
    <w:rsid w:val="00B35FC5"/>
    <w:rsid w:val="00BD0D48"/>
    <w:rsid w:val="00CB5880"/>
    <w:rsid w:val="00CE1D8A"/>
    <w:rsid w:val="00DA34AC"/>
    <w:rsid w:val="00DB0544"/>
    <w:rsid w:val="00E04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D1304-472B-4481-AAC7-8DDCC052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CB5880"/>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CB588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B5880"/>
    <w:rPr>
      <w:b/>
      <w:bCs/>
    </w:rPr>
  </w:style>
  <w:style w:type="paragraph" w:styleId="NormalWeb">
    <w:name w:val="Normal (Web)"/>
    <w:basedOn w:val="Normal"/>
    <w:uiPriority w:val="99"/>
    <w:semiHidden/>
    <w:unhideWhenUsed/>
    <w:rsid w:val="00CB5880"/>
    <w:pPr>
      <w:shd w:val="clear" w:color="auto" w:fill="auto"/>
    </w:pPr>
    <w:rPr>
      <w:rFonts w:ascii="Times New Roman" w:eastAsia="Times New Roman" w:hAnsi="Times New Roman" w:cs="Times New Roman"/>
      <w:color w:val="auto"/>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012055">
      <w:bodyDiv w:val="1"/>
      <w:marLeft w:val="0"/>
      <w:marRight w:val="0"/>
      <w:marTop w:val="0"/>
      <w:marBottom w:val="0"/>
      <w:divBdr>
        <w:top w:val="none" w:sz="0" w:space="0" w:color="auto"/>
        <w:left w:val="none" w:sz="0" w:space="0" w:color="auto"/>
        <w:bottom w:val="none" w:sz="0" w:space="0" w:color="auto"/>
        <w:right w:val="none" w:sz="0" w:space="0" w:color="auto"/>
      </w:divBdr>
    </w:div>
    <w:div w:id="204960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735</Words>
  <Characters>4048</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2025-05-13T11:08:00Z</dcterms:created>
  <dcterms:modified xsi:type="dcterms:W3CDTF">2025-10-17T07:46:00Z</dcterms:modified>
</cp:coreProperties>
</file>