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908" w:rsidRPr="00B54908" w:rsidRDefault="00B54908" w:rsidP="00B54908">
      <w:pPr>
        <w:shd w:val="clear" w:color="auto" w:fill="auto"/>
        <w:outlineLvl w:val="1"/>
        <w:rPr>
          <w:rFonts w:ascii="Times New Roman" w:eastAsia="Times New Roman" w:hAnsi="Times New Roman" w:cs="Times New Roman"/>
          <w:b/>
          <w:bCs/>
          <w:color w:val="auto"/>
          <w:kern w:val="0"/>
          <w:sz w:val="44"/>
          <w:szCs w:val="44"/>
          <w:lang w:eastAsia="es-ES"/>
        </w:rPr>
      </w:pPr>
      <w:r w:rsidRPr="00B54908">
        <w:rPr>
          <w:rFonts w:ascii="Times New Roman" w:eastAsia="Times New Roman" w:hAnsi="Times New Roman" w:cs="Times New Roman"/>
          <w:b/>
          <w:bCs/>
          <w:color w:val="auto"/>
          <w:kern w:val="0"/>
          <w:sz w:val="44"/>
          <w:szCs w:val="44"/>
          <w:lang w:eastAsia="es-ES"/>
        </w:rPr>
        <w:t>12 Consejos para Organizar una Escapada de Enoturismo Perfecta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¿Te apasiona el vino y quieres descubrirlo en su lugar de origen? Organizar una escapada de enoturismo puede ser tan placentero como una buena copa de vino, siempre que tengas en cuenta algunos detalles. Sigue estos consejos y prepárate para vivir una experiencia sensorial, cultural y gastronómica única.</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 Elige bien tu destino enológico</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 xml:space="preserve">Busca una zona vinícola cercana a tu ciudad si dispones de poco tiempo o presupuesto. Las </w:t>
      </w:r>
      <w:r w:rsidRPr="00B54908">
        <w:rPr>
          <w:rFonts w:ascii="Times New Roman" w:eastAsia="Times New Roman" w:hAnsi="Times New Roman" w:cs="Times New Roman"/>
          <w:i/>
          <w:iCs/>
          <w:color w:val="auto"/>
          <w:kern w:val="0"/>
          <w:sz w:val="24"/>
          <w:szCs w:val="24"/>
          <w:lang w:eastAsia="es-ES"/>
        </w:rPr>
        <w:t>Rutas del Vino de España</w:t>
      </w:r>
      <w:r w:rsidRPr="00B54908">
        <w:rPr>
          <w:rFonts w:ascii="Times New Roman" w:eastAsia="Times New Roman" w:hAnsi="Times New Roman" w:cs="Times New Roman"/>
          <w:color w:val="auto"/>
          <w:kern w:val="0"/>
          <w:sz w:val="24"/>
          <w:szCs w:val="24"/>
          <w:lang w:eastAsia="es-ES"/>
        </w:rPr>
        <w:t xml:space="preserve"> y las </w:t>
      </w:r>
      <w:r w:rsidRPr="00B54908">
        <w:rPr>
          <w:rFonts w:ascii="Times New Roman" w:eastAsia="Times New Roman" w:hAnsi="Times New Roman" w:cs="Times New Roman"/>
          <w:i/>
          <w:iCs/>
          <w:color w:val="auto"/>
          <w:kern w:val="0"/>
          <w:sz w:val="24"/>
          <w:szCs w:val="24"/>
          <w:lang w:eastAsia="es-ES"/>
        </w:rPr>
        <w:t>Denominaciones de Origen</w:t>
      </w:r>
      <w:r w:rsidRPr="00B54908">
        <w:rPr>
          <w:rFonts w:ascii="Times New Roman" w:eastAsia="Times New Roman" w:hAnsi="Times New Roman" w:cs="Times New Roman"/>
          <w:color w:val="auto"/>
          <w:kern w:val="0"/>
          <w:sz w:val="24"/>
          <w:szCs w:val="24"/>
          <w:lang w:eastAsia="es-ES"/>
        </w:rPr>
        <w:t xml:space="preserve"> te ayudarán a identificar destinos reconocidos por su tradición vinícola y servicios turísticos.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2. Define cuántos días vas a viajar</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Una escapada de un solo día puede ser suficiente si tienes bodegas cerca, pero lo ideal es pasar al menos un fin de semana completo para disfrutar del entorno, las visitas y la gastronomía sin prisas.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3. Escoge bien a tus acompañantes</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El enoturismo es ideal para parejas (¡escapadas románticas con vino!) o grupos de amigos. Compartir gastos y momentos de cata puede hacerlo más económico y divertido.</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4. Selecciona bodegas variadas y reserva con antelación</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Visita al menos dos bodegas de estilos diferentes (tradicionales, modernas, familiares, vanguardistas…) para tener una visión completa. Asegúrate de reservar con antelación, sobre todo si vas en temporada alta (vendimia: septiembre-octubre).</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5. Aprende a catar vinos durante tu visita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Aprovecha para hacer una cata dirigida por enólogos. Aprenderás a apreciar aromas, colores, sabores… y disfrutarás aún más cada copa. Incluso puedes llevarte tus nuevos conocimientos a casa.</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lastRenderedPageBreak/>
        <w:pict>
          <v:rect id="_x0000_i1030"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6. Combina enoturismo con buena gastronomía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No dejes pasar la oportunidad de degustar la cocina típica de la zona: carnes asadas, guisos, tapas, pintxos… Marida los platos con vinos locales para una experiencia completa. Comer en la propia bodega es un plus que no olvidarás.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7. Aloja cerca de los viñedos (¡o dentro de una bodega!)</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Cuanto más cerca estés del corazón vinícola, más intensa será tu experiencia. Hay hoteles rurales, alojamientos con encanto y hasta hoteles-bodega en plena naturaleza entre viñedos.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8. Elige bien tu medio de transporte</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El coche propio o de alquiler es lo más práctico para moverse entre bodegas y actividades. Si no puedes conducir, busca opciones con transporte público, taxis o conductores privados, sobre todo en rutas muy organizadas.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9. Incluye otras actividades complementarias</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Además de visitas a bodegas, explora castillos, museos del vino, realiza paseos entre viñedos, rutas a caballo, sesiones de spa, talleres o participa en fiestas locales. El enoturismo va mucho más allá del vino.</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10. Planifica el orden de actividades por lógica y comodidad</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Haz visitas a bodegas por la mañana (cuando el paladar está fresco), come cerca del mediodía y deja la tarde para paseos, descanso o actividades culturales. Guarda algo de tiempo libre para improvisar.</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t>11. Elige la mejor época para viajar</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La vendimia (septiembre-octubre) es la temporada estrella, con más eventos y actividades, pero también la más concurrida. En temporada baja encontrarás tranquilidad y mejores precios.</w:t>
      </w:r>
    </w:p>
    <w:p w:rsidR="00B54908" w:rsidRPr="00B54908" w:rsidRDefault="00B54908" w:rsidP="00B54908">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B54908" w:rsidRPr="00B54908" w:rsidRDefault="00B54908" w:rsidP="00B54908">
      <w:pPr>
        <w:shd w:val="clear" w:color="auto" w:fill="auto"/>
        <w:outlineLvl w:val="2"/>
        <w:rPr>
          <w:rFonts w:ascii="Times New Roman" w:eastAsia="Times New Roman" w:hAnsi="Times New Roman" w:cs="Times New Roman"/>
          <w:b/>
          <w:bCs/>
          <w:color w:val="auto"/>
          <w:kern w:val="0"/>
          <w:sz w:val="27"/>
          <w:szCs w:val="27"/>
          <w:lang w:eastAsia="es-ES"/>
        </w:rPr>
      </w:pPr>
      <w:r w:rsidRPr="00B54908">
        <w:rPr>
          <w:rFonts w:ascii="Times New Roman" w:eastAsia="Times New Roman" w:hAnsi="Times New Roman" w:cs="Times New Roman"/>
          <w:b/>
          <w:bCs/>
          <w:color w:val="auto"/>
          <w:kern w:val="0"/>
          <w:sz w:val="27"/>
          <w:szCs w:val="27"/>
          <w:lang w:eastAsia="es-ES"/>
        </w:rPr>
        <w:lastRenderedPageBreak/>
        <w:t>12. Infórmate y reserva todo con antelación</w:t>
      </w:r>
    </w:p>
    <w:p w:rsidR="00B54908" w:rsidRPr="00B54908" w:rsidRDefault="00B54908" w:rsidP="00B54908">
      <w:pPr>
        <w:shd w:val="clear" w:color="auto" w:fill="auto"/>
        <w:rPr>
          <w:rFonts w:ascii="Times New Roman" w:eastAsia="Times New Roman" w:hAnsi="Times New Roman" w:cs="Times New Roman"/>
          <w:color w:val="auto"/>
          <w:kern w:val="0"/>
          <w:sz w:val="24"/>
          <w:szCs w:val="24"/>
          <w:lang w:eastAsia="es-ES"/>
        </w:rPr>
      </w:pPr>
      <w:r w:rsidRPr="00B54908">
        <w:rPr>
          <w:rFonts w:ascii="Times New Roman" w:eastAsia="Times New Roman" w:hAnsi="Times New Roman" w:cs="Times New Roman"/>
          <w:color w:val="auto"/>
          <w:kern w:val="0"/>
          <w:sz w:val="24"/>
          <w:szCs w:val="24"/>
          <w:lang w:eastAsia="es-ES"/>
        </w:rPr>
        <w:t>No lo dejes al azar: reserva bodegas, restaurantes y alojamiento antes de viajar, especialmente si vas en grupo o buscas experiencias concretas. Puedes hacerlo por tu cuenta o usar agencias especializadas como Evadium.</w:t>
      </w:r>
    </w:p>
    <w:p w:rsidR="004E2CC3" w:rsidRDefault="00B54908"/>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4908"/>
    <w:rsid w:val="006E45ED"/>
    <w:rsid w:val="007856AA"/>
    <w:rsid w:val="00917F16"/>
    <w:rsid w:val="00B54908"/>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B54908"/>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B54908"/>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549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5490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54908"/>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B54908"/>
    <w:rPr>
      <w:b/>
      <w:bCs/>
    </w:rPr>
  </w:style>
  <w:style w:type="character" w:styleId="nfasis">
    <w:name w:val="Emphasis"/>
    <w:basedOn w:val="Fuentedeprrafopredeter"/>
    <w:uiPriority w:val="20"/>
    <w:qFormat/>
    <w:rsid w:val="00B54908"/>
    <w:rPr>
      <w:i/>
      <w:iCs/>
    </w:rPr>
  </w:style>
</w:styles>
</file>

<file path=word/webSettings.xml><?xml version="1.0" encoding="utf-8"?>
<w:webSettings xmlns:r="http://schemas.openxmlformats.org/officeDocument/2006/relationships" xmlns:w="http://schemas.openxmlformats.org/wordprocessingml/2006/main">
  <w:divs>
    <w:div w:id="6573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2893</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2025-05-19T09:19:00Z</dcterms:created>
  <dcterms:modified xsi:type="dcterms:W3CDTF">2025-05-19T09:20:00Z</dcterms:modified>
</cp:coreProperties>
</file>