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 importancia del branding en el sector de la hostelería</w:t>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 un sector tan competitivo como el de la hostelería, donde cada detalle cuenta, el branding ha dejado de ser un lujo para convertirse en una necesidad estratégica. No se trata únicamente de diseñar un logotipo atractivo, sino de construir una identidad sólida y coherente que exprese los valores, el estilo y la esencia del negocio. En 2025, con consumidores más exigentes, informados y emocionalmente conectados con sus decisiones de compra, una marca bien trabajada es un factor decisivo para destacar y fidelizar.</w:t>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 hostelería, más que cualquier otro sector, gira en torno a experiencias. Desde el primer vistazo al local hasta el último bocado, todo influye en la percepción del cliente. El branding en este contexto debe ser una extensión sensorial del servicio: tiene que oler, sentirse, verse y saborearse. No basta con ser visualmente atractivo, el branding debe contar una historia auténtica, conectar emocionalmente y generar una experiencia memorable.</w:t>
      </w:r>
    </w:p>
    <w:p w:rsidR="00000000" w:rsidDel="00000000" w:rsidP="00000000" w:rsidRDefault="00000000" w:rsidRPr="00000000" w14:paraId="00000004">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Para ello, es fundamental comprender la propuesta gastronómica y el público al que se dirige. ¿Qué tipo de cocina se ofrece? ¿Qué historia hay detrás de los platos? ¿Qué valores defiende el negocio? Esta información permite definir una narrativa clara que se traduzca visualmente en el diseño del espacio, el menú, los uniformes, la música, el sitio web y las redes sociales. Todo debe hablar el mismo lenguaje y construir una experiencia coherente.</w:t>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Uno de los errores más comunes es tratar el branding como algo superficial. En realidad, es una herramienta transversal que influye directamente en la rentabilidad. Un cliente que se identifica con los valores de la marca, que se siente cómodo en el espacio y que disfruta de una experiencia coherente, es más propenso a volver y a recomendar el lugar.</w:t>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 términos de diseño físico, los materiales, colores, iluminación y mobiliario deben reflejar la identidad del restaurante. Un local con cocina tradicional y productos de proximidad puede optar por maderas naturales, iluminación cálida y tipografías artesanales, mientras que un restaurante de cocina fusión o urbana podría elegir materiales industriales, luces LED y elementos gráficos más disruptivos.</w:t>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 el contexto actual, el consumidor también valora la autenticidad y la sostenibilidad. El branding debe alejarse de los clichés y centrarse en una comunicación honesta. Mostrar procesos, contar la historia del equipo, utilizar materiales reciclables o colaborar con productores locales no solo aporta valor, sino que genera una conexión emocional más profunda.</w:t>
      </w:r>
    </w:p>
    <w:p w:rsidR="00000000" w:rsidDel="00000000" w:rsidP="00000000" w:rsidRDefault="00000000" w:rsidRPr="00000000" w14:paraId="00000008">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Además, el uso de la tipografía y el color juega un papel fundamental. Los colores cálidos, como el rojo o el naranja, pueden estimular el apetito, mientras que los tonos verdes y azules aportan calma y frescura. Elegir y aplicar estos elementos con intención refuerza el mensaje emocional de la marca.</w:t>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Por último, el branding debe ser dinámico. Evoluciona con las tendencias, con el comportamiento del cliente y con el propio crecimiento del negocio. Revisar, escuchar al público y adaptar la estrategia garantiza que la identidad siga siendo relevante, competitiva y viva.</w:t>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 definitiva, el branding en hostelería es mucho más que imagen: es experiencia, emoción y estrategia. Un activo clave para construir marcas memorables y sostenibles en el tiempo.</w:t>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4VwJpYrLGP81vXhpESct/ISjXA==">CgMxLjA4AHIhMVdDVlkyOXNxX1h6WFRmQ1FUNmZWX3dxRUt0WlpGVjZN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2025-05-15T14:05:00Z</dcterms:created>
  <dc:creator>Cristina Sánchez</dc:creator>
</cp:coreProperties>
</file>