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8"/>
          <w:szCs w:val="48"/>
        </w:rPr>
      </w:pPr>
      <w:r w:rsidDel="00000000" w:rsidR="00000000" w:rsidRPr="00000000">
        <w:rPr>
          <w:b w:val="1"/>
          <w:sz w:val="48"/>
          <w:szCs w:val="48"/>
          <w:rtl w:val="0"/>
        </w:rPr>
        <w:t xml:space="preserve">The Sandman: Cómo Neil Gaiman reinventó la historia del cómic para crear algo propio</w:t>
      </w:r>
    </w:p>
    <w:p w:rsidR="00000000" w:rsidDel="00000000" w:rsidP="00000000" w:rsidRDefault="00000000" w:rsidRPr="00000000" w14:paraId="00000002">
      <w:pPr>
        <w:spacing w:after="240" w:before="240" w:lineRule="auto"/>
        <w:rPr>
          <w:b w:val="1"/>
          <w:sz w:val="48"/>
          <w:szCs w:val="48"/>
        </w:rPr>
      </w:pPr>
      <w:r w:rsidDel="00000000" w:rsidR="00000000" w:rsidRPr="00000000">
        <w:rPr>
          <w:b w:val="1"/>
          <w:i w:val="1"/>
          <w:sz w:val="48"/>
          <w:szCs w:val="48"/>
          <w:rtl w:val="0"/>
        </w:rPr>
        <w:t xml:space="preserve">The Sandman</w:t>
      </w:r>
      <w:r w:rsidDel="00000000" w:rsidR="00000000" w:rsidRPr="00000000">
        <w:rPr>
          <w:b w:val="1"/>
          <w:sz w:val="48"/>
          <w:szCs w:val="48"/>
          <w:rtl w:val="0"/>
        </w:rPr>
        <w:t xml:space="preserve">, la aclamada serie de Neil Gaiman, es mucho más que un cómic. Es una obra literaria compleja que fusiona horror, mitología, fantasía, drama y reflexión filosófica en un universo narrativo que no se parece a ningún otro. Su protagonista, Morfeo —también llamado Sueño—, es una personificación de los sueños y las historias. Según el propio Gaiman, la serie puede resumirse así: “El Señor de los Sueños aprende que debe cambiar o morir, y toma su decisión”.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ls8vuukrvtgk" w:id="0"/>
      <w:bookmarkEnd w:id="0"/>
      <w:r w:rsidDel="00000000" w:rsidR="00000000" w:rsidRPr="00000000">
        <w:rPr>
          <w:b w:val="1"/>
          <w:color w:val="000000"/>
          <w:sz w:val="26"/>
          <w:szCs w:val="26"/>
          <w:rtl w:val="0"/>
        </w:rPr>
        <w:t xml:space="preserve">Raíces en el pasado del cómic</w:t>
      </w:r>
    </w:p>
    <w:p w:rsidR="00000000" w:rsidDel="00000000" w:rsidP="00000000" w:rsidRDefault="00000000" w:rsidRPr="00000000" w14:paraId="00000004">
      <w:pPr>
        <w:spacing w:after="240" w:before="240" w:lineRule="auto"/>
        <w:rPr>
          <w:b w:val="1"/>
          <w:sz w:val="48"/>
          <w:szCs w:val="48"/>
        </w:rPr>
      </w:pPr>
      <w:r w:rsidDel="00000000" w:rsidR="00000000" w:rsidRPr="00000000">
        <w:rPr>
          <w:b w:val="1"/>
          <w:sz w:val="48"/>
          <w:szCs w:val="48"/>
          <w:rtl w:val="0"/>
        </w:rPr>
        <w:t xml:space="preserve">El personaje de “Sandman” ya existía antes de que Gaiman lo reinventara. En 1939, Wesley Dodds debutó como un justiciero enmascarado que usaba gas somnífero para combatir el crimen. Décadas después, hubo otros portadores del nombre, incluyendo uno que viajaba por el mundo de los sueños, y otro atrapado en una dimensión onírica. Aunque estos personajes cayeron en el olvido, Gaiman tomó sus conceptos —como el casco de gas y el vínculo con el sueño— y los transformó en símbolos para su propia narrativa. Este gesto no fue solo un homenaje, sino una reescritura: el pasado del cómic servía como materia prima para algo completamente nuevo.</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l35ezvaxggc4" w:id="1"/>
      <w:bookmarkEnd w:id="1"/>
      <w:r w:rsidDel="00000000" w:rsidR="00000000" w:rsidRPr="00000000">
        <w:rPr>
          <w:b w:val="1"/>
          <w:color w:val="000000"/>
          <w:sz w:val="26"/>
          <w:szCs w:val="26"/>
          <w:rtl w:val="0"/>
        </w:rPr>
        <w:t xml:space="preserve">Un cómic en el momento justo</w:t>
      </w:r>
    </w:p>
    <w:p w:rsidR="00000000" w:rsidDel="00000000" w:rsidP="00000000" w:rsidRDefault="00000000" w:rsidRPr="00000000" w14:paraId="00000006">
      <w:pPr>
        <w:spacing w:after="240" w:before="240" w:lineRule="auto"/>
        <w:rPr>
          <w:b w:val="1"/>
          <w:sz w:val="48"/>
          <w:szCs w:val="48"/>
        </w:rPr>
      </w:pPr>
      <w:r w:rsidDel="00000000" w:rsidR="00000000" w:rsidRPr="00000000">
        <w:rPr>
          <w:b w:val="1"/>
          <w:sz w:val="48"/>
          <w:szCs w:val="48"/>
          <w:rtl w:val="0"/>
        </w:rPr>
        <w:t xml:space="preserve">En los años 80, la industria del cómic atravesaba una etapa de renovación creativa. Obras como </w:t>
      </w:r>
      <w:r w:rsidDel="00000000" w:rsidR="00000000" w:rsidRPr="00000000">
        <w:rPr>
          <w:b w:val="1"/>
          <w:i w:val="1"/>
          <w:sz w:val="48"/>
          <w:szCs w:val="48"/>
          <w:rtl w:val="0"/>
        </w:rPr>
        <w:t xml:space="preserve">Watchmen</w:t>
      </w:r>
      <w:r w:rsidDel="00000000" w:rsidR="00000000" w:rsidRPr="00000000">
        <w:rPr>
          <w:b w:val="1"/>
          <w:sz w:val="48"/>
          <w:szCs w:val="48"/>
          <w:rtl w:val="0"/>
        </w:rPr>
        <w:t xml:space="preserve"> y </w:t>
      </w:r>
      <w:r w:rsidDel="00000000" w:rsidR="00000000" w:rsidRPr="00000000">
        <w:rPr>
          <w:b w:val="1"/>
          <w:i w:val="1"/>
          <w:sz w:val="48"/>
          <w:szCs w:val="48"/>
          <w:rtl w:val="0"/>
        </w:rPr>
        <w:t xml:space="preserve">The Dark Knight Returns</w:t>
      </w:r>
      <w:r w:rsidDel="00000000" w:rsidR="00000000" w:rsidRPr="00000000">
        <w:rPr>
          <w:b w:val="1"/>
          <w:sz w:val="48"/>
          <w:szCs w:val="48"/>
          <w:rtl w:val="0"/>
        </w:rPr>
        <w:t xml:space="preserve"> estaban expandiendo los límites del medio. En este clima de cambio, DC Comics invitó a un joven Neil Gaiman —entonces poco conocido fuera del Reino Unido— a presentar una propuesta para revivir algún personaje olvidado. Gaiman presentó la idea de un cómic de seis números sobre una figura antropomórfica que representa los sueños, atrapada durante décadas y liberada para enfrentar las consecuencias de su ausencia. Lo que comenzó como una miniserie se transformó en una saga de 75 números que redefinió el cómic moderno.</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3buf7en05jic" w:id="2"/>
      <w:bookmarkEnd w:id="2"/>
      <w:r w:rsidDel="00000000" w:rsidR="00000000" w:rsidRPr="00000000">
        <w:rPr>
          <w:b w:val="1"/>
          <w:color w:val="000000"/>
          <w:sz w:val="26"/>
          <w:szCs w:val="26"/>
          <w:rtl w:val="0"/>
        </w:rPr>
        <w:t xml:space="preserve">La historia de las historias</w:t>
      </w:r>
    </w:p>
    <w:p w:rsidR="00000000" w:rsidDel="00000000" w:rsidP="00000000" w:rsidRDefault="00000000" w:rsidRPr="00000000" w14:paraId="00000008">
      <w:pPr>
        <w:spacing w:after="240" w:before="240" w:lineRule="auto"/>
        <w:rPr>
          <w:b w:val="1"/>
          <w:sz w:val="48"/>
          <w:szCs w:val="48"/>
        </w:rPr>
      </w:pPr>
      <w:r w:rsidDel="00000000" w:rsidR="00000000" w:rsidRPr="00000000">
        <w:rPr>
          <w:b w:val="1"/>
          <w:i w:val="1"/>
          <w:sz w:val="48"/>
          <w:szCs w:val="48"/>
          <w:rtl w:val="0"/>
        </w:rPr>
        <w:t xml:space="preserve">The Sandman</w:t>
      </w:r>
      <w:r w:rsidDel="00000000" w:rsidR="00000000" w:rsidRPr="00000000">
        <w:rPr>
          <w:b w:val="1"/>
          <w:sz w:val="48"/>
          <w:szCs w:val="48"/>
          <w:rtl w:val="0"/>
        </w:rPr>
        <w:t xml:space="preserve"> no es solo una historia de fantasía: es una historia sobre las historias. En sus páginas, Gaiman entrelaza mitologías antiguas, fábulas, historia, literatura y horror psicológico. Cualquier relato —sea de un dios olvidado, un escritor frustrado o un simple mortal— puede encontrar lugar en el mundo de los sueños. La serie se caracteriza por su intertextualidad y profundidad, explorando temas como la identidad, el destino y la transformación.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oy00je4dnzsg" w:id="3"/>
      <w:bookmarkEnd w:id="3"/>
      <w:r w:rsidDel="00000000" w:rsidR="00000000" w:rsidRPr="00000000">
        <w:rPr>
          <w:b w:val="1"/>
          <w:color w:val="000000"/>
          <w:sz w:val="26"/>
          <w:szCs w:val="26"/>
          <w:rtl w:val="0"/>
        </w:rPr>
        <w:t xml:space="preserve">Un universo propio</w:t>
      </w:r>
    </w:p>
    <w:p w:rsidR="00000000" w:rsidDel="00000000" w:rsidP="00000000" w:rsidRDefault="00000000" w:rsidRPr="00000000" w14:paraId="0000000A">
      <w:pPr>
        <w:spacing w:after="240" w:before="240" w:lineRule="auto"/>
        <w:rPr>
          <w:b w:val="1"/>
          <w:sz w:val="48"/>
          <w:szCs w:val="48"/>
        </w:rPr>
      </w:pPr>
      <w:r w:rsidDel="00000000" w:rsidR="00000000" w:rsidRPr="00000000">
        <w:rPr>
          <w:b w:val="1"/>
          <w:sz w:val="48"/>
          <w:szCs w:val="48"/>
          <w:rtl w:val="0"/>
        </w:rPr>
        <w:t xml:space="preserve">En última instancia, </w:t>
      </w:r>
      <w:r w:rsidDel="00000000" w:rsidR="00000000" w:rsidRPr="00000000">
        <w:rPr>
          <w:b w:val="1"/>
          <w:i w:val="1"/>
          <w:sz w:val="48"/>
          <w:szCs w:val="48"/>
          <w:rtl w:val="0"/>
        </w:rPr>
        <w:t xml:space="preserve">The Sandman</w:t>
      </w:r>
      <w:r w:rsidDel="00000000" w:rsidR="00000000" w:rsidRPr="00000000">
        <w:rPr>
          <w:b w:val="1"/>
          <w:sz w:val="48"/>
          <w:szCs w:val="48"/>
          <w:rtl w:val="0"/>
        </w:rPr>
        <w:t xml:space="preserve"> es el reflejo de un joven creador inventándose a sí mismo mientras construye un universo literario. Gaiman convirtió el cómic en un vehículo de exploración cultural, filosófica y emocional. Y por eso, </w:t>
      </w:r>
      <w:r w:rsidDel="00000000" w:rsidR="00000000" w:rsidRPr="00000000">
        <w:rPr>
          <w:b w:val="1"/>
          <w:i w:val="1"/>
          <w:sz w:val="48"/>
          <w:szCs w:val="48"/>
          <w:rtl w:val="0"/>
        </w:rPr>
        <w:t xml:space="preserve">The Sandman</w:t>
      </w:r>
      <w:r w:rsidDel="00000000" w:rsidR="00000000" w:rsidRPr="00000000">
        <w:rPr>
          <w:b w:val="1"/>
          <w:sz w:val="48"/>
          <w:szCs w:val="48"/>
          <w:rtl w:val="0"/>
        </w:rPr>
        <w:t xml:space="preserve"> no es solo un cómic: es una declaración de lo que el arte puede ser cuando se sueña sin límites.</w:t>
      </w:r>
    </w:p>
    <w:p w:rsidR="00000000" w:rsidDel="00000000" w:rsidP="00000000" w:rsidRDefault="00000000" w:rsidRPr="00000000" w14:paraId="0000000B">
      <w:pPr>
        <w:spacing w:after="240" w:before="240" w:lineRule="auto"/>
        <w:rPr>
          <w:b w:val="1"/>
          <w:sz w:val="48"/>
          <w:szCs w:val="48"/>
        </w:rPr>
      </w:pPr>
      <w:r w:rsidDel="00000000" w:rsidR="00000000" w:rsidRPr="00000000">
        <w:rPr>
          <w:b w:val="1"/>
          <w:sz w:val="48"/>
          <w:szCs w:val="48"/>
          <w:rtl w:val="0"/>
        </w:rPr>
        <w:t xml:space="preserve">La adaptación televisiva de </w:t>
      </w:r>
      <w:r w:rsidDel="00000000" w:rsidR="00000000" w:rsidRPr="00000000">
        <w:rPr>
          <w:b w:val="1"/>
          <w:i w:val="1"/>
          <w:sz w:val="48"/>
          <w:szCs w:val="48"/>
          <w:rtl w:val="0"/>
        </w:rPr>
        <w:t xml:space="preserve">The Sandman</w:t>
      </w:r>
      <w:r w:rsidDel="00000000" w:rsidR="00000000" w:rsidRPr="00000000">
        <w:rPr>
          <w:b w:val="1"/>
          <w:sz w:val="48"/>
          <w:szCs w:val="48"/>
          <w:rtl w:val="0"/>
        </w:rPr>
        <w:t xml:space="preserve"> por parte de Netflix, estrenada en 2022, ha sido fiel al espíritu de la obra. Gaiman, como productor ejecutivo, ha mantenido su visión artística, asegurando que nuevos públicos descubran esta historia tan especial. La serie ha sido aclamada por su fidelidad al material original y su capacidad para capturar la esencia del cómic.</w:t>
      </w:r>
    </w:p>
    <w:p w:rsidR="00000000" w:rsidDel="00000000" w:rsidP="00000000" w:rsidRDefault="00000000" w:rsidRPr="00000000" w14:paraId="0000000C">
      <w:pPr>
        <w:spacing w:after="240" w:before="240" w:lineRule="auto"/>
        <w:rPr>
          <w:b w:val="1"/>
          <w:sz w:val="48"/>
          <w:szCs w:val="48"/>
        </w:rPr>
      </w:pPr>
      <w:r w:rsidDel="00000000" w:rsidR="00000000" w:rsidRPr="00000000">
        <w:rPr>
          <w:b w:val="1"/>
          <w:sz w:val="48"/>
          <w:szCs w:val="48"/>
          <w:rtl w:val="0"/>
        </w:rPr>
        <w:t xml:space="preserve">Así, </w:t>
      </w:r>
      <w:r w:rsidDel="00000000" w:rsidR="00000000" w:rsidRPr="00000000">
        <w:rPr>
          <w:b w:val="1"/>
          <w:i w:val="1"/>
          <w:sz w:val="48"/>
          <w:szCs w:val="48"/>
          <w:rtl w:val="0"/>
        </w:rPr>
        <w:t xml:space="preserve">The Sandman</w:t>
      </w:r>
      <w:r w:rsidDel="00000000" w:rsidR="00000000" w:rsidRPr="00000000">
        <w:rPr>
          <w:b w:val="1"/>
          <w:sz w:val="48"/>
          <w:szCs w:val="48"/>
          <w:rtl w:val="0"/>
        </w:rPr>
        <w:t xml:space="preserve"> continúa siendo una obra fundamental en la historia del cómic, demostrando que este medio puede ser tan profundo y significativo como cualquier otra forma de literatura.</w:t>
      </w:r>
    </w:p>
    <w:p w:rsidR="00000000" w:rsidDel="00000000" w:rsidP="00000000" w:rsidRDefault="00000000" w:rsidRPr="00000000" w14:paraId="0000000D">
      <w:pPr>
        <w:spacing w:after="240" w:before="240" w:lineRule="auto"/>
        <w:rPr>
          <w:b w:val="1"/>
          <w:sz w:val="48"/>
          <w:szCs w:val="48"/>
        </w:rPr>
      </w:pPr>
      <w:r w:rsidDel="00000000" w:rsidR="00000000" w:rsidRPr="00000000">
        <w:rPr>
          <w:b w:val="1"/>
          <w:sz w:val="48"/>
          <w:szCs w:val="48"/>
          <w:rtl w:val="0"/>
        </w:rPr>
        <w:t xml:space="preserve">Fuentes</w:t>
      </w:r>
    </w:p>
    <w:p w:rsidR="00000000" w:rsidDel="00000000" w:rsidP="00000000" w:rsidRDefault="00000000" w:rsidRPr="00000000" w14:paraId="0000000E">
      <w:pPr>
        <w:spacing w:after="240" w:before="240" w:lineRule="auto"/>
        <w:rPr>
          <w:b w:val="1"/>
          <w:sz w:val="48"/>
          <w:szCs w:val="48"/>
        </w:rPr>
      </w:pPr>
      <w:r w:rsidDel="00000000" w:rsidR="00000000" w:rsidRPr="00000000">
        <w:rPr>
          <w:b w:val="1"/>
          <w:sz w:val="48"/>
          <w:szCs w:val="48"/>
          <w:rtl w:val="0"/>
        </w:rPr>
        <w:t xml:space="preserve">Adjuntar</w:t>
      </w:r>
    </w:p>
    <w:p w:rsidR="00000000" w:rsidDel="00000000" w:rsidP="00000000" w:rsidRDefault="00000000" w:rsidRPr="00000000" w14:paraId="0000000F">
      <w:pPr>
        <w:spacing w:after="240" w:before="240" w:lineRule="auto"/>
        <w:rPr>
          <w:b w:val="1"/>
          <w:sz w:val="48"/>
          <w:szCs w:val="48"/>
        </w:rPr>
      </w:pPr>
      <w:r w:rsidDel="00000000" w:rsidR="00000000" w:rsidRPr="00000000">
        <w:rPr>
          <w:b w:val="1"/>
          <w:sz w:val="48"/>
          <w:szCs w:val="48"/>
          <w:rtl w:val="0"/>
        </w:rPr>
        <w:t xml:space="preserve">Buscar</w:t>
      </w:r>
    </w:p>
    <w:p w:rsidR="00000000" w:rsidDel="00000000" w:rsidP="00000000" w:rsidRDefault="00000000" w:rsidRPr="00000000" w14:paraId="00000010">
      <w:pPr>
        <w:spacing w:after="240" w:before="240" w:lineRule="auto"/>
        <w:rPr>
          <w:b w:val="1"/>
          <w:sz w:val="48"/>
          <w:szCs w:val="48"/>
        </w:rPr>
      </w:pPr>
      <w:r w:rsidDel="00000000" w:rsidR="00000000" w:rsidRPr="00000000">
        <w:rPr>
          <w:b w:val="1"/>
          <w:sz w:val="48"/>
          <w:szCs w:val="48"/>
          <w:rtl w:val="0"/>
        </w:rPr>
        <w:t xml:space="preserve">Razona</w:t>
      </w:r>
    </w:p>
    <w:p w:rsidR="00000000" w:rsidDel="00000000" w:rsidP="00000000" w:rsidRDefault="00000000" w:rsidRPr="00000000" w14:paraId="00000011">
      <w:pPr>
        <w:spacing w:after="240" w:before="240" w:lineRule="auto"/>
        <w:rPr>
          <w:b w:val="1"/>
          <w:sz w:val="48"/>
          <w:szCs w:val="48"/>
        </w:rPr>
      </w:pPr>
      <w:r w:rsidDel="00000000" w:rsidR="00000000" w:rsidRPr="00000000">
        <w:rPr>
          <w:b w:val="1"/>
          <w:sz w:val="48"/>
          <w:szCs w:val="48"/>
          <w:rtl w:val="0"/>
        </w:rPr>
        <w:t xml:space="preserve">Voz</w:t>
      </w:r>
    </w:p>
    <w:p w:rsidR="00000000" w:rsidDel="00000000" w:rsidP="00000000" w:rsidRDefault="00000000" w:rsidRPr="00000000" w14:paraId="00000012">
      <w:pPr>
        <w:spacing w:after="240" w:before="240" w:lineRule="auto"/>
        <w:rPr>
          <w:b w:val="1"/>
          <w:sz w:val="48"/>
          <w:szCs w:val="48"/>
        </w:rPr>
      </w:pPr>
      <w:r w:rsidDel="00000000" w:rsidR="00000000" w:rsidRPr="00000000">
        <w:rPr>
          <w:b w:val="1"/>
          <w:sz w:val="48"/>
          <w:szCs w:val="48"/>
          <w:rtl w:val="0"/>
        </w:rPr>
        <w:t xml:space="preserve">ChatGPT puede cometer errores. Considera verificar la información importante. Ver preferencias de cookies.</w:t>
      </w:r>
    </w:p>
    <w:p w:rsidR="00000000" w:rsidDel="00000000" w:rsidP="00000000" w:rsidRDefault="00000000" w:rsidRPr="00000000" w14:paraId="00000013">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