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b w:val="1"/>
          <w:color w:val="000000"/>
          <w:sz w:val="40"/>
          <w:szCs w:val="40"/>
        </w:rPr>
      </w:pPr>
      <w:r w:rsidDel="00000000" w:rsidR="00000000" w:rsidRPr="00000000">
        <w:rPr>
          <w:b w:val="1"/>
          <w:color w:val="000000"/>
          <w:sz w:val="40"/>
          <w:szCs w:val="40"/>
          <w:rtl w:val="0"/>
        </w:rPr>
        <w:t xml:space="preserve">La revolución del packaging personalizado a un clic</w:t>
      </w:r>
    </w:p>
    <w:p w:rsidR="00000000" w:rsidDel="00000000" w:rsidP="00000000" w:rsidRDefault="00000000" w:rsidRPr="00000000" w14:paraId="00000002">
      <w:pPr>
        <w:spacing w:after="280" w:before="280" w:lineRule="auto"/>
        <w:rPr/>
      </w:pPr>
      <w:r w:rsidDel="00000000" w:rsidR="00000000" w:rsidRPr="00000000">
        <w:rPr>
          <w:rtl w:val="0"/>
        </w:rPr>
        <w:t xml:space="preserve">Imagina un packaging para un producto tan variado como perritos calientes, perfumes, piezas delicadas de cerámica, sushi o joyería, diseñado y producido exactamente según tus especificaciones, y todo esto accesible en tan solo unas horas a través de Internet. Esta idea, que durante años pareció un sueño inalcanzable para pequeñas empresas, agencias creativas y organizadores de eventos, se ha convertido en una realidad tangible gracias a los avances en tecnologías de impresión y producción.</w:t>
      </w:r>
    </w:p>
    <w:p w:rsidR="00000000" w:rsidDel="00000000" w:rsidP="00000000" w:rsidRDefault="00000000" w:rsidRPr="00000000" w14:paraId="00000003">
      <w:pPr>
        <w:spacing w:after="280" w:before="280" w:lineRule="auto"/>
        <w:rPr/>
      </w:pPr>
      <w:r w:rsidDel="00000000" w:rsidR="00000000" w:rsidRPr="00000000">
        <w:rPr>
          <w:rtl w:val="0"/>
        </w:rPr>
        <w:t xml:space="preserve">Hasta hace poco, crear embalajes personalizados era un proceso complicado, largo y costoso, reservado principalmente a grandes clientes que podían asumir pedidos en grandes cantidades. Sin embargo, la llegada de tecnologías modernas ha permitido democratizar el acceso a la personalización del packaging, transformando la manera en la que las empresas pueden presentar sus productos y conectar con los consumidores.</w:t>
      </w:r>
    </w:p>
    <w:p w:rsidR="00000000" w:rsidDel="00000000" w:rsidP="00000000" w:rsidRDefault="00000000" w:rsidRPr="00000000" w14:paraId="00000004">
      <w:pPr>
        <w:pStyle w:val="Heading3"/>
        <w:rPr>
          <w:b w:val="1"/>
          <w:color w:val="000000"/>
        </w:rPr>
      </w:pPr>
      <w:r w:rsidDel="00000000" w:rsidR="00000000" w:rsidRPr="00000000">
        <w:rPr>
          <w:b w:val="1"/>
          <w:color w:val="000000"/>
          <w:rtl w:val="0"/>
        </w:rPr>
        <w:t xml:space="preserve">El packaging más allá de la caja</w:t>
      </w:r>
    </w:p>
    <w:p w:rsidR="00000000" w:rsidDel="00000000" w:rsidP="00000000" w:rsidRDefault="00000000" w:rsidRPr="00000000" w14:paraId="00000005">
      <w:pPr>
        <w:spacing w:after="280" w:before="280" w:lineRule="auto"/>
        <w:rPr/>
      </w:pPr>
      <w:r w:rsidDel="00000000" w:rsidR="00000000" w:rsidRPr="00000000">
        <w:rPr>
          <w:rtl w:val="0"/>
        </w:rPr>
        <w:t xml:space="preserve">El packaging es mucho más que una simple caja o contenedor. Es la primera experiencia tangible que tiene el cliente con el producto, un punto de contacto visual y táctil que influye decisivamente en la percepción y valoración de la marca. Un embalaje bien diseñado puede atraer la atención, transmitir la personalidad del producto, comunicar valores y despertar emociones, generando un vínculo que va más allá del contenido.</w:t>
      </w:r>
    </w:p>
    <w:p w:rsidR="00000000" w:rsidDel="00000000" w:rsidP="00000000" w:rsidRDefault="00000000" w:rsidRPr="00000000" w14:paraId="00000006">
      <w:pPr>
        <w:spacing w:after="280" w:before="280" w:lineRule="auto"/>
        <w:rPr/>
      </w:pPr>
      <w:r w:rsidDel="00000000" w:rsidR="00000000" w:rsidRPr="00000000">
        <w:rPr>
          <w:rtl w:val="0"/>
        </w:rPr>
        <w:t xml:space="preserve">Además, en un mercado saturado y competitivo, un packaging innovador y diferenciado es clave para destacar en el punto de venta. Los consumidores no solo buscan funcionalidad, sino también estética, originalidad y, en muchos casos, un sentido de exclusividad o autenticidad que se refleja en la presentación.</w:t>
      </w:r>
    </w:p>
    <w:p w:rsidR="00000000" w:rsidDel="00000000" w:rsidP="00000000" w:rsidRDefault="00000000" w:rsidRPr="00000000" w14:paraId="00000007">
      <w:pPr>
        <w:pStyle w:val="Heading3"/>
        <w:rPr>
          <w:b w:val="1"/>
          <w:color w:val="000000"/>
        </w:rPr>
      </w:pPr>
      <w:r w:rsidDel="00000000" w:rsidR="00000000" w:rsidRPr="00000000">
        <w:rPr>
          <w:b w:val="1"/>
          <w:color w:val="000000"/>
          <w:rtl w:val="0"/>
        </w:rPr>
        <w:t xml:space="preserve">La personalización como motor de innovación</w:t>
      </w:r>
    </w:p>
    <w:p w:rsidR="00000000" w:rsidDel="00000000" w:rsidP="00000000" w:rsidRDefault="00000000" w:rsidRPr="00000000" w14:paraId="00000008">
      <w:pPr>
        <w:spacing w:after="280" w:before="280" w:lineRule="auto"/>
        <w:rPr/>
      </w:pPr>
      <w:r w:rsidDel="00000000" w:rsidR="00000000" w:rsidRPr="00000000">
        <w:rPr>
          <w:rtl w:val="0"/>
        </w:rPr>
        <w:t xml:space="preserve">La personalización del packaging responde a una demanda creciente de productos únicos y experiencias a medida. Muchas empresas, especialmente las pequeñas y medianas, necesitan crear ediciones limitadas, colecciones temáticas o embalajes especiales para campañas puntuales. Sin embargo, hasta hace poco, la producción de cajas personalizadas estaba sujeta a mínimos muy elevados, haciendo inviable la fabricación de pequeñas cantidades.</w:t>
      </w:r>
    </w:p>
    <w:p w:rsidR="00000000" w:rsidDel="00000000" w:rsidP="00000000" w:rsidRDefault="00000000" w:rsidRPr="00000000" w14:paraId="00000009">
      <w:pPr>
        <w:spacing w:after="280" w:before="280" w:lineRule="auto"/>
        <w:rPr/>
      </w:pPr>
      <w:r w:rsidDel="00000000" w:rsidR="00000000" w:rsidRPr="00000000">
        <w:rPr>
          <w:rtl w:val="0"/>
        </w:rPr>
        <w:t xml:space="preserve">Con la evolución tecnológica, hoy es posible producir tiradas reducidas, incluso desde 25 unidades, con la misma calidad y rapidez que grandes lotes. Esto abre un abanico inmenso de posibilidades para los negocios que quieren experimentar con diseños exclusivos sin comprometerse a compras masivas ni a altos costes iniciales.</w:t>
      </w:r>
    </w:p>
    <w:p w:rsidR="00000000" w:rsidDel="00000000" w:rsidP="00000000" w:rsidRDefault="00000000" w:rsidRPr="00000000" w14:paraId="0000000A">
      <w:pPr>
        <w:pStyle w:val="Heading3"/>
        <w:rPr>
          <w:b w:val="1"/>
          <w:color w:val="000000"/>
        </w:rPr>
      </w:pPr>
      <w:r w:rsidDel="00000000" w:rsidR="00000000" w:rsidRPr="00000000">
        <w:rPr>
          <w:b w:val="1"/>
          <w:color w:val="000000"/>
          <w:rtl w:val="0"/>
        </w:rPr>
        <w:t xml:space="preserve">La comodidad del proceso digital</w:t>
      </w:r>
    </w:p>
    <w:p w:rsidR="00000000" w:rsidDel="00000000" w:rsidP="00000000" w:rsidRDefault="00000000" w:rsidRPr="00000000" w14:paraId="0000000B">
      <w:pPr>
        <w:spacing w:after="280" w:before="280" w:lineRule="auto"/>
        <w:rPr/>
      </w:pPr>
      <w:r w:rsidDel="00000000" w:rsidR="00000000" w:rsidRPr="00000000">
        <w:rPr>
          <w:rtl w:val="0"/>
        </w:rPr>
        <w:t xml:space="preserve">Una de las grandes ventajas de los sistemas modernos de producción de packaging es que todo el proceso puede gestionarse online. Los usuarios pueden diseñar, subir sus archivos, elegir formatos, acabados y cantidades directamente desde una plataforma digital, sin necesidad de desplazarse ni de realizar complicados trámites.</w:t>
      </w:r>
    </w:p>
    <w:p w:rsidR="00000000" w:rsidDel="00000000" w:rsidP="00000000" w:rsidRDefault="00000000" w:rsidRPr="00000000" w14:paraId="0000000C">
      <w:pPr>
        <w:spacing w:after="280" w:before="280" w:lineRule="auto"/>
        <w:rPr/>
      </w:pPr>
      <w:r w:rsidDel="00000000" w:rsidR="00000000" w:rsidRPr="00000000">
        <w:rPr>
          <w:rtl w:val="0"/>
        </w:rPr>
        <w:t xml:space="preserve">Este sistema digital, conocido como Web-to-Print, facilita el acceso a soluciones profesionales para clientes con poca experiencia en impresión, y acelera significativamente los tiempos de producción y entrega. En muchos casos, el packaging personalizado puede estar listo y enviado en un plazo de 48 horas, algo impensable hace solo unos años.</w:t>
      </w:r>
    </w:p>
    <w:p w:rsidR="00000000" w:rsidDel="00000000" w:rsidP="00000000" w:rsidRDefault="00000000" w:rsidRPr="00000000" w14:paraId="0000000D">
      <w:pPr>
        <w:pStyle w:val="Heading3"/>
        <w:rPr>
          <w:b w:val="1"/>
          <w:color w:val="000000"/>
        </w:rPr>
      </w:pPr>
      <w:r w:rsidDel="00000000" w:rsidR="00000000" w:rsidRPr="00000000">
        <w:rPr>
          <w:b w:val="1"/>
          <w:color w:val="000000"/>
          <w:rtl w:val="0"/>
        </w:rPr>
        <w:t xml:space="preserve">Variedad y funcionalidad en el diseño</w:t>
      </w:r>
    </w:p>
    <w:p w:rsidR="00000000" w:rsidDel="00000000" w:rsidP="00000000" w:rsidRDefault="00000000" w:rsidRPr="00000000" w14:paraId="0000000E">
      <w:pPr>
        <w:spacing w:after="280" w:before="280" w:lineRule="auto"/>
        <w:rPr/>
      </w:pPr>
      <w:r w:rsidDel="00000000" w:rsidR="00000000" w:rsidRPr="00000000">
        <w:rPr>
          <w:rtl w:val="0"/>
        </w:rPr>
        <w:t xml:space="preserve">El catálogo de opciones para packaging personalizado es hoy día inmenso y versátil. Existen cientos de formatos y tamaños diferentes, pensados para adaptarse a cualquier producto y necesidad. Cajas con lengüeta, cajas bomboneras, cajas con ventanas transparentes para mostrar el contenido, con fondo reforzado para mayor protección, cajas con formas ovaladas, sistemas de apertura deslizante o diseños para colgar en exhibidores son solo algunos ejemplos.</w:t>
      </w:r>
    </w:p>
    <w:p w:rsidR="00000000" w:rsidDel="00000000" w:rsidP="00000000" w:rsidRDefault="00000000" w:rsidRPr="00000000" w14:paraId="0000000F">
      <w:pPr>
        <w:spacing w:after="280" w:before="280" w:lineRule="auto"/>
        <w:rPr/>
      </w:pPr>
      <w:r w:rsidDel="00000000" w:rsidR="00000000" w:rsidRPr="00000000">
        <w:rPr>
          <w:rtl w:val="0"/>
        </w:rPr>
        <w:t xml:space="preserve">Además, hay opciones específicas para embalajes alimentarios, que cumplen con normativas de seguridad e higiene, y están fabricados con tintas y revestimientos compatibles con alimentos. Estos embalajes pueden ser aptos para microondas y congeladores, y resistentes a grasas y aceites, garantizando así la calidad y frescura del producto hasta el momento del consumo.</w:t>
      </w:r>
    </w:p>
    <w:p w:rsidR="00000000" w:rsidDel="00000000" w:rsidP="00000000" w:rsidRDefault="00000000" w:rsidRPr="00000000" w14:paraId="00000010">
      <w:pPr>
        <w:pStyle w:val="Heading3"/>
        <w:rPr>
          <w:b w:val="1"/>
          <w:color w:val="000000"/>
        </w:rPr>
      </w:pPr>
      <w:r w:rsidDel="00000000" w:rsidR="00000000" w:rsidRPr="00000000">
        <w:rPr>
          <w:b w:val="1"/>
          <w:color w:val="000000"/>
          <w:rtl w:val="0"/>
        </w:rPr>
        <w:t xml:space="preserve">Tecnología avanzada para acabados exclusivos</w:t>
      </w:r>
    </w:p>
    <w:p w:rsidR="00000000" w:rsidDel="00000000" w:rsidP="00000000" w:rsidRDefault="00000000" w:rsidRPr="00000000" w14:paraId="00000011">
      <w:pPr>
        <w:spacing w:after="280" w:before="280" w:lineRule="auto"/>
        <w:rPr/>
      </w:pPr>
      <w:r w:rsidDel="00000000" w:rsidR="00000000" w:rsidRPr="00000000">
        <w:rPr>
          <w:rtl w:val="0"/>
        </w:rPr>
        <w:t xml:space="preserve">Uno de los aspectos que más valoran las marcas es la posibilidad de añadir acabados especiales que aumentan el atractivo visual y táctil del packaging. La impresión digital avanzada permite aplicar barnices en relieve, que generan texturas seductoras y resaltan partes específicas del diseño, como logotipos o ilustraciones.</w:t>
      </w:r>
    </w:p>
    <w:p w:rsidR="00000000" w:rsidDel="00000000" w:rsidP="00000000" w:rsidRDefault="00000000" w:rsidRPr="00000000" w14:paraId="00000012">
      <w:pPr>
        <w:spacing w:after="280" w:before="280" w:lineRule="auto"/>
        <w:rPr/>
      </w:pPr>
      <w:r w:rsidDel="00000000" w:rsidR="00000000" w:rsidRPr="00000000">
        <w:rPr>
          <w:rtl w:val="0"/>
        </w:rPr>
        <w:t xml:space="preserve">Además, es posible incorporar laminados metálicos en dorado o plateado, que aportan un toque de lujo y exclusividad al embalaje. Estas técnicas ayudan a crear productos que destacan por su calidad percibida, ideales para mercados premium o regalos.</w:t>
      </w:r>
    </w:p>
    <w:p w:rsidR="00000000" w:rsidDel="00000000" w:rsidP="00000000" w:rsidRDefault="00000000" w:rsidRPr="00000000" w14:paraId="00000013">
      <w:pPr>
        <w:spacing w:after="280" w:before="280" w:lineRule="auto"/>
        <w:rPr/>
      </w:pPr>
      <w:r w:rsidDel="00000000" w:rsidR="00000000" w:rsidRPr="00000000">
        <w:rPr>
          <w:rtl w:val="0"/>
        </w:rPr>
        <w:t xml:space="preserve">Para productos delicados, existen opciones de cajas reforzadas que incorporan un núcleo de cartón resistente, ofreciendo protección extra frente a golpes y presiones durante el transporte, manteniendo la integridad del contenido y generando confianza en el consumidor final.</w:t>
      </w:r>
    </w:p>
    <w:p w:rsidR="00000000" w:rsidDel="00000000" w:rsidP="00000000" w:rsidRDefault="00000000" w:rsidRPr="00000000" w14:paraId="00000014">
      <w:pPr>
        <w:pStyle w:val="Heading3"/>
        <w:rPr>
          <w:b w:val="1"/>
          <w:color w:val="000000"/>
        </w:rPr>
      </w:pPr>
      <w:r w:rsidDel="00000000" w:rsidR="00000000" w:rsidRPr="00000000">
        <w:rPr>
          <w:b w:val="1"/>
          <w:color w:val="000000"/>
          <w:rtl w:val="0"/>
        </w:rPr>
        <w:t xml:space="preserve">Integración de procesos y software especializado</w:t>
      </w:r>
    </w:p>
    <w:p w:rsidR="00000000" w:rsidDel="00000000" w:rsidP="00000000" w:rsidRDefault="00000000" w:rsidRPr="00000000" w14:paraId="00000015">
      <w:pPr>
        <w:spacing w:after="280" w:before="280" w:lineRule="auto"/>
        <w:rPr/>
      </w:pPr>
      <w:r w:rsidDel="00000000" w:rsidR="00000000" w:rsidRPr="00000000">
        <w:rPr>
          <w:rtl w:val="0"/>
        </w:rPr>
        <w:t xml:space="preserve">El éxito de esta revolución en el packaging no se debe únicamente a las máquinas de impresión, sino también a la integración de procesos automatizados gestionados por software especializado. Este software controla cada fase de la producción, desde la recepción del diseño hasta el troquelado, laminado, barnizado y plegado.</w:t>
      </w:r>
    </w:p>
    <w:p w:rsidR="00000000" w:rsidDel="00000000" w:rsidP="00000000" w:rsidRDefault="00000000" w:rsidRPr="00000000" w14:paraId="00000016">
      <w:pPr>
        <w:spacing w:after="280" w:before="280" w:lineRule="auto"/>
        <w:rPr/>
      </w:pPr>
      <w:r w:rsidDel="00000000" w:rsidR="00000000" w:rsidRPr="00000000">
        <w:rPr>
          <w:rtl w:val="0"/>
        </w:rPr>
        <w:t xml:space="preserve">Gracias a esta automatización, se reducen errores, se acelera la producción y se consigue una calidad homogénea en cada lote, independientemente de su tamaño. Esto permite ofrecer plazos de entrega muy cortos sin comprometer la excelencia del producto final.</w:t>
      </w:r>
    </w:p>
    <w:p w:rsidR="00000000" w:rsidDel="00000000" w:rsidP="00000000" w:rsidRDefault="00000000" w:rsidRPr="00000000" w14:paraId="00000017">
      <w:pPr>
        <w:pStyle w:val="Heading3"/>
        <w:rPr>
          <w:b w:val="1"/>
          <w:color w:val="000000"/>
        </w:rPr>
      </w:pPr>
      <w:r w:rsidDel="00000000" w:rsidR="00000000" w:rsidRPr="00000000">
        <w:rPr>
          <w:b w:val="1"/>
          <w:color w:val="000000"/>
          <w:rtl w:val="0"/>
        </w:rPr>
        <w:t xml:space="preserve">Ventajas para pequeñas y medianas empresas</w:t>
      </w:r>
    </w:p>
    <w:p w:rsidR="00000000" w:rsidDel="00000000" w:rsidP="00000000" w:rsidRDefault="00000000" w:rsidRPr="00000000" w14:paraId="00000018">
      <w:pPr>
        <w:spacing w:after="280" w:before="280" w:lineRule="auto"/>
        <w:rPr/>
      </w:pPr>
      <w:r w:rsidDel="00000000" w:rsidR="00000000" w:rsidRPr="00000000">
        <w:rPr>
          <w:rtl w:val="0"/>
        </w:rPr>
        <w:t xml:space="preserve">La posibilidad de acceder a packaging personalizado en tiradas reducidas y con tiempos de entrega ultrarrápidos supone una ventaja competitiva fundamental para pequeñas y medianas empresas. Estas compañías pueden ahora adaptar sus embalajes a campañas específicas, lanzamientos estacionales o eventos temáticos sin incurrir en grandes costes.</w:t>
      </w:r>
    </w:p>
    <w:p w:rsidR="00000000" w:rsidDel="00000000" w:rsidP="00000000" w:rsidRDefault="00000000" w:rsidRPr="00000000" w14:paraId="00000019">
      <w:pPr>
        <w:spacing w:after="280" w:before="280" w:lineRule="auto"/>
        <w:rPr/>
      </w:pPr>
      <w:r w:rsidDel="00000000" w:rsidR="00000000" w:rsidRPr="00000000">
        <w:rPr>
          <w:rtl w:val="0"/>
        </w:rPr>
        <w:t xml:space="preserve">También pueden probar diferentes diseños, estudiar la respuesta del mercado y ajustar su estrategia de comunicación sin riesgos elevados. Esta flexibilidad fomenta la creatividad, la innovación y una relación más estrecha con sus clientes, quienes valoran cada vez más los detalles y la personalización.</w:t>
      </w:r>
    </w:p>
    <w:p w:rsidR="00000000" w:rsidDel="00000000" w:rsidP="00000000" w:rsidRDefault="00000000" w:rsidRPr="00000000" w14:paraId="0000001A">
      <w:pPr>
        <w:pStyle w:val="Heading3"/>
        <w:rPr>
          <w:b w:val="1"/>
          <w:color w:val="000000"/>
        </w:rPr>
      </w:pPr>
      <w:r w:rsidDel="00000000" w:rsidR="00000000" w:rsidRPr="00000000">
        <w:rPr>
          <w:b w:val="1"/>
          <w:color w:val="000000"/>
          <w:rtl w:val="0"/>
        </w:rPr>
        <w:t xml:space="preserve">Sostenibilidad y packaging responsable</w:t>
      </w:r>
    </w:p>
    <w:p w:rsidR="00000000" w:rsidDel="00000000" w:rsidP="00000000" w:rsidRDefault="00000000" w:rsidRPr="00000000" w14:paraId="0000001B">
      <w:pPr>
        <w:spacing w:after="280" w:before="280" w:lineRule="auto"/>
        <w:rPr/>
      </w:pPr>
      <w:r w:rsidDel="00000000" w:rsidR="00000000" w:rsidRPr="00000000">
        <w:rPr>
          <w:rtl w:val="0"/>
        </w:rPr>
        <w:t xml:space="preserve">Otro aspecto que cobra relevancia es el compromiso con la sostenibilidad. Muchas tecnologías de packaging personalizado están incorporando materiales reciclables, tintas ecológicas y procesos que minimizan el desperdicio y el consumo energético.</w:t>
      </w:r>
    </w:p>
    <w:p w:rsidR="00000000" w:rsidDel="00000000" w:rsidP="00000000" w:rsidRDefault="00000000" w:rsidRPr="00000000" w14:paraId="0000001C">
      <w:pPr>
        <w:spacing w:after="280" w:before="280" w:lineRule="auto"/>
        <w:rPr/>
      </w:pPr>
      <w:r w:rsidDel="00000000" w:rsidR="00000000" w:rsidRPr="00000000">
        <w:rPr>
          <w:rtl w:val="0"/>
        </w:rPr>
        <w:t xml:space="preserve">Este enfoque no solo responde a una demanda social creciente, sino que también permite a las empresas comunicar valores responsables y construir una imagen de marca coherente con los desafíos actuales del planeta.</w:t>
      </w:r>
    </w:p>
    <w:p w:rsidR="00000000" w:rsidDel="00000000" w:rsidP="00000000" w:rsidRDefault="00000000" w:rsidRPr="00000000" w14:paraId="0000001D">
      <w:pPr>
        <w:pStyle w:val="Heading3"/>
        <w:rPr>
          <w:b w:val="1"/>
          <w:color w:val="000000"/>
        </w:rPr>
      </w:pPr>
      <w:r w:rsidDel="00000000" w:rsidR="00000000" w:rsidRPr="00000000">
        <w:rPr>
          <w:b w:val="1"/>
          <w:color w:val="000000"/>
          <w:rtl w:val="0"/>
        </w:rPr>
        <w:t xml:space="preserve">El futuro del packaging personalizado</w:t>
      </w:r>
    </w:p>
    <w:p w:rsidR="00000000" w:rsidDel="00000000" w:rsidP="00000000" w:rsidRDefault="00000000" w:rsidRPr="00000000" w14:paraId="0000001E">
      <w:pPr>
        <w:spacing w:after="280" w:before="280" w:lineRule="auto"/>
        <w:rPr/>
      </w:pPr>
      <w:r w:rsidDel="00000000" w:rsidR="00000000" w:rsidRPr="00000000">
        <w:rPr>
          <w:rtl w:val="0"/>
        </w:rPr>
        <w:t xml:space="preserve">Mirando hacia adelante, la digitalización y la automatización continuarán impulsando la evolución del packaging. La integración de tecnologías como la impresión 3D, la realidad aumentada o la trazabilidad digital abrirán nuevas formas de interacción con el consumidor, haciendo del embalaje un elemento activo dentro de la experiencia de compra.</w:t>
      </w:r>
    </w:p>
    <w:p w:rsidR="00000000" w:rsidDel="00000000" w:rsidP="00000000" w:rsidRDefault="00000000" w:rsidRPr="00000000" w14:paraId="0000001F">
      <w:pPr>
        <w:spacing w:after="280" w:before="280" w:lineRule="auto"/>
        <w:rPr/>
      </w:pPr>
      <w:r w:rsidDel="00000000" w:rsidR="00000000" w:rsidRPr="00000000">
        <w:rPr>
          <w:rtl w:val="0"/>
        </w:rPr>
        <w:t xml:space="preserve">La capacidad de producir packaging a medida, en pequeñas cantidades y con plazos ultrarrápidos, seguirá facilitando la innovación y la diferenciación en mercados cada vez más exigentes y globalizados.</w:t>
      </w:r>
    </w:p>
    <w:p w:rsidR="00000000" w:rsidDel="00000000" w:rsidP="00000000" w:rsidRDefault="00000000" w:rsidRPr="00000000" w14:paraId="00000020">
      <w:pPr>
        <w:pStyle w:val="Heading3"/>
        <w:rPr>
          <w:b w:val="1"/>
          <w:color w:val="000000"/>
        </w:rPr>
      </w:pPr>
      <w:r w:rsidDel="00000000" w:rsidR="00000000" w:rsidRPr="00000000">
        <w:rPr>
          <w:b w:val="1"/>
          <w:color w:val="000000"/>
          <w:rtl w:val="0"/>
        </w:rPr>
        <w:t xml:space="preserve">La personalización como motor de innovación</w:t>
      </w:r>
    </w:p>
    <w:p w:rsidR="00000000" w:rsidDel="00000000" w:rsidP="00000000" w:rsidRDefault="00000000" w:rsidRPr="00000000" w14:paraId="00000021">
      <w:pPr>
        <w:spacing w:after="280" w:before="280" w:lineRule="auto"/>
        <w:rPr/>
      </w:pPr>
      <w:r w:rsidDel="00000000" w:rsidR="00000000" w:rsidRPr="00000000">
        <w:rPr>
          <w:rtl w:val="0"/>
        </w:rPr>
        <w:t xml:space="preserve">La personalización del packaging responde a una demanda creciente de productos únicos y experiencias a medida. Muchas empresas, especialmente las pequeñas y medianas, necesitan crear ediciones limitadas, colecciones temáticas o embalajes especiales para campañas puntuales. Sin embargo, hasta hace poco, la producción de cajas personalizadas estaba sujeta a mínimos muy elevados, haciendo inviable la fabricación de pequeñas cantidades.</w:t>
      </w:r>
    </w:p>
    <w:p w:rsidR="00000000" w:rsidDel="00000000" w:rsidP="00000000" w:rsidRDefault="00000000" w:rsidRPr="00000000" w14:paraId="00000022">
      <w:pPr>
        <w:spacing w:after="280" w:before="280" w:lineRule="auto"/>
        <w:rPr/>
      </w:pPr>
      <w:r w:rsidDel="00000000" w:rsidR="00000000" w:rsidRPr="00000000">
        <w:rPr>
          <w:rtl w:val="0"/>
        </w:rPr>
        <w:t xml:space="preserve">Con la evolución tecnológica, hoy es posible producir tiradas reducidas, incluso desde 25 unidades, con la misma calidad y rapidez que grandes lotes. Esto abre un abanico inmenso de posibilidades para los negocios que quieren experimentar con diseños exclusivos sin comprometerse a compras masivas ni a altos costes iniciales.</w:t>
      </w:r>
    </w:p>
    <w:p w:rsidR="00000000" w:rsidDel="00000000" w:rsidP="00000000" w:rsidRDefault="00000000" w:rsidRPr="00000000" w14:paraId="00000023">
      <w:pPr>
        <w:pStyle w:val="Heading3"/>
        <w:rPr>
          <w:b w:val="1"/>
          <w:color w:val="000000"/>
        </w:rPr>
      </w:pPr>
      <w:r w:rsidDel="00000000" w:rsidR="00000000" w:rsidRPr="00000000">
        <w:rPr>
          <w:b w:val="1"/>
          <w:color w:val="000000"/>
          <w:rtl w:val="0"/>
        </w:rPr>
        <w:t xml:space="preserve">La comodidad del proceso digital</w:t>
      </w:r>
    </w:p>
    <w:p w:rsidR="00000000" w:rsidDel="00000000" w:rsidP="00000000" w:rsidRDefault="00000000" w:rsidRPr="00000000" w14:paraId="00000024">
      <w:pPr>
        <w:spacing w:after="280" w:before="280" w:lineRule="auto"/>
        <w:rPr/>
      </w:pPr>
      <w:r w:rsidDel="00000000" w:rsidR="00000000" w:rsidRPr="00000000">
        <w:rPr>
          <w:rtl w:val="0"/>
        </w:rPr>
        <w:t xml:space="preserve">Una de las grandes ventajas de los sistemas modernos de producción de packaging es que todo el proceso puede gestionarse online. Los usuarios pueden diseñar, subir sus archivos, elegir formatos, acabados y cantidades directamente desde una plataforma digital, sin necesidad de desplazarse ni de realizar complicados trámites.</w:t>
      </w:r>
    </w:p>
    <w:p w:rsidR="00000000" w:rsidDel="00000000" w:rsidP="00000000" w:rsidRDefault="00000000" w:rsidRPr="00000000" w14:paraId="00000025">
      <w:pPr>
        <w:spacing w:after="280" w:before="280" w:lineRule="auto"/>
        <w:rPr/>
      </w:pPr>
      <w:r w:rsidDel="00000000" w:rsidR="00000000" w:rsidRPr="00000000">
        <w:rPr>
          <w:rtl w:val="0"/>
        </w:rPr>
        <w:t xml:space="preserve">Este sistema digital, conocido como Web-to-Print, facilita el acceso a soluciones profesionales para clientes con poca experiencia en impresión, y acelera significativamente los tiempos de producción y entrega. En muchos casos, el packaging personalizado puede estar listo y enviado en un plazo de 48 horas, algo impensable hace solo unos años.</w:t>
      </w:r>
    </w:p>
    <w:p w:rsidR="00000000" w:rsidDel="00000000" w:rsidP="00000000" w:rsidRDefault="00000000" w:rsidRPr="00000000" w14:paraId="00000026">
      <w:pPr>
        <w:spacing w:before="280" w:line="240" w:lineRule="auto"/>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615D8A"/>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Ttulo2">
    <w:name w:val="heading 2"/>
    <w:basedOn w:val="Normal"/>
    <w:next w:val="Normal"/>
    <w:link w:val="Ttulo2Car"/>
    <w:uiPriority w:val="9"/>
    <w:semiHidden w:val="1"/>
    <w:unhideWhenUsed w:val="1"/>
    <w:qFormat w:val="1"/>
    <w:rsid w:val="00615D8A"/>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Ttulo3">
    <w:name w:val="heading 3"/>
    <w:basedOn w:val="Normal"/>
    <w:next w:val="Normal"/>
    <w:link w:val="Ttulo3Car"/>
    <w:uiPriority w:val="9"/>
    <w:unhideWhenUsed w:val="1"/>
    <w:qFormat w:val="1"/>
    <w:rsid w:val="00615D8A"/>
    <w:pPr>
      <w:keepNext w:val="1"/>
      <w:keepLines w:val="1"/>
      <w:spacing w:after="80" w:before="160"/>
      <w:outlineLvl w:val="2"/>
    </w:pPr>
    <w:rPr>
      <w:rFonts w:cstheme="majorBidi" w:eastAsiaTheme="majorEastAsia"/>
      <w:color w:val="2f5496" w:themeColor="accent1" w:themeShade="0000BF"/>
      <w:sz w:val="28"/>
      <w:szCs w:val="28"/>
    </w:rPr>
  </w:style>
  <w:style w:type="paragraph" w:styleId="Ttulo4">
    <w:name w:val="heading 4"/>
    <w:basedOn w:val="Normal"/>
    <w:next w:val="Normal"/>
    <w:link w:val="Ttulo4Car"/>
    <w:uiPriority w:val="9"/>
    <w:semiHidden w:val="1"/>
    <w:unhideWhenUsed w:val="1"/>
    <w:qFormat w:val="1"/>
    <w:rsid w:val="00615D8A"/>
    <w:pPr>
      <w:keepNext w:val="1"/>
      <w:keepLines w:val="1"/>
      <w:spacing w:after="40" w:before="80"/>
      <w:outlineLvl w:val="3"/>
    </w:pPr>
    <w:rPr>
      <w:rFonts w:cstheme="majorBidi" w:eastAsiaTheme="majorEastAsia"/>
      <w:i w:val="1"/>
      <w:iCs w:val="1"/>
      <w:color w:val="2f5496" w:themeColor="accent1" w:themeShade="0000BF"/>
    </w:rPr>
  </w:style>
  <w:style w:type="paragraph" w:styleId="Ttulo5">
    <w:name w:val="heading 5"/>
    <w:basedOn w:val="Normal"/>
    <w:next w:val="Normal"/>
    <w:link w:val="Ttulo5Car"/>
    <w:uiPriority w:val="9"/>
    <w:semiHidden w:val="1"/>
    <w:unhideWhenUsed w:val="1"/>
    <w:qFormat w:val="1"/>
    <w:rsid w:val="00615D8A"/>
    <w:pPr>
      <w:keepNext w:val="1"/>
      <w:keepLines w:val="1"/>
      <w:spacing w:after="40" w:before="80"/>
      <w:outlineLvl w:val="4"/>
    </w:pPr>
    <w:rPr>
      <w:rFonts w:cstheme="majorBidi" w:eastAsiaTheme="majorEastAsia"/>
      <w:color w:val="2f5496" w:themeColor="accent1" w:themeShade="0000BF"/>
    </w:rPr>
  </w:style>
  <w:style w:type="paragraph" w:styleId="Ttulo6">
    <w:name w:val="heading 6"/>
    <w:basedOn w:val="Normal"/>
    <w:next w:val="Normal"/>
    <w:link w:val="Ttulo6Car"/>
    <w:uiPriority w:val="9"/>
    <w:semiHidden w:val="1"/>
    <w:unhideWhenUsed w:val="1"/>
    <w:qFormat w:val="1"/>
    <w:rsid w:val="00615D8A"/>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615D8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15D8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15D8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615D8A"/>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15D8A"/>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rsid w:val="00615D8A"/>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15D8A"/>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15D8A"/>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15D8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15D8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15D8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15D8A"/>
    <w:rPr>
      <w:rFonts w:cstheme="majorBidi" w:eastAsiaTheme="majorEastAsia"/>
      <w:color w:val="272727" w:themeColor="text1" w:themeTint="0000D8"/>
    </w:rPr>
  </w:style>
  <w:style w:type="paragraph" w:styleId="Ttulo">
    <w:name w:val="Title"/>
    <w:basedOn w:val="Normal"/>
    <w:next w:val="Normal"/>
    <w:link w:val="TtuloCar"/>
    <w:uiPriority w:val="10"/>
    <w:qFormat w:val="1"/>
    <w:rsid w:val="00615D8A"/>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615D8A"/>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615D8A"/>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615D8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15D8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15D8A"/>
    <w:rPr>
      <w:i w:val="1"/>
      <w:iCs w:val="1"/>
      <w:color w:val="404040" w:themeColor="text1" w:themeTint="0000BF"/>
    </w:rPr>
  </w:style>
  <w:style w:type="paragraph" w:styleId="Prrafodelista">
    <w:name w:val="List Paragraph"/>
    <w:basedOn w:val="Normal"/>
    <w:uiPriority w:val="34"/>
    <w:qFormat w:val="1"/>
    <w:rsid w:val="00615D8A"/>
    <w:pPr>
      <w:ind w:left="720"/>
      <w:contextualSpacing w:val="1"/>
    </w:pPr>
  </w:style>
  <w:style w:type="character" w:styleId="nfasisintenso">
    <w:name w:val="Intense Emphasis"/>
    <w:basedOn w:val="Fuentedeprrafopredeter"/>
    <w:uiPriority w:val="21"/>
    <w:qFormat w:val="1"/>
    <w:rsid w:val="00615D8A"/>
    <w:rPr>
      <w:i w:val="1"/>
      <w:iCs w:val="1"/>
      <w:color w:val="2f5496" w:themeColor="accent1" w:themeShade="0000BF"/>
    </w:rPr>
  </w:style>
  <w:style w:type="paragraph" w:styleId="Citadestacada">
    <w:name w:val="Intense Quote"/>
    <w:basedOn w:val="Normal"/>
    <w:next w:val="Normal"/>
    <w:link w:val="CitadestacadaCar"/>
    <w:uiPriority w:val="30"/>
    <w:qFormat w:val="1"/>
    <w:rsid w:val="00615D8A"/>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15D8A"/>
    <w:rPr>
      <w:i w:val="1"/>
      <w:iCs w:val="1"/>
      <w:color w:val="2f5496" w:themeColor="accent1" w:themeShade="0000BF"/>
    </w:rPr>
  </w:style>
  <w:style w:type="character" w:styleId="Referenciaintensa">
    <w:name w:val="Intense Reference"/>
    <w:basedOn w:val="Fuentedeprrafopredeter"/>
    <w:uiPriority w:val="32"/>
    <w:qFormat w:val="1"/>
    <w:rsid w:val="00615D8A"/>
    <w:rPr>
      <w:b w:val="1"/>
      <w:bCs w:val="1"/>
      <w:smallCaps w:val="1"/>
      <w:color w:val="2f5496"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0yW6qrbI0rCxqejyk7WJz9L4SA==">CgMxLjA4AHIhMVJrN294bm05QVlJMmlUZ1NWSU9kaDZqeUF1Rk8wdjZy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2025-05-15T14:07:00Z</dcterms:created>
  <dc:creator>Cristina Sánchez</dc:creator>
</cp:coreProperties>
</file>