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Vinos españoles con 100 puntos Parker: la excelencia en una copa</w:t>
      </w:r>
    </w:p>
    <w:p w:rsidR="00000000" w:rsidDel="00000000" w:rsidP="00000000" w:rsidRDefault="00000000" w:rsidRPr="00000000" w14:paraId="00000002">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Obtener los codiciados 100 puntos Parker es sinónimo de alcanzar el máximo reconocimiento en el mundo del vino. Esta puntuación, otorgada por The Wine Advocate, la influyente publicación fundada por Robert Parker, representa la excelencia absoluta en la crítica vinícola internacional. España, gracias a su diversidad de climas, suelos y tradiciones enológicas, ha logrado colocar varios de sus vinos en este selecto grupo, destacando en tintos, blancos, espumosos y vinos generosos que reflejan la riqueza y calidad de su viticultura.</w:t>
      </w:r>
    </w:p>
    <w:p w:rsidR="00000000" w:rsidDel="00000000" w:rsidP="00000000" w:rsidRDefault="00000000" w:rsidRPr="00000000" w14:paraId="00000003">
      <w:pPr>
        <w:pStyle w:val="Heading3"/>
        <w:spacing w:after="80" w:before="280" w:lineRule="auto"/>
        <w:rPr>
          <w:sz w:val="26"/>
          <w:szCs w:val="26"/>
        </w:rPr>
      </w:pPr>
      <w:bookmarkStart w:colFirst="0" w:colLast="0" w:name="_heading=h.rzhlag95smb1" w:id="0"/>
      <w:bookmarkEnd w:id="0"/>
      <w:r w:rsidDel="00000000" w:rsidR="00000000" w:rsidRPr="00000000">
        <w:rPr>
          <w:sz w:val="26"/>
          <w:szCs w:val="26"/>
          <w:rtl w:val="0"/>
        </w:rPr>
        <w:t xml:space="preserve">Tintos con alma y carácter</w:t>
      </w:r>
    </w:p>
    <w:p w:rsidR="00000000" w:rsidDel="00000000" w:rsidP="00000000" w:rsidRDefault="00000000" w:rsidRPr="00000000" w14:paraId="00000004">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vinos tintos españoles son, sin duda, los más laureados y reconocidos internacionalmente. En la icónica Rioja, vinos como </w:t>
      </w:r>
      <w:r w:rsidDel="00000000" w:rsidR="00000000" w:rsidRPr="00000000">
        <w:rPr>
          <w:rFonts w:ascii="Times New Roman" w:cs="Times New Roman" w:eastAsia="Times New Roman" w:hAnsi="Times New Roman"/>
          <w:b w:val="1"/>
          <w:color w:val="000000"/>
          <w:sz w:val="24"/>
          <w:szCs w:val="24"/>
          <w:rtl w:val="0"/>
        </w:rPr>
        <w:t xml:space="preserve">Artadi Viña El Pisón 2004</w:t>
      </w:r>
      <w:r w:rsidDel="00000000" w:rsidR="00000000" w:rsidRPr="00000000">
        <w:rPr>
          <w:rFonts w:ascii="Times New Roman" w:cs="Times New Roman" w:eastAsia="Times New Roman" w:hAnsi="Times New Roman"/>
          <w:color w:val="000000"/>
          <w:sz w:val="24"/>
          <w:szCs w:val="24"/>
          <w:rtl w:val="0"/>
        </w:rPr>
        <w:t xml:space="preserve"> o los legendarios </w:t>
      </w:r>
      <w:r w:rsidDel="00000000" w:rsidR="00000000" w:rsidRPr="00000000">
        <w:rPr>
          <w:rFonts w:ascii="Times New Roman" w:cs="Times New Roman" w:eastAsia="Times New Roman" w:hAnsi="Times New Roman"/>
          <w:b w:val="1"/>
          <w:color w:val="000000"/>
          <w:sz w:val="24"/>
          <w:szCs w:val="24"/>
          <w:rtl w:val="0"/>
        </w:rPr>
        <w:t xml:space="preserve">Benjamín Romeo Contador 2004 y 2005</w:t>
      </w:r>
      <w:r w:rsidDel="00000000" w:rsidR="00000000" w:rsidRPr="00000000">
        <w:rPr>
          <w:rFonts w:ascii="Times New Roman" w:cs="Times New Roman" w:eastAsia="Times New Roman" w:hAnsi="Times New Roman"/>
          <w:color w:val="000000"/>
          <w:sz w:val="24"/>
          <w:szCs w:val="24"/>
          <w:rtl w:val="0"/>
        </w:rPr>
        <w:t xml:space="preserve">, junto con el </w:t>
      </w:r>
      <w:r w:rsidDel="00000000" w:rsidR="00000000" w:rsidRPr="00000000">
        <w:rPr>
          <w:rFonts w:ascii="Times New Roman" w:cs="Times New Roman" w:eastAsia="Times New Roman" w:hAnsi="Times New Roman"/>
          <w:b w:val="1"/>
          <w:color w:val="000000"/>
          <w:sz w:val="24"/>
          <w:szCs w:val="24"/>
          <w:rtl w:val="0"/>
        </w:rPr>
        <w:t xml:space="preserve">Gran Reserva 2004 de Remírez de Ganuza</w:t>
      </w:r>
      <w:r w:rsidDel="00000000" w:rsidR="00000000" w:rsidRPr="00000000">
        <w:rPr>
          <w:rFonts w:ascii="Times New Roman" w:cs="Times New Roman" w:eastAsia="Times New Roman" w:hAnsi="Times New Roman"/>
          <w:color w:val="000000"/>
          <w:sz w:val="24"/>
          <w:szCs w:val="24"/>
          <w:rtl w:val="0"/>
        </w:rPr>
        <w:t xml:space="preserve">, ejemplifican la elegancia y longevidad de esta región. Más allá de Rioja, otras denominaciones han emergido con fuerza. En </w:t>
      </w:r>
      <w:r w:rsidDel="00000000" w:rsidR="00000000" w:rsidRPr="00000000">
        <w:rPr>
          <w:rFonts w:ascii="Times New Roman" w:cs="Times New Roman" w:eastAsia="Times New Roman" w:hAnsi="Times New Roman"/>
          <w:b w:val="1"/>
          <w:color w:val="000000"/>
          <w:sz w:val="24"/>
          <w:szCs w:val="24"/>
          <w:rtl w:val="0"/>
        </w:rPr>
        <w:t xml:space="preserve">Ribera del Duero</w:t>
      </w:r>
      <w:r w:rsidDel="00000000" w:rsidR="00000000" w:rsidRPr="00000000">
        <w:rPr>
          <w:rFonts w:ascii="Times New Roman" w:cs="Times New Roman" w:eastAsia="Times New Roman" w:hAnsi="Times New Roman"/>
          <w:color w:val="000000"/>
          <w:sz w:val="24"/>
          <w:szCs w:val="24"/>
          <w:rtl w:val="0"/>
        </w:rPr>
        <w:t xml:space="preserve">, el prestigioso </w:t>
      </w:r>
      <w:r w:rsidDel="00000000" w:rsidR="00000000" w:rsidRPr="00000000">
        <w:rPr>
          <w:rFonts w:ascii="Times New Roman" w:cs="Times New Roman" w:eastAsia="Times New Roman" w:hAnsi="Times New Roman"/>
          <w:b w:val="1"/>
          <w:color w:val="000000"/>
          <w:sz w:val="24"/>
          <w:szCs w:val="24"/>
          <w:rtl w:val="0"/>
        </w:rPr>
        <w:t xml:space="preserve">Pingus</w:t>
      </w:r>
      <w:r w:rsidDel="00000000" w:rsidR="00000000" w:rsidRPr="00000000">
        <w:rPr>
          <w:rFonts w:ascii="Times New Roman" w:cs="Times New Roman" w:eastAsia="Times New Roman" w:hAnsi="Times New Roman"/>
          <w:color w:val="000000"/>
          <w:sz w:val="24"/>
          <w:szCs w:val="24"/>
          <w:rtl w:val="0"/>
        </w:rPr>
        <w:t xml:space="preserve"> (creado por Peter Sisseck) ha logrado la máxima puntuación en seis añadas, entre ellas 2004, 2012, 2014, 2016, 2018 y 2021, consolidándose como un icono mundial. Otro gigante es el histórico </w:t>
      </w:r>
      <w:r w:rsidDel="00000000" w:rsidR="00000000" w:rsidRPr="00000000">
        <w:rPr>
          <w:rFonts w:ascii="Times New Roman" w:cs="Times New Roman" w:eastAsia="Times New Roman" w:hAnsi="Times New Roman"/>
          <w:b w:val="1"/>
          <w:color w:val="000000"/>
          <w:sz w:val="24"/>
          <w:szCs w:val="24"/>
          <w:rtl w:val="0"/>
        </w:rPr>
        <w:t xml:space="preserve">Vega Sicilia Único 1962</w:t>
      </w:r>
      <w:r w:rsidDel="00000000" w:rsidR="00000000" w:rsidRPr="00000000">
        <w:rPr>
          <w:rFonts w:ascii="Times New Roman" w:cs="Times New Roman" w:eastAsia="Times New Roman" w:hAnsi="Times New Roman"/>
          <w:color w:val="000000"/>
          <w:sz w:val="24"/>
          <w:szCs w:val="24"/>
          <w:rtl w:val="0"/>
        </w:rPr>
        <w:t xml:space="preserve">, símbolo de calidad y tradición.</w:t>
      </w:r>
    </w:p>
    <w:p w:rsidR="00000000" w:rsidDel="00000000" w:rsidP="00000000" w:rsidRDefault="00000000" w:rsidRPr="00000000" w14:paraId="00000005">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el </w:t>
      </w:r>
      <w:r w:rsidDel="00000000" w:rsidR="00000000" w:rsidRPr="00000000">
        <w:rPr>
          <w:rFonts w:ascii="Times New Roman" w:cs="Times New Roman" w:eastAsia="Times New Roman" w:hAnsi="Times New Roman"/>
          <w:b w:val="1"/>
          <w:color w:val="000000"/>
          <w:sz w:val="24"/>
          <w:szCs w:val="24"/>
          <w:rtl w:val="0"/>
        </w:rPr>
        <w:t xml:space="preserve">Priorat</w:t>
      </w:r>
      <w:r w:rsidDel="00000000" w:rsidR="00000000" w:rsidRPr="00000000">
        <w:rPr>
          <w:rFonts w:ascii="Times New Roman" w:cs="Times New Roman" w:eastAsia="Times New Roman" w:hAnsi="Times New Roman"/>
          <w:color w:val="000000"/>
          <w:sz w:val="24"/>
          <w:szCs w:val="24"/>
          <w:rtl w:val="0"/>
        </w:rPr>
        <w:t xml:space="preserve">, territorio conocido por su terroir mineral y abrupto, destacan vinos como </w:t>
      </w:r>
      <w:r w:rsidDel="00000000" w:rsidR="00000000" w:rsidRPr="00000000">
        <w:rPr>
          <w:rFonts w:ascii="Times New Roman" w:cs="Times New Roman" w:eastAsia="Times New Roman" w:hAnsi="Times New Roman"/>
          <w:b w:val="1"/>
          <w:color w:val="000000"/>
          <w:sz w:val="24"/>
          <w:szCs w:val="24"/>
          <w:rtl w:val="0"/>
        </w:rPr>
        <w:t xml:space="preserve">Clos Erasmus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Les Manyes</w:t>
      </w:r>
      <w:r w:rsidDel="00000000" w:rsidR="00000000" w:rsidRPr="00000000">
        <w:rPr>
          <w:rFonts w:ascii="Times New Roman" w:cs="Times New Roman" w:eastAsia="Times New Roman" w:hAnsi="Times New Roman"/>
          <w:color w:val="000000"/>
          <w:sz w:val="24"/>
          <w:szCs w:val="24"/>
          <w:rtl w:val="0"/>
        </w:rPr>
        <w:t xml:space="preserve"> y </w:t>
      </w:r>
      <w:r w:rsidDel="00000000" w:rsidR="00000000" w:rsidRPr="00000000">
        <w:rPr>
          <w:rFonts w:ascii="Times New Roman" w:cs="Times New Roman" w:eastAsia="Times New Roman" w:hAnsi="Times New Roman"/>
          <w:b w:val="1"/>
          <w:color w:val="000000"/>
          <w:sz w:val="24"/>
          <w:szCs w:val="24"/>
          <w:rtl w:val="0"/>
        </w:rPr>
        <w:t xml:space="preserve">Nit de Nin Mas d’en Caçador 2020</w:t>
      </w:r>
      <w:r w:rsidDel="00000000" w:rsidR="00000000" w:rsidRPr="00000000">
        <w:rPr>
          <w:rFonts w:ascii="Times New Roman" w:cs="Times New Roman" w:eastAsia="Times New Roman" w:hAnsi="Times New Roman"/>
          <w:color w:val="000000"/>
          <w:sz w:val="24"/>
          <w:szCs w:val="24"/>
          <w:rtl w:val="0"/>
        </w:rPr>
        <w:t xml:space="preserve">, elaborados por pequeños productores que han convertido esta zona en una referencia internacional. En la región de </w:t>
      </w:r>
      <w:r w:rsidDel="00000000" w:rsidR="00000000" w:rsidRPr="00000000">
        <w:rPr>
          <w:rFonts w:ascii="Times New Roman" w:cs="Times New Roman" w:eastAsia="Times New Roman" w:hAnsi="Times New Roman"/>
          <w:b w:val="1"/>
          <w:color w:val="000000"/>
          <w:sz w:val="24"/>
          <w:szCs w:val="24"/>
          <w:rtl w:val="0"/>
        </w:rPr>
        <w:t xml:space="preserve">El Bierzo</w:t>
      </w:r>
      <w:r w:rsidDel="00000000" w:rsidR="00000000" w:rsidRPr="00000000">
        <w:rPr>
          <w:rFonts w:ascii="Times New Roman" w:cs="Times New Roman" w:eastAsia="Times New Roman" w:hAnsi="Times New Roman"/>
          <w:color w:val="000000"/>
          <w:sz w:val="24"/>
          <w:szCs w:val="24"/>
          <w:rtl w:val="0"/>
        </w:rPr>
        <w:t xml:space="preserve">, la variedad autóctona Mencía brilla con etiquetas como </w:t>
      </w:r>
      <w:r w:rsidDel="00000000" w:rsidR="00000000" w:rsidRPr="00000000">
        <w:rPr>
          <w:rFonts w:ascii="Times New Roman" w:cs="Times New Roman" w:eastAsia="Times New Roman" w:hAnsi="Times New Roman"/>
          <w:b w:val="1"/>
          <w:color w:val="000000"/>
          <w:sz w:val="24"/>
          <w:szCs w:val="24"/>
          <w:rtl w:val="0"/>
        </w:rPr>
        <w:t xml:space="preserve">La Faraona</w:t>
      </w:r>
      <w:r w:rsidDel="00000000" w:rsidR="00000000" w:rsidRPr="00000000">
        <w:rPr>
          <w:rFonts w:ascii="Times New Roman" w:cs="Times New Roman" w:eastAsia="Times New Roman" w:hAnsi="Times New Roman"/>
          <w:color w:val="000000"/>
          <w:sz w:val="24"/>
          <w:szCs w:val="24"/>
          <w:rtl w:val="0"/>
        </w:rPr>
        <w:t xml:space="preserve"> (2014 y 2018) y </w:t>
      </w:r>
      <w:r w:rsidDel="00000000" w:rsidR="00000000" w:rsidRPr="00000000">
        <w:rPr>
          <w:rFonts w:ascii="Times New Roman" w:cs="Times New Roman" w:eastAsia="Times New Roman" w:hAnsi="Times New Roman"/>
          <w:b w:val="1"/>
          <w:color w:val="000000"/>
          <w:sz w:val="24"/>
          <w:szCs w:val="24"/>
          <w:rtl w:val="0"/>
        </w:rPr>
        <w:t xml:space="preserve">La Muria 2021</w:t>
      </w:r>
      <w:r w:rsidDel="00000000" w:rsidR="00000000" w:rsidRPr="00000000">
        <w:rPr>
          <w:rFonts w:ascii="Times New Roman" w:cs="Times New Roman" w:eastAsia="Times New Roman" w:hAnsi="Times New Roman"/>
          <w:color w:val="000000"/>
          <w:sz w:val="24"/>
          <w:szCs w:val="24"/>
          <w:rtl w:val="0"/>
        </w:rPr>
        <w:t xml:space="preserve">. Más recientemente, la Sierra de Gredos, con vinos como </w:t>
      </w:r>
      <w:r w:rsidDel="00000000" w:rsidR="00000000" w:rsidRPr="00000000">
        <w:rPr>
          <w:rFonts w:ascii="Times New Roman" w:cs="Times New Roman" w:eastAsia="Times New Roman" w:hAnsi="Times New Roman"/>
          <w:b w:val="1"/>
          <w:color w:val="000000"/>
          <w:sz w:val="24"/>
          <w:szCs w:val="24"/>
          <w:rtl w:val="0"/>
        </w:rPr>
        <w:t xml:space="preserve">Rumbo al Norte</w:t>
      </w:r>
      <w:r w:rsidDel="00000000" w:rsidR="00000000" w:rsidRPr="00000000">
        <w:rPr>
          <w:rFonts w:ascii="Times New Roman" w:cs="Times New Roman" w:eastAsia="Times New Roman" w:hAnsi="Times New Roman"/>
          <w:color w:val="000000"/>
          <w:sz w:val="24"/>
          <w:szCs w:val="24"/>
          <w:rtl w:val="0"/>
        </w:rPr>
        <w:t xml:space="preserve"> (Vinos de Madrid), ha sorprendido por su frescura y elegancia. Otros proyectos singulares que han alcanzado 100 puntos incluyen </w:t>
      </w:r>
      <w:r w:rsidDel="00000000" w:rsidR="00000000" w:rsidRPr="00000000">
        <w:rPr>
          <w:rFonts w:ascii="Times New Roman" w:cs="Times New Roman" w:eastAsia="Times New Roman" w:hAnsi="Times New Roman"/>
          <w:b w:val="1"/>
          <w:color w:val="000000"/>
          <w:sz w:val="24"/>
          <w:szCs w:val="24"/>
          <w:rtl w:val="0"/>
        </w:rPr>
        <w:t xml:space="preserve">Sorte O Soro 2020</w:t>
      </w:r>
      <w:r w:rsidDel="00000000" w:rsidR="00000000" w:rsidRPr="00000000">
        <w:rPr>
          <w:rFonts w:ascii="Times New Roman" w:cs="Times New Roman" w:eastAsia="Times New Roman" w:hAnsi="Times New Roman"/>
          <w:color w:val="000000"/>
          <w:sz w:val="24"/>
          <w:szCs w:val="24"/>
          <w:rtl w:val="0"/>
        </w:rPr>
        <w:t xml:space="preserve"> (Valdeorras), </w:t>
      </w:r>
      <w:r w:rsidDel="00000000" w:rsidR="00000000" w:rsidRPr="00000000">
        <w:rPr>
          <w:rFonts w:ascii="Times New Roman" w:cs="Times New Roman" w:eastAsia="Times New Roman" w:hAnsi="Times New Roman"/>
          <w:b w:val="1"/>
          <w:color w:val="000000"/>
          <w:sz w:val="24"/>
          <w:szCs w:val="24"/>
          <w:rtl w:val="0"/>
        </w:rPr>
        <w:t xml:space="preserve">Pie Franco 2020</w:t>
      </w:r>
      <w:r w:rsidDel="00000000" w:rsidR="00000000" w:rsidRPr="00000000">
        <w:rPr>
          <w:rFonts w:ascii="Times New Roman" w:cs="Times New Roman" w:eastAsia="Times New Roman" w:hAnsi="Times New Roman"/>
          <w:color w:val="000000"/>
          <w:sz w:val="24"/>
          <w:szCs w:val="24"/>
          <w:rtl w:val="0"/>
        </w:rPr>
        <w:t xml:space="preserve"> (Jumilla) y </w:t>
      </w:r>
      <w:r w:rsidDel="00000000" w:rsidR="00000000" w:rsidRPr="00000000">
        <w:rPr>
          <w:rFonts w:ascii="Times New Roman" w:cs="Times New Roman" w:eastAsia="Times New Roman" w:hAnsi="Times New Roman"/>
          <w:b w:val="1"/>
          <w:color w:val="000000"/>
          <w:sz w:val="24"/>
          <w:szCs w:val="24"/>
          <w:rtl w:val="0"/>
        </w:rPr>
        <w:t xml:space="preserve">Canta La Perdiz</w:t>
      </w:r>
      <w:r w:rsidDel="00000000" w:rsidR="00000000" w:rsidRPr="00000000">
        <w:rPr>
          <w:rFonts w:ascii="Times New Roman" w:cs="Times New Roman" w:eastAsia="Times New Roman" w:hAnsi="Times New Roman"/>
          <w:color w:val="000000"/>
          <w:sz w:val="24"/>
          <w:szCs w:val="24"/>
          <w:rtl w:val="0"/>
        </w:rPr>
        <w:t xml:space="preserve"> y </w:t>
      </w:r>
      <w:r w:rsidDel="00000000" w:rsidR="00000000" w:rsidRPr="00000000">
        <w:rPr>
          <w:rFonts w:ascii="Times New Roman" w:cs="Times New Roman" w:eastAsia="Times New Roman" w:hAnsi="Times New Roman"/>
          <w:b w:val="1"/>
          <w:color w:val="000000"/>
          <w:sz w:val="24"/>
          <w:szCs w:val="24"/>
          <w:rtl w:val="0"/>
        </w:rPr>
        <w:t xml:space="preserve">Peñas Aladas Gran Reserva</w:t>
      </w:r>
      <w:r w:rsidDel="00000000" w:rsidR="00000000" w:rsidRPr="00000000">
        <w:rPr>
          <w:rFonts w:ascii="Times New Roman" w:cs="Times New Roman" w:eastAsia="Times New Roman" w:hAnsi="Times New Roman"/>
          <w:color w:val="000000"/>
          <w:sz w:val="24"/>
          <w:szCs w:val="24"/>
          <w:rtl w:val="0"/>
        </w:rPr>
        <w:t xml:space="preserve"> en Ribera del Duero.</w:t>
      </w:r>
    </w:p>
    <w:p w:rsidR="00000000" w:rsidDel="00000000" w:rsidP="00000000" w:rsidRDefault="00000000" w:rsidRPr="00000000" w14:paraId="00000006">
      <w:pPr>
        <w:pStyle w:val="Heading3"/>
        <w:spacing w:after="80" w:before="280" w:lineRule="auto"/>
        <w:rPr>
          <w:sz w:val="26"/>
          <w:szCs w:val="26"/>
        </w:rPr>
      </w:pPr>
      <w:bookmarkStart w:colFirst="0" w:colLast="0" w:name="_heading=h.bqhaartmi8dx" w:id="1"/>
      <w:bookmarkEnd w:id="1"/>
      <w:r w:rsidDel="00000000" w:rsidR="00000000" w:rsidRPr="00000000">
        <w:rPr>
          <w:sz w:val="26"/>
          <w:szCs w:val="26"/>
          <w:rtl w:val="0"/>
        </w:rPr>
        <w:t xml:space="preserve">Espumosos con personalidad</w:t>
      </w:r>
    </w:p>
    <w:p w:rsidR="00000000" w:rsidDel="00000000" w:rsidP="00000000" w:rsidRDefault="00000000" w:rsidRPr="00000000" w14:paraId="00000007">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el mundo de los espumosos, España también ha marcado su territorio. El único cava que ha alcanzado los 100 puntos Parker es el </w:t>
      </w:r>
      <w:r w:rsidDel="00000000" w:rsidR="00000000" w:rsidRPr="00000000">
        <w:rPr>
          <w:rFonts w:ascii="Times New Roman" w:cs="Times New Roman" w:eastAsia="Times New Roman" w:hAnsi="Times New Roman"/>
          <w:b w:val="1"/>
          <w:color w:val="000000"/>
          <w:sz w:val="24"/>
          <w:szCs w:val="24"/>
          <w:rtl w:val="0"/>
        </w:rPr>
        <w:t xml:space="preserve">Enoteca Turó d’en Mota 2001</w:t>
      </w:r>
      <w:r w:rsidDel="00000000" w:rsidR="00000000" w:rsidRPr="00000000">
        <w:rPr>
          <w:rFonts w:ascii="Times New Roman" w:cs="Times New Roman" w:eastAsia="Times New Roman" w:hAnsi="Times New Roman"/>
          <w:color w:val="000000"/>
          <w:sz w:val="24"/>
          <w:szCs w:val="24"/>
          <w:rtl w:val="0"/>
        </w:rPr>
        <w:t xml:space="preserve">, de Recaredo, un Corpinnat del Penedès que eleva el estándar del cava tradicional al nivel del Champagne francés gracias a su prolongada crianza y su carácter distintivo.</w:t>
      </w:r>
    </w:p>
    <w:p w:rsidR="00000000" w:rsidDel="00000000" w:rsidP="00000000" w:rsidRDefault="00000000" w:rsidRPr="00000000" w14:paraId="00000008">
      <w:pPr>
        <w:pStyle w:val="Heading3"/>
        <w:spacing w:after="80" w:before="280" w:lineRule="auto"/>
        <w:rPr>
          <w:sz w:val="26"/>
          <w:szCs w:val="26"/>
        </w:rPr>
      </w:pPr>
      <w:bookmarkStart w:colFirst="0" w:colLast="0" w:name="_heading=h.5fn2f3x5wx7v" w:id="2"/>
      <w:bookmarkEnd w:id="2"/>
      <w:r w:rsidDel="00000000" w:rsidR="00000000" w:rsidRPr="00000000">
        <w:rPr>
          <w:sz w:val="26"/>
          <w:szCs w:val="26"/>
          <w:rtl w:val="0"/>
        </w:rPr>
        <w:t xml:space="preserve">Blancos de excepción</w:t>
      </w:r>
    </w:p>
    <w:p w:rsidR="00000000" w:rsidDel="00000000" w:rsidP="00000000" w:rsidRDefault="00000000" w:rsidRPr="00000000" w14:paraId="00000009">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vinos blancos españoles han logrado reconocimientos notables. El </w:t>
      </w:r>
      <w:r w:rsidDel="00000000" w:rsidR="00000000" w:rsidRPr="00000000">
        <w:rPr>
          <w:rFonts w:ascii="Times New Roman" w:cs="Times New Roman" w:eastAsia="Times New Roman" w:hAnsi="Times New Roman"/>
          <w:b w:val="1"/>
          <w:color w:val="000000"/>
          <w:sz w:val="24"/>
          <w:szCs w:val="24"/>
          <w:rtl w:val="0"/>
        </w:rPr>
        <w:t xml:space="preserve">Castillo de Ygay Blanco Gran Reserva Especial 1986</w:t>
      </w:r>
      <w:r w:rsidDel="00000000" w:rsidR="00000000" w:rsidRPr="00000000">
        <w:rPr>
          <w:rFonts w:ascii="Times New Roman" w:cs="Times New Roman" w:eastAsia="Times New Roman" w:hAnsi="Times New Roman"/>
          <w:color w:val="000000"/>
          <w:sz w:val="24"/>
          <w:szCs w:val="24"/>
          <w:rtl w:val="0"/>
        </w:rPr>
        <w:t xml:space="preserve">, de Marqués de Murrieta en Rioja, es una joya que ha envejecido con elegancia. En Priorat, </w:t>
      </w:r>
      <w:r w:rsidDel="00000000" w:rsidR="00000000" w:rsidRPr="00000000">
        <w:rPr>
          <w:rFonts w:ascii="Times New Roman" w:cs="Times New Roman" w:eastAsia="Times New Roman" w:hAnsi="Times New Roman"/>
          <w:b w:val="1"/>
          <w:color w:val="000000"/>
          <w:sz w:val="24"/>
          <w:szCs w:val="24"/>
          <w:rtl w:val="0"/>
        </w:rPr>
        <w:t xml:space="preserve">L’Ermita</w:t>
      </w:r>
      <w:r w:rsidDel="00000000" w:rsidR="00000000" w:rsidRPr="00000000">
        <w:rPr>
          <w:rFonts w:ascii="Times New Roman" w:cs="Times New Roman" w:eastAsia="Times New Roman" w:hAnsi="Times New Roman"/>
          <w:color w:val="000000"/>
          <w:sz w:val="24"/>
          <w:szCs w:val="24"/>
          <w:rtl w:val="0"/>
        </w:rPr>
        <w:t xml:space="preserve"> (Álvaro Palacios) ha conseguido la puntuación perfecta en las añadas 2013, 2019 y 2021, mostrando una profundidad y complejidad extraordinarias. Por último, el dulce y equilibrado </w:t>
      </w:r>
      <w:r w:rsidDel="00000000" w:rsidR="00000000" w:rsidRPr="00000000">
        <w:rPr>
          <w:rFonts w:ascii="Times New Roman" w:cs="Times New Roman" w:eastAsia="Times New Roman" w:hAnsi="Times New Roman"/>
          <w:b w:val="1"/>
          <w:color w:val="000000"/>
          <w:sz w:val="24"/>
          <w:szCs w:val="24"/>
          <w:rtl w:val="0"/>
        </w:rPr>
        <w:t xml:space="preserve">Pedro Ximénez Añada 2011</w:t>
      </w:r>
      <w:r w:rsidDel="00000000" w:rsidR="00000000" w:rsidRPr="00000000">
        <w:rPr>
          <w:rFonts w:ascii="Times New Roman" w:cs="Times New Roman" w:eastAsia="Times New Roman" w:hAnsi="Times New Roman"/>
          <w:color w:val="000000"/>
          <w:sz w:val="24"/>
          <w:szCs w:val="24"/>
          <w:rtl w:val="0"/>
        </w:rPr>
        <w:t xml:space="preserve"> de Alvear representa lo mejor de los vinos generosos blancos.</w:t>
      </w:r>
    </w:p>
    <w:p w:rsidR="00000000" w:rsidDel="00000000" w:rsidP="00000000" w:rsidRDefault="00000000" w:rsidRPr="00000000" w14:paraId="0000000A">
      <w:pPr>
        <w:pStyle w:val="Heading3"/>
        <w:spacing w:after="80" w:before="280" w:lineRule="auto"/>
        <w:rPr>
          <w:sz w:val="26"/>
          <w:szCs w:val="26"/>
        </w:rPr>
      </w:pPr>
      <w:bookmarkStart w:colFirst="0" w:colLast="0" w:name="_heading=h.adf0ouophgrz" w:id="3"/>
      <w:bookmarkEnd w:id="3"/>
      <w:r w:rsidDel="00000000" w:rsidR="00000000" w:rsidRPr="00000000">
        <w:rPr>
          <w:sz w:val="26"/>
          <w:szCs w:val="26"/>
          <w:rtl w:val="0"/>
        </w:rPr>
        <w:t xml:space="preserve">Vinos generosos: el tesoro andaluz</w:t>
      </w:r>
    </w:p>
    <w:p w:rsidR="00000000" w:rsidDel="00000000" w:rsidP="00000000" w:rsidRDefault="00000000" w:rsidRPr="00000000" w14:paraId="0000000B">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región sur de España destaca por sus vinos generosos, verdaderos tesoros líquidos. Vinos como el </w:t>
      </w:r>
      <w:r w:rsidDel="00000000" w:rsidR="00000000" w:rsidRPr="00000000">
        <w:rPr>
          <w:rFonts w:ascii="Times New Roman" w:cs="Times New Roman" w:eastAsia="Times New Roman" w:hAnsi="Times New Roman"/>
          <w:b w:val="1"/>
          <w:color w:val="000000"/>
          <w:sz w:val="24"/>
          <w:szCs w:val="24"/>
          <w:rtl w:val="0"/>
        </w:rPr>
        <w:t xml:space="preserve">Don PX Convento Selección 1946</w:t>
      </w:r>
      <w:r w:rsidDel="00000000" w:rsidR="00000000" w:rsidRPr="00000000">
        <w:rPr>
          <w:rFonts w:ascii="Times New Roman" w:cs="Times New Roman" w:eastAsia="Times New Roman" w:hAnsi="Times New Roman"/>
          <w:color w:val="000000"/>
          <w:sz w:val="24"/>
          <w:szCs w:val="24"/>
          <w:rtl w:val="0"/>
        </w:rPr>
        <w:t xml:space="preserve"> de Toro Albalá o el histórico </w:t>
      </w:r>
      <w:r w:rsidDel="00000000" w:rsidR="00000000" w:rsidRPr="00000000">
        <w:rPr>
          <w:rFonts w:ascii="Times New Roman" w:cs="Times New Roman" w:eastAsia="Times New Roman" w:hAnsi="Times New Roman"/>
          <w:b w:val="1"/>
          <w:color w:val="000000"/>
          <w:sz w:val="24"/>
          <w:szCs w:val="24"/>
          <w:rtl w:val="0"/>
        </w:rPr>
        <w:t xml:space="preserve">Moscatel Viejísimo Toneles</w:t>
      </w:r>
      <w:r w:rsidDel="00000000" w:rsidR="00000000" w:rsidRPr="00000000">
        <w:rPr>
          <w:rFonts w:ascii="Times New Roman" w:cs="Times New Roman" w:eastAsia="Times New Roman" w:hAnsi="Times New Roman"/>
          <w:color w:val="000000"/>
          <w:sz w:val="24"/>
          <w:szCs w:val="24"/>
          <w:rtl w:val="0"/>
        </w:rPr>
        <w:t xml:space="preserve"> de Valdespino han recibido elogios de la crítica. También son excepcionales el </w:t>
      </w:r>
      <w:r w:rsidDel="00000000" w:rsidR="00000000" w:rsidRPr="00000000">
        <w:rPr>
          <w:rFonts w:ascii="Times New Roman" w:cs="Times New Roman" w:eastAsia="Times New Roman" w:hAnsi="Times New Roman"/>
          <w:b w:val="1"/>
          <w:color w:val="000000"/>
          <w:sz w:val="24"/>
          <w:szCs w:val="24"/>
          <w:rtl w:val="0"/>
        </w:rPr>
        <w:t xml:space="preserve">Reliquia Palo Cortado</w:t>
      </w:r>
      <w:r w:rsidDel="00000000" w:rsidR="00000000" w:rsidRPr="00000000">
        <w:rPr>
          <w:rFonts w:ascii="Times New Roman" w:cs="Times New Roman" w:eastAsia="Times New Roman" w:hAnsi="Times New Roman"/>
          <w:color w:val="000000"/>
          <w:sz w:val="24"/>
          <w:szCs w:val="24"/>
          <w:rtl w:val="0"/>
        </w:rPr>
        <w:t xml:space="preserve"> (Barbadillo), la </w:t>
      </w:r>
      <w:r w:rsidDel="00000000" w:rsidR="00000000" w:rsidRPr="00000000">
        <w:rPr>
          <w:rFonts w:ascii="Times New Roman" w:cs="Times New Roman" w:eastAsia="Times New Roman" w:hAnsi="Times New Roman"/>
          <w:b w:val="1"/>
          <w:color w:val="000000"/>
          <w:sz w:val="24"/>
          <w:szCs w:val="24"/>
          <w:rtl w:val="0"/>
        </w:rPr>
        <w:t xml:space="preserve">Bota de Amontillado 49 A.R.</w:t>
      </w:r>
      <w:r w:rsidDel="00000000" w:rsidR="00000000" w:rsidRPr="00000000">
        <w:rPr>
          <w:rFonts w:ascii="Times New Roman" w:cs="Times New Roman" w:eastAsia="Times New Roman" w:hAnsi="Times New Roman"/>
          <w:color w:val="000000"/>
          <w:sz w:val="24"/>
          <w:szCs w:val="24"/>
          <w:rtl w:val="0"/>
        </w:rPr>
        <w:t xml:space="preserve"> (Equipo Navazos) y el </w:t>
      </w:r>
      <w:r w:rsidDel="00000000" w:rsidR="00000000" w:rsidRPr="00000000">
        <w:rPr>
          <w:rFonts w:ascii="Times New Roman" w:cs="Times New Roman" w:eastAsia="Times New Roman" w:hAnsi="Times New Roman"/>
          <w:b w:val="1"/>
          <w:color w:val="000000"/>
          <w:sz w:val="24"/>
          <w:szCs w:val="24"/>
          <w:rtl w:val="0"/>
        </w:rPr>
        <w:t xml:space="preserve">Amontillado 1905 Solera Fundacional</w:t>
      </w:r>
      <w:r w:rsidDel="00000000" w:rsidR="00000000" w:rsidRPr="00000000">
        <w:rPr>
          <w:rFonts w:ascii="Times New Roman" w:cs="Times New Roman" w:eastAsia="Times New Roman" w:hAnsi="Times New Roman"/>
          <w:color w:val="000000"/>
          <w:sz w:val="24"/>
          <w:szCs w:val="24"/>
          <w:rtl w:val="0"/>
        </w:rPr>
        <w:t xml:space="preserve"> de Pérez Barquero, que reflejan la tradición y calidad de los vinos andaluces.</w:t>
      </w:r>
    </w:p>
    <w:p w:rsidR="00000000" w:rsidDel="00000000" w:rsidP="00000000" w:rsidRDefault="00000000" w:rsidRPr="00000000" w14:paraId="0000000C">
      <w:pPr>
        <w:pStyle w:val="Heading3"/>
        <w:spacing w:after="80" w:before="280" w:lineRule="auto"/>
        <w:rPr>
          <w:sz w:val="26"/>
          <w:szCs w:val="26"/>
        </w:rPr>
      </w:pPr>
      <w:bookmarkStart w:colFirst="0" w:colLast="0" w:name="_heading=h.4yrk9z1rbyxx" w:id="4"/>
      <w:bookmarkEnd w:id="4"/>
      <w:r w:rsidDel="00000000" w:rsidR="00000000" w:rsidRPr="00000000">
        <w:rPr>
          <w:sz w:val="26"/>
          <w:szCs w:val="26"/>
          <w:rtl w:val="0"/>
        </w:rPr>
        <w:t xml:space="preserve">Conclusión</w:t>
      </w:r>
    </w:p>
    <w:p w:rsidR="00000000" w:rsidDel="00000000" w:rsidP="00000000" w:rsidRDefault="00000000" w:rsidRPr="00000000" w14:paraId="0000000D">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Probar un vino español con 100 puntos Parker es más que degustar una bebida: es vivir una experiencia única. Cada botella encierra la pasión, el respeto por la tierra y la búsqueda incansable de la perfección. Estos vinos cuentan historias de familias, terroirs y generaciones dedicadas a crear obras maestras que honran el nombre de España en el mundo vitivinícola. Un verdadero orgullo nacional y un regalo para los sentidos.</w:t>
      </w:r>
    </w:p>
    <w:p w:rsidR="00000000" w:rsidDel="00000000" w:rsidP="00000000" w:rsidRDefault="00000000" w:rsidRPr="00000000" w14:paraId="0000000E">
      <w:pPr>
        <w:shd w:fill="auto" w:val="clea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3">
    <w:name w:val="heading 3"/>
    <w:basedOn w:val="Normal"/>
    <w:link w:val="Ttulo3Car"/>
    <w:uiPriority w:val="9"/>
    <w:qFormat w:val="1"/>
    <w:rsid w:val="00F31DBE"/>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F31DBE"/>
    <w:rPr>
      <w:rFonts w:ascii="Times New Roman" w:cs="Times New Roman" w:eastAsia="Times New Roman" w:hAnsi="Times New Roman"/>
      <w:b w:val="1"/>
      <w:bCs w:val="1"/>
      <w:sz w:val="27"/>
      <w:szCs w:val="27"/>
      <w:lang w:eastAsia="es-ES"/>
    </w:rPr>
  </w:style>
  <w:style w:type="paragraph" w:styleId="NormalWeb">
    <w:name w:val="Normal (Web)"/>
    <w:basedOn w:val="Normal"/>
    <w:uiPriority w:val="99"/>
    <w:semiHidden w:val="1"/>
    <w:unhideWhenUsed w:val="1"/>
    <w:rsid w:val="00F31DBE"/>
    <w:pPr>
      <w:shd w:color="auto" w:fill="auto" w:val="clear"/>
    </w:pPr>
    <w:rPr>
      <w:rFonts w:ascii="Times New Roman" w:cs="Times New Roman" w:eastAsia="Times New Roman" w:hAnsi="Times New Roman"/>
      <w:color w:val="auto"/>
      <w:kern w:val="0"/>
      <w:sz w:val="24"/>
      <w:szCs w:val="24"/>
      <w:lang w:eastAsia="es-ES"/>
    </w:rPr>
  </w:style>
  <w:style w:type="character" w:styleId="Textoennegrita">
    <w:name w:val="Strong"/>
    <w:basedOn w:val="Fuentedeprrafopredeter"/>
    <w:uiPriority w:val="22"/>
    <w:qFormat w:val="1"/>
    <w:rsid w:val="00F31DBE"/>
    <w:rPr>
      <w:b w:val="1"/>
      <w:bCs w:val="1"/>
    </w:rPr>
  </w:style>
  <w:style w:type="character" w:styleId="relative" w:customStyle="1">
    <w:name w:val="relative"/>
    <w:basedOn w:val="Fuentedeprrafopredeter"/>
    <w:rsid w:val="00F31DB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cbgoGh5Fq82ji0sqEanMu1VYLg==">CgMxLjAyDmgucnpobGFnOTVzbWIxMg5oLmJxaGFhcnRtaThkeDIOaC41Zm4yZjN4NXd4N3YyDmguYWRmMG91b3BoZ3J6Mg5oLjR5cms5ejFyYnl4eDgAciExbjZSTmhMQ2cxSWx3SDhfRGxRcVhhelZjZlNIVXN0cHA=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2025-05-26T14:10:00Z</dcterms:created>
  <dc:creator>Pink Stone</dc:creator>
</cp:coreProperties>
</file>