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Turismo en España: Tendencias, cultura y nuevas experiencias para viajeros actuales</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en España continúa siendo un motor fundamental para la economía y un puente cultural que conecta tradiciones, innovación y naturaleza. Desde grandes videoblogs con millones de seguidores hasta el auge del turismo rural y la apuesta por la sostenibilidad, el sector se reinventa para afrontar los retos del presente y futuro.</w:t>
      </w:r>
    </w:p>
    <w:p w:rsidR="00000000" w:rsidDel="00000000" w:rsidP="00000000" w:rsidRDefault="00000000" w:rsidRPr="00000000" w14:paraId="00000004">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qv2fkivek8fc" w:id="0"/>
      <w:bookmarkEnd w:id="0"/>
      <w:r w:rsidDel="00000000" w:rsidR="00000000" w:rsidRPr="00000000">
        <w:rPr>
          <w:rFonts w:ascii="Times New Roman" w:cs="Times New Roman" w:eastAsia="Times New Roman" w:hAnsi="Times New Roman"/>
          <w:color w:val="000000"/>
          <w:sz w:val="26"/>
          <w:szCs w:val="26"/>
          <w:rtl w:val="0"/>
        </w:rPr>
        <w:t xml:space="preserve">Viajando con Diego: un videoblog que marca tendencia</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Uno de los grandes referentes del turismo en España es el canal de YouTube </w:t>
      </w:r>
      <w:r w:rsidDel="00000000" w:rsidR="00000000" w:rsidRPr="00000000">
        <w:rPr>
          <w:rFonts w:ascii="Times New Roman" w:cs="Times New Roman" w:eastAsia="Times New Roman" w:hAnsi="Times New Roman"/>
          <w:i w:val="1"/>
          <w:color w:val="000000"/>
          <w:sz w:val="24"/>
          <w:szCs w:val="24"/>
          <w:rtl w:val="0"/>
        </w:rPr>
        <w:t xml:space="preserve">Viajando con Diego</w:t>
      </w:r>
      <w:r w:rsidDel="00000000" w:rsidR="00000000" w:rsidRPr="00000000">
        <w:rPr>
          <w:rFonts w:ascii="Times New Roman" w:cs="Times New Roman" w:eastAsia="Times New Roman" w:hAnsi="Times New Roman"/>
          <w:color w:val="000000"/>
          <w:sz w:val="24"/>
          <w:szCs w:val="24"/>
          <w:rtl w:val="0"/>
        </w:rPr>
        <w:t xml:space="preserve">, creado por Diego Pons. Este videoblog, con años de trayectoria, ha logrado construir una comunidad fiel gracias a sus contenidos dinámicos y auténticos, que muestran desde destinos nacionales hasta rutas internacionales. La cercanía de Diego y su estilo fresco hacen que sus vídeos sean un recurso ideal para viajeros que buscan inspiración y consejos prácticos. Su éxito refleja el impacto que las nuevas formas de comunicación digital tienen en el turismo, especialmente entre las generaciones más jóvenes.</w:t>
      </w:r>
    </w:p>
    <w:p w:rsidR="00000000" w:rsidDel="00000000" w:rsidP="00000000" w:rsidRDefault="00000000" w:rsidRPr="00000000" w14:paraId="00000006">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jf6njkeutbr" w:id="1"/>
      <w:bookmarkEnd w:id="1"/>
      <w:r w:rsidDel="00000000" w:rsidR="00000000" w:rsidRPr="00000000">
        <w:rPr>
          <w:rFonts w:ascii="Times New Roman" w:cs="Times New Roman" w:eastAsia="Times New Roman" w:hAnsi="Times New Roman"/>
          <w:color w:val="000000"/>
          <w:sz w:val="26"/>
          <w:szCs w:val="26"/>
          <w:rtl w:val="0"/>
        </w:rPr>
        <w:t xml:space="preserve">Viajar en tiempos de pandemia: ¿qué destinos elegir en 2025?</w:t>
      </w:r>
    </w:p>
    <w:p w:rsidR="00000000" w:rsidDel="00000000" w:rsidP="00000000" w:rsidRDefault="00000000" w:rsidRPr="00000000" w14:paraId="00000007">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Aunque la pandemia de Covid-19 marcó un antes y un después en el turismo mundial, España ha sabido adaptarse con protocolos estrictos y campañas que promueven un turismo seguro y responsable. En 2025, la apuesta se mantiene en destinos nacionales y en Europa, favoreciendo el turismo de proximidad y la desconexión en espacios naturales. Las restricciones han impulsado además la digitalización de servicios turísticos y la promoción de experiencias al aire libre, impulsando el turismo rural y sostenible.</w:t>
      </w:r>
    </w:p>
    <w:p w:rsidR="00000000" w:rsidDel="00000000" w:rsidP="00000000" w:rsidRDefault="00000000" w:rsidRPr="00000000" w14:paraId="00000008">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3gw7q9iijcen" w:id="2"/>
      <w:bookmarkEnd w:id="2"/>
      <w:r w:rsidDel="00000000" w:rsidR="00000000" w:rsidRPr="00000000">
        <w:rPr>
          <w:rFonts w:ascii="Times New Roman" w:cs="Times New Roman" w:eastAsia="Times New Roman" w:hAnsi="Times New Roman"/>
          <w:color w:val="000000"/>
          <w:sz w:val="26"/>
          <w:szCs w:val="26"/>
          <w:rtl w:val="0"/>
        </w:rPr>
        <w:t xml:space="preserve">Turismo rural: auge, retos y oportunidades</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turismo rural vive un auge sin precedentes en España. Cada vez más viajeros buscan experiencias auténticas en entornos naturales, lo que impulsa la economía local y ayuda a la preservación del medio rural. Sin embargo, este sector enfrenta retos como la falta de una categorización unificada de alojamientos y la necesidad de diversificar canales de venta para no depender exclusivamente de grandes plataformas online. Además, es vital combatir el intrusismo y regular la economía colaborativa para garantizar una competencia justa y calidad en la oferta. El ecoturismo y la especialización en microsegmentos —como enoturismo, senderismo o turismo gastronómico— serán claves para mantener el crecimiento.</w:t>
      </w:r>
    </w:p>
    <w:p w:rsidR="00000000" w:rsidDel="00000000" w:rsidP="00000000" w:rsidRDefault="00000000" w:rsidRPr="00000000" w14:paraId="0000000A">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lu5vahonqe5k" w:id="3"/>
      <w:bookmarkEnd w:id="3"/>
      <w:r w:rsidDel="00000000" w:rsidR="00000000" w:rsidRPr="00000000">
        <w:rPr>
          <w:rFonts w:ascii="Times New Roman" w:cs="Times New Roman" w:eastAsia="Times New Roman" w:hAnsi="Times New Roman"/>
          <w:color w:val="000000"/>
          <w:sz w:val="26"/>
          <w:szCs w:val="26"/>
          <w:rtl w:val="0"/>
        </w:rPr>
        <w:t xml:space="preserve">Enoturismo y patrimonio cultural: la riqueza española al descubierto</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enoturismo sigue ganando peso en regiones vitivinícolas como La Rioja, Ribera del Duero o Toro. Rodrigo Burgos, Director del Museo del Vino de Pagos del Rey, destaca la importancia de conservar y difundir la cultura del vino como un patrimonio que atrae a viajeros interesados en experiencias educativas y sensoriales. Este tipo de turismo contribuye a la valorización del territorio y a la economía local, combinando tradición y modernidad.</w:t>
      </w:r>
    </w:p>
    <w:p w:rsidR="00000000" w:rsidDel="00000000" w:rsidP="00000000" w:rsidRDefault="00000000" w:rsidRPr="00000000" w14:paraId="0000000C">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q8p9vdnjvrd" w:id="4"/>
      <w:bookmarkEnd w:id="4"/>
      <w:r w:rsidDel="00000000" w:rsidR="00000000" w:rsidRPr="00000000">
        <w:rPr>
          <w:rFonts w:ascii="Times New Roman" w:cs="Times New Roman" w:eastAsia="Times New Roman" w:hAnsi="Times New Roman"/>
          <w:color w:val="000000"/>
          <w:sz w:val="26"/>
          <w:szCs w:val="26"/>
          <w:rtl w:val="0"/>
        </w:rPr>
        <w:t xml:space="preserve">Cultura y festividades: de Halloween a la vendimia</w:t>
      </w:r>
    </w:p>
    <w:p w:rsidR="00000000" w:rsidDel="00000000" w:rsidP="00000000" w:rsidRDefault="00000000" w:rsidRPr="00000000" w14:paraId="0000000D">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tradiciones españolas también forman parte del atractivo turístico. Por ejemplo, la festividad de Halloween, con su icónica tradición de tallar calabazas, ha encontrado en España un lugar especial, especialmente en regiones donde la vendimia se celebra con fervor. La Noche de Brujas no solo es una fiesta de entretenimiento, sino que también conecta con antiguas celebraciones relacionadas con el ciclo agrícola y la recogida de la uva.</w:t>
      </w:r>
    </w:p>
    <w:p w:rsidR="00000000" w:rsidDel="00000000" w:rsidP="00000000" w:rsidRDefault="00000000" w:rsidRPr="00000000" w14:paraId="0000000E">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75kb4k4oqhi" w:id="5"/>
      <w:bookmarkEnd w:id="5"/>
      <w:r w:rsidDel="00000000" w:rsidR="00000000" w:rsidRPr="00000000">
        <w:rPr>
          <w:rFonts w:ascii="Times New Roman" w:cs="Times New Roman" w:eastAsia="Times New Roman" w:hAnsi="Times New Roman"/>
          <w:color w:val="000000"/>
          <w:sz w:val="26"/>
          <w:szCs w:val="26"/>
          <w:rtl w:val="0"/>
        </w:rPr>
        <w:t xml:space="preserve">Turismo sostenible: un compromiso global y local</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año 2017 fue declarado por la ONU como el Año Internacional del Turismo Sostenible para el Desarrollo, un hito que ha marcado la hoja de ruta del sector. En España, esta filosofía cobra cada vez más protagonismo, con iniciativas que promueven la protección del medio ambiente, el respeto por las comunidades locales y la creación de un turismo que aporte valor sin comprometer los recursos naturales para futuras generaciones.</w:t>
      </w:r>
    </w:p>
    <w:p w:rsidR="00000000" w:rsidDel="00000000" w:rsidP="00000000" w:rsidRDefault="00000000" w:rsidRPr="00000000" w14:paraId="00000010">
      <w:pPr>
        <w:shd w:fill="auto" w:val="clear"/>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resumen, el turismo en España se encuentra en un momento de transformación y consolidación. Con la ayuda de creadores digitales como Diego Pons, la riqueza del patrimonio cultural, la naturaleza y la sostenibilidad, el país ofrece un abanico completo de experiencias para todo tipo de viajeros. ¿Estás listo para descubrirlo?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34628D"/>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34628D"/>
    <w:rPr>
      <w:b w:val="1"/>
      <w:bCs w:val="1"/>
    </w:rPr>
  </w:style>
  <w:style w:type="character" w:styleId="nfasis">
    <w:name w:val="Emphasis"/>
    <w:basedOn w:val="Fuentedeprrafopredeter"/>
    <w:uiPriority w:val="20"/>
    <w:qFormat w:val="1"/>
    <w:rsid w:val="0034628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QsFs/GSHJv1HBrzbYel6FxFqVA==">CgMxLjAyDmgucXYyZmtpdmVrOGZjMg1oLmpmNm5qa2V1dGJyMg5oLjNndzdxOWlpamNlbjIOaC5sdTV2YWhvbnFlNWsyDWgucThwOXZkbmp2cmQyDWguNzVrYjRrNG9xaGk4AHIhMXdSdDdiT0FZM1lYUDhMdmRmRGx2MGdBTWw2UFEtQnpH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2025-05-26T12:20:00Z</dcterms:created>
  <dc:creator>Pink Stone</dc:creator>
</cp:coreProperties>
</file>