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Una Biblia para los mileniales: rediseñando la espiritualidad desde la estética contemporánea</w:t>
      </w:r>
    </w:p>
    <w:p w:rsidR="00000000" w:rsidDel="00000000" w:rsidP="00000000" w:rsidRDefault="00000000" w:rsidRPr="00000000" w14:paraId="00000002">
      <w:pPr>
        <w:spacing w:after="240" w:before="24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La Biblia, el libro más impreso y difundido en la historia, ha mantenido durante siglos un formato físico tradicional: tapa dura o cuero oscuro, letras doradas, páginas finas y márgenes estrechos. Esta presentación, icónica y respetada, puede resultar sin embargo ajena y poco atractiva para las nuevas generaciones, especialmente mileniales y centennials, quienes viven inmersos en un universo visual dinámico y digital, donde la estética juega un papel clave para la conexión con los contenidos.</w:t>
      </w:r>
    </w:p>
    <w:p w:rsidR="00000000" w:rsidDel="00000000" w:rsidP="00000000" w:rsidRDefault="00000000" w:rsidRPr="00000000" w14:paraId="00000003">
      <w:pPr>
        <w:spacing w:after="240" w:before="24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En un mundo editorial que ha evolucionado vertiginosamente con la tecnología y el diseño innovador, resulta llamativo que la Biblia, uno de los textos más leídos a nivel global, haya permanecido prácticamente inalterada en su formato físico desde el siglo XIX. Esta falta de renovación estética genera una barrera de acceso para muchos jóvenes, que suelen percibir el libro como un objeto pesado, solemne y distante de sus códigos culturales y visuales actuales.</w:t>
      </w:r>
    </w:p>
    <w:p w:rsidR="00000000" w:rsidDel="00000000" w:rsidP="00000000" w:rsidRDefault="00000000" w:rsidRPr="00000000" w14:paraId="00000004">
      <w:pPr>
        <w:spacing w:after="240" w:before="24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Este desafío motivó a un colectivo de diseñadores, artistas y comunicadores a replantear la forma en que la Biblia puede acercarse a audiencias contemporáneas sin modificar su contenido ni profundidad espiritual. El objetivo principal fue reinventar la experiencia de lectura, adaptándola a los lenguajes visuales del siglo XXI y a las nuevas formas de consumo cultural.</w:t>
      </w:r>
    </w:p>
    <w:p w:rsidR="00000000" w:rsidDel="00000000" w:rsidP="00000000" w:rsidRDefault="00000000" w:rsidRPr="00000000" w14:paraId="00000005">
      <w:pPr>
        <w:spacing w:after="240" w:before="24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Así nació un proyecto editorial que rompe con la estructura tradicional: la Biblia se presenta dividida en colecciones de libros individuales, tratados como obras visuales autónomas. Cada volumen ofrece un diseño aireado, con márgenes amplios y tipografías limpias que facilitan la lectura pausada y la reflexión, evitando la saturación que suele generar el formato clásico.</w:t>
      </w:r>
    </w:p>
    <w:p w:rsidR="00000000" w:rsidDel="00000000" w:rsidP="00000000" w:rsidRDefault="00000000" w:rsidRPr="00000000" w14:paraId="00000006">
      <w:pPr>
        <w:spacing w:after="240" w:before="24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Uno de los elementos más innovadores es la incorporación de imágenes conceptuales que acompañan los textos. En lugar de ilustraciones literales, estas fotografías y piezas visuales, realizadas por artistas emergentes y profesionales, buscan evocar emociones, abrir interrogantes y establecer nuevas conexiones espirituales. Por ejemplo, en relatos emblemáticos como el del hijo pródigo, las imágenes transmiten tensiones y sentimientos profundos que invitan a una lectura introspectiva y sensible.</w:t>
      </w:r>
    </w:p>
    <w:p w:rsidR="00000000" w:rsidDel="00000000" w:rsidP="00000000" w:rsidRDefault="00000000" w:rsidRPr="00000000" w14:paraId="00000007">
      <w:pPr>
        <w:spacing w:after="240" w:before="24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El uso estratégico del espacio en blanco en las páginas actúa como un respiro visual y mental, mientras que la paleta de colores varía según el tono temático de cada libro, facilitando la navegación y enriqueciendo la experiencia sensorial del lector. La calidad de los materiales —cubierta de cartón grueso con tacto suave y papel mate en las páginas— convierte cada volumen en un objeto tangible y estético, valorado no solo por su contenido sino como pieza de diseño contemporáneo.</w:t>
      </w:r>
    </w:p>
    <w:p w:rsidR="00000000" w:rsidDel="00000000" w:rsidP="00000000" w:rsidRDefault="00000000" w:rsidRPr="00000000" w14:paraId="00000008">
      <w:pPr>
        <w:spacing w:after="240" w:before="24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Este enfoque ha transformado el rol de la Biblia en los hogares actuales. Ya no es un libro reservado para la estantería o para momentos solemnes, sino un objeto que se despliega en mesas, escritorios y espacios compartidos, convirtiéndose en un punto de encuentro visual y espiritual cotidiano.</w:t>
      </w:r>
    </w:p>
    <w:p w:rsidR="00000000" w:rsidDel="00000000" w:rsidP="00000000" w:rsidRDefault="00000000" w:rsidRPr="00000000" w14:paraId="00000009">
      <w:pPr>
        <w:spacing w:after="240" w:before="24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La idea central de este proyecto es que la belleza comunica y abre puertas hacia lo sagrado. Inspirados por la enseñanza evangélica que reconoce los actos “bonitos” como expresiones valiosas de fe, esta Biblia rediseñada busca traducir un mensaje eterno a un lenguaje que dialogue con la sensibilidad estética y emocional de las nuevas generaciones.</w:t>
      </w:r>
    </w:p>
    <w:p w:rsidR="00000000" w:rsidDel="00000000" w:rsidP="00000000" w:rsidRDefault="00000000" w:rsidRPr="00000000" w14:paraId="0000000A">
      <w:pPr>
        <w:spacing w:after="240" w:before="24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Más allá del libro en sí, este movimiento impulsa un espacio creativo donde artistas, diseñadores y creadores exploran la espiritualidad a través del arte contemporáneo, desafiando la idea de que la fe debe ser seria o neutra. La espiritualidad puede ser, y es, profundamente creativa, estética y relevante para los tiempos actuales.</w:t>
      </w:r>
    </w:p>
    <w:p w:rsidR="00000000" w:rsidDel="00000000" w:rsidP="00000000" w:rsidRDefault="00000000" w:rsidRPr="00000000" w14:paraId="0000000B">
      <w:pPr>
        <w:spacing w:after="240" w:before="24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En definitiva, esta Biblia para mileniales no busca reemplazar las ediciones clásicas, sino tender un puente entre lo eterno y lo contemporáneo, invitando a leer, mirar y sentir la palabra sagrada en un formato renovado que conecta con la cultura visual de hoy.</w:t>
      </w:r>
    </w:p>
    <w:p w:rsidR="00000000" w:rsidDel="00000000" w:rsidP="00000000" w:rsidRDefault="00000000" w:rsidRPr="00000000" w14:paraId="0000000C">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Consigue respuestas más inteligentes, carga archivos e imágenes y mucho más.</w:t>
      </w:r>
    </w:p>
    <w:p w:rsidR="00000000" w:rsidDel="00000000" w:rsidP="00000000" w:rsidRDefault="00000000" w:rsidRPr="00000000" w14:paraId="0000000D">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Iniciar sesión</w:t>
      </w:r>
    </w:p>
    <w:p w:rsidR="00000000" w:rsidDel="00000000" w:rsidP="00000000" w:rsidRDefault="00000000" w:rsidRPr="00000000" w14:paraId="0000000E">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Suscribirse g</w:t>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615D8A"/>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iPriority w:val="9"/>
    <w:semiHidden w:val="1"/>
    <w:unhideWhenUsed w:val="1"/>
    <w:qFormat w:val="1"/>
    <w:rsid w:val="00615D8A"/>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semiHidden w:val="1"/>
    <w:unhideWhenUsed w:val="1"/>
    <w:qFormat w:val="1"/>
    <w:rsid w:val="00615D8A"/>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615D8A"/>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615D8A"/>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615D8A"/>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615D8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15D8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15D8A"/>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15D8A"/>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615D8A"/>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615D8A"/>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615D8A"/>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615D8A"/>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615D8A"/>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15D8A"/>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15D8A"/>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15D8A"/>
    <w:rPr>
      <w:rFonts w:cstheme="majorBidi" w:eastAsiaTheme="majorEastAsia"/>
      <w:color w:val="272727" w:themeColor="text1" w:themeTint="0000D8"/>
    </w:rPr>
  </w:style>
  <w:style w:type="paragraph" w:styleId="Ttulo">
    <w:name w:val="Title"/>
    <w:basedOn w:val="Normal"/>
    <w:next w:val="Normal"/>
    <w:link w:val="TtuloCar"/>
    <w:uiPriority w:val="10"/>
    <w:qFormat w:val="1"/>
    <w:rsid w:val="00615D8A"/>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615D8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615D8A"/>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615D8A"/>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15D8A"/>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15D8A"/>
    <w:rPr>
      <w:i w:val="1"/>
      <w:iCs w:val="1"/>
      <w:color w:val="404040" w:themeColor="text1" w:themeTint="0000BF"/>
    </w:rPr>
  </w:style>
  <w:style w:type="paragraph" w:styleId="Prrafodelista">
    <w:name w:val="List Paragraph"/>
    <w:basedOn w:val="Normal"/>
    <w:uiPriority w:val="34"/>
    <w:qFormat w:val="1"/>
    <w:rsid w:val="00615D8A"/>
    <w:pPr>
      <w:ind w:left="720"/>
      <w:contextualSpacing w:val="1"/>
    </w:pPr>
  </w:style>
  <w:style w:type="character" w:styleId="nfasisintenso">
    <w:name w:val="Intense Emphasis"/>
    <w:basedOn w:val="Fuentedeprrafopredeter"/>
    <w:uiPriority w:val="21"/>
    <w:qFormat w:val="1"/>
    <w:rsid w:val="00615D8A"/>
    <w:rPr>
      <w:i w:val="1"/>
      <w:iCs w:val="1"/>
      <w:color w:val="2f5496" w:themeColor="accent1" w:themeShade="0000BF"/>
    </w:rPr>
  </w:style>
  <w:style w:type="paragraph" w:styleId="Citadestacada">
    <w:name w:val="Intense Quote"/>
    <w:basedOn w:val="Normal"/>
    <w:next w:val="Normal"/>
    <w:link w:val="CitadestacadaCar"/>
    <w:uiPriority w:val="30"/>
    <w:qFormat w:val="1"/>
    <w:rsid w:val="00615D8A"/>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615D8A"/>
    <w:rPr>
      <w:i w:val="1"/>
      <w:iCs w:val="1"/>
      <w:color w:val="2f5496" w:themeColor="accent1" w:themeShade="0000BF"/>
    </w:rPr>
  </w:style>
  <w:style w:type="character" w:styleId="Referenciaintensa">
    <w:name w:val="Intense Reference"/>
    <w:basedOn w:val="Fuentedeprrafopredeter"/>
    <w:uiPriority w:val="32"/>
    <w:qFormat w:val="1"/>
    <w:rsid w:val="00615D8A"/>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njcz7zYLsMd2ccYtajgron4Ffw==">CgMxLjA4AHIhMThpbkhPdlMxQ1o3NE5BQXpZMkRKcV84ekhyaDgwYWxI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2025-05-15T13:09:00Z</dcterms:created>
  <dc:creator>Cristina Sánchez</dc:creator>
</cp:coreProperties>
</file>