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g5p0islfp97" w:id="0"/>
      <w:bookmarkEnd w:id="0"/>
      <w:r w:rsidDel="00000000" w:rsidR="00000000" w:rsidRPr="00000000">
        <w:rPr>
          <w:b w:val="1"/>
          <w:sz w:val="34"/>
          <w:szCs w:val="34"/>
          <w:rtl w:val="0"/>
        </w:rPr>
        <w:t xml:space="preserve">En </w:t>
      </w:r>
      <w:r w:rsidDel="00000000" w:rsidR="00000000" w:rsidRPr="00000000">
        <w:rPr>
          <w:b w:val="1"/>
          <w:i w:val="1"/>
          <w:sz w:val="34"/>
          <w:szCs w:val="34"/>
          <w:rtl w:val="0"/>
        </w:rPr>
        <w:t xml:space="preserve">The Sandman</w:t>
      </w:r>
      <w:r w:rsidDel="00000000" w:rsidR="00000000" w:rsidRPr="00000000">
        <w:rPr>
          <w:b w:val="1"/>
          <w:sz w:val="34"/>
          <w:szCs w:val="34"/>
          <w:rtl w:val="0"/>
        </w:rPr>
        <w:t xml:space="preserve">, Neil Gaiman transformó la historia del cómic en un universo propio</w:t>
      </w:r>
    </w:p>
    <w:p w:rsidR="00000000" w:rsidDel="00000000" w:rsidP="00000000" w:rsidRDefault="00000000" w:rsidRPr="00000000" w14:paraId="00000002">
      <w:pPr>
        <w:spacing w:after="240" w:before="240" w:lineRule="auto"/>
        <w:rPr/>
      </w:pPr>
      <w:r w:rsidDel="00000000" w:rsidR="00000000" w:rsidRPr="00000000">
        <w:rPr>
          <w:rtl w:val="0"/>
        </w:rPr>
        <w:t xml:space="preserve">Neil Gaiman ha descrito </w:t>
      </w:r>
      <w:r w:rsidDel="00000000" w:rsidR="00000000" w:rsidRPr="00000000">
        <w:rPr>
          <w:i w:val="1"/>
          <w:rtl w:val="0"/>
        </w:rPr>
        <w:t xml:space="preserve">The Sandman</w:t>
      </w:r>
      <w:r w:rsidDel="00000000" w:rsidR="00000000" w:rsidRPr="00000000">
        <w:rPr>
          <w:rtl w:val="0"/>
        </w:rPr>
        <w:t xml:space="preserve"> con una frase sencilla pero reveladora: “El Señor de los Sueños aprende que uno debe cambiar o morir, y toma su decisión.” Más allá de su brevedad, esa frase contiene el corazón de una obra que es a la vez un tratado sobre la imaginación, una exploración de la identidad, y un mosaico cultural sin precedentes.</w:t>
      </w:r>
    </w:p>
    <w:p w:rsidR="00000000" w:rsidDel="00000000" w:rsidP="00000000" w:rsidRDefault="00000000" w:rsidRPr="00000000" w14:paraId="00000003">
      <w:pPr>
        <w:spacing w:after="240" w:before="240" w:lineRule="auto"/>
        <w:rPr/>
      </w:pPr>
      <w:r w:rsidDel="00000000" w:rsidR="00000000" w:rsidRPr="00000000">
        <w:rPr>
          <w:rtl w:val="0"/>
        </w:rPr>
        <w:t xml:space="preserve">Otra forma de describir la serie sería: </w:t>
      </w:r>
      <w:r w:rsidDel="00000000" w:rsidR="00000000" w:rsidRPr="00000000">
        <w:rPr>
          <w:i w:val="1"/>
          <w:rtl w:val="0"/>
        </w:rPr>
        <w:t xml:space="preserve">una historia sobre historias y su relación con lo humano</w:t>
      </w:r>
      <w:r w:rsidDel="00000000" w:rsidR="00000000" w:rsidRPr="00000000">
        <w:rPr>
          <w:rtl w:val="0"/>
        </w:rPr>
        <w:t xml:space="preserve">. En ella conviven personajes históricos, mitológicos, literarios y de ficción popular, como Shakespeare, Loki, Marco Polo, Eva o el Detective Marciano. También podría definirse como </w:t>
      </w:r>
      <w:r w:rsidDel="00000000" w:rsidR="00000000" w:rsidRPr="00000000">
        <w:rPr>
          <w:i w:val="1"/>
          <w:rtl w:val="0"/>
        </w:rPr>
        <w:t xml:space="preserve">un cómic de terror que se transforma en una fantasía mitológica de alto concepto</w:t>
      </w:r>
      <w:r w:rsidDel="00000000" w:rsidR="00000000" w:rsidRPr="00000000">
        <w:rPr>
          <w:rtl w:val="0"/>
        </w:rPr>
        <w:t xml:space="preserv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6x1amqdwcc2" w:id="1"/>
      <w:bookmarkEnd w:id="1"/>
      <w:r w:rsidDel="00000000" w:rsidR="00000000" w:rsidRPr="00000000">
        <w:rPr>
          <w:b w:val="1"/>
          <w:color w:val="000000"/>
          <w:sz w:val="26"/>
          <w:szCs w:val="26"/>
          <w:rtl w:val="0"/>
        </w:rPr>
        <w:t xml:space="preserve">Un crisol de géneros y épocas</w:t>
      </w:r>
    </w:p>
    <w:p w:rsidR="00000000" w:rsidDel="00000000" w:rsidP="00000000" w:rsidRDefault="00000000" w:rsidRPr="00000000" w14:paraId="00000005">
      <w:pPr>
        <w:spacing w:after="240" w:before="240" w:lineRule="auto"/>
        <w:rPr/>
      </w:pPr>
      <w:r w:rsidDel="00000000" w:rsidR="00000000" w:rsidRPr="00000000">
        <w:rPr>
          <w:i w:val="1"/>
          <w:rtl w:val="0"/>
        </w:rPr>
        <w:t xml:space="preserve">The Sandman</w:t>
      </w:r>
      <w:r w:rsidDel="00000000" w:rsidR="00000000" w:rsidRPr="00000000">
        <w:rPr>
          <w:rtl w:val="0"/>
        </w:rPr>
        <w:t xml:space="preserve"> no es una sola cosa. Es horror pulp, fantasía urbana, ensayo mitológico, reinvención del héroe, diario gótico, exploración queer, novela gráfica, antología literaria y pieza de un universo compartido. Es una obra que, por su naturaleza híbrida, solo pudo nacer en un momento cultural y editorial específico.</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ew5bg9k4gp6b" w:id="2"/>
      <w:bookmarkEnd w:id="2"/>
      <w:r w:rsidDel="00000000" w:rsidR="00000000" w:rsidRPr="00000000">
        <w:rPr>
          <w:b w:val="1"/>
          <w:color w:val="000000"/>
          <w:sz w:val="26"/>
          <w:szCs w:val="26"/>
          <w:rtl w:val="0"/>
        </w:rPr>
        <w:t xml:space="preserve">El legado de los antiguos "Sandman"</w:t>
      </w:r>
    </w:p>
    <w:p w:rsidR="00000000" w:rsidDel="00000000" w:rsidP="00000000" w:rsidRDefault="00000000" w:rsidRPr="00000000" w14:paraId="00000007">
      <w:pPr>
        <w:spacing w:after="240" w:before="240" w:lineRule="auto"/>
        <w:rPr/>
      </w:pPr>
      <w:r w:rsidDel="00000000" w:rsidR="00000000" w:rsidRPr="00000000">
        <w:rPr>
          <w:rtl w:val="0"/>
        </w:rPr>
        <w:t xml:space="preserve">La figura del "Sandman" ya había aparecido décadas antes. En 1939, un vigilante enmascarado que usaba gas somnífero para combatir el crimen fue uno de los primeros en llevar ese nombre. En los años 70, se reinterpretó como un protector de los sueños de los niños, con un traje colorido y polvo de ensueño. Más adelante, este personaje fue integrado en otras tramas, como un héroe atrapado en un reino onírico donde tuvo un hijo con su esposa, también prisionera.</w:t>
      </w:r>
    </w:p>
    <w:p w:rsidR="00000000" w:rsidDel="00000000" w:rsidP="00000000" w:rsidRDefault="00000000" w:rsidRPr="00000000" w14:paraId="00000008">
      <w:pPr>
        <w:spacing w:after="240" w:before="240" w:lineRule="auto"/>
        <w:rPr/>
      </w:pPr>
      <w:r w:rsidDel="00000000" w:rsidR="00000000" w:rsidRPr="00000000">
        <w:rPr>
          <w:rtl w:val="0"/>
        </w:rPr>
        <w:t xml:space="preserve">Elementos como la máscara o el control sobre los sueños fueron retomados e integrados en el nuevo enfoque de Gaiman, quien reinventó al personaje desde sus cimientos.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ath592nq5v5r" w:id="3"/>
      <w:bookmarkEnd w:id="3"/>
      <w:r w:rsidDel="00000000" w:rsidR="00000000" w:rsidRPr="00000000">
        <w:rPr>
          <w:b w:val="1"/>
          <w:color w:val="000000"/>
          <w:sz w:val="26"/>
          <w:szCs w:val="26"/>
          <w:rtl w:val="0"/>
        </w:rPr>
        <w:t xml:space="preserve">Un entorno ideal para la reinvención</w:t>
      </w:r>
    </w:p>
    <w:p w:rsidR="00000000" w:rsidDel="00000000" w:rsidP="00000000" w:rsidRDefault="00000000" w:rsidRPr="00000000" w14:paraId="0000000A">
      <w:pPr>
        <w:spacing w:after="240" w:before="240" w:lineRule="auto"/>
        <w:rPr/>
      </w:pPr>
      <w:r w:rsidDel="00000000" w:rsidR="00000000" w:rsidRPr="00000000">
        <w:rPr>
          <w:rtl w:val="0"/>
        </w:rPr>
        <w:t xml:space="preserve">En los años 80, el cómic occidental vivió un auge creativo sin precedentes. Fue una época de reescrituras profundas: se reimaginaron ciudades, villanos, orígenes y mitologías. En ese contexto, una editora especializada en historias de horror y realismo fantástico decidió darle una oportunidad a un joven periodista británico con escasa experiencia, pero gran imaginación.</w:t>
      </w:r>
    </w:p>
    <w:p w:rsidR="00000000" w:rsidDel="00000000" w:rsidP="00000000" w:rsidRDefault="00000000" w:rsidRPr="00000000" w14:paraId="0000000B">
      <w:pPr>
        <w:spacing w:after="240" w:before="240" w:lineRule="auto"/>
        <w:rPr/>
      </w:pPr>
      <w:r w:rsidDel="00000000" w:rsidR="00000000" w:rsidRPr="00000000">
        <w:rPr>
          <w:rtl w:val="0"/>
        </w:rPr>
        <w:t xml:space="preserve">Ese joven era Neil Gaiman. Propuso una historia de seis entregas centrada en una figura cósmica, personificación del Sueño, que escapa de su encierro para recuperar su poder y corregir viejos errores. Cada número adoptaría el estilo de un cuento gótico y recorrería los rincones más oscuros y simbólicos de ese universo compartido.</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ajmojv6v8v9u" w:id="4"/>
      <w:bookmarkEnd w:id="4"/>
      <w:r w:rsidDel="00000000" w:rsidR="00000000" w:rsidRPr="00000000">
        <w:rPr>
          <w:b w:val="1"/>
          <w:color w:val="000000"/>
          <w:sz w:val="26"/>
          <w:szCs w:val="26"/>
          <w:rtl w:val="0"/>
        </w:rPr>
        <w:t xml:space="preserve">Una historia hecha de todas las historias</w:t>
      </w:r>
    </w:p>
    <w:p w:rsidR="00000000" w:rsidDel="00000000" w:rsidP="00000000" w:rsidRDefault="00000000" w:rsidRPr="00000000" w14:paraId="0000000D">
      <w:pPr>
        <w:spacing w:after="240" w:before="240" w:lineRule="auto"/>
        <w:rPr/>
      </w:pPr>
      <w:r w:rsidDel="00000000" w:rsidR="00000000" w:rsidRPr="00000000">
        <w:rPr>
          <w:rtl w:val="0"/>
        </w:rPr>
        <w:t xml:space="preserve">Desde el inicio, Gaiman vinculó su historia con el pasado del medio: reinterpretó personajes mitológicos y literarios, trajo de vuelta figuras olvidadas del cómic y les dio un papel renovado. Incorporó referencias religiosas, folclóricas, teatrales, poéticas y modernas, todas tratadas con la misma importancia narrativa.</w:t>
      </w:r>
    </w:p>
    <w:p w:rsidR="00000000" w:rsidDel="00000000" w:rsidP="00000000" w:rsidRDefault="00000000" w:rsidRPr="00000000" w14:paraId="0000000E">
      <w:pPr>
        <w:spacing w:after="240" w:before="240" w:lineRule="auto"/>
        <w:rPr/>
      </w:pPr>
      <w:r w:rsidDel="00000000" w:rsidR="00000000" w:rsidRPr="00000000">
        <w:rPr>
          <w:rtl w:val="0"/>
        </w:rPr>
        <w:t xml:space="preserve">El resultado fue la creación del Sueño: un reino donde existe todo lo que la imaginación humana puede concebir. Y para ser fiel a su esencia, Gaiman lo construyó con fragmentos de todo tipo de relatos, sin jerarquías ni exclusiones.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mkh7zyajy34q" w:id="5"/>
      <w:bookmarkEnd w:id="5"/>
      <w:r w:rsidDel="00000000" w:rsidR="00000000" w:rsidRPr="00000000">
        <w:rPr>
          <w:b w:val="1"/>
          <w:color w:val="000000"/>
          <w:sz w:val="26"/>
          <w:szCs w:val="26"/>
          <w:rtl w:val="0"/>
        </w:rPr>
        <w:t xml:space="preserve">El reflejo del autor joven</w:t>
      </w:r>
    </w:p>
    <w:p w:rsidR="00000000" w:rsidDel="00000000" w:rsidP="00000000" w:rsidRDefault="00000000" w:rsidRPr="00000000" w14:paraId="00000010">
      <w:pPr>
        <w:spacing w:after="240" w:before="240" w:lineRule="auto"/>
        <w:rPr/>
      </w:pPr>
      <w:r w:rsidDel="00000000" w:rsidR="00000000" w:rsidRPr="00000000">
        <w:rPr>
          <w:rtl w:val="0"/>
        </w:rPr>
        <w:t xml:space="preserve">En el fondo, </w:t>
      </w:r>
      <w:r w:rsidDel="00000000" w:rsidR="00000000" w:rsidRPr="00000000">
        <w:rPr>
          <w:i w:val="1"/>
          <w:rtl w:val="0"/>
        </w:rPr>
        <w:t xml:space="preserve">The Sandman</w:t>
      </w:r>
      <w:r w:rsidDel="00000000" w:rsidR="00000000" w:rsidRPr="00000000">
        <w:rPr>
          <w:rtl w:val="0"/>
        </w:rPr>
        <w:t xml:space="preserve"> también es el retrato de su autor en formación. Un joven sin garantías de futuro, que decidió volcar todo lo que amaba —la literatura, el terror, la mitología, los cómics, el arte gótico, lo onírico, lo filosófico— en una única obra. Lo hizo con la libertad de quien no teme fracasar porque no sabe si tendrá otra oportunidad.</w:t>
      </w:r>
    </w:p>
    <w:p w:rsidR="00000000" w:rsidDel="00000000" w:rsidP="00000000" w:rsidRDefault="00000000" w:rsidRPr="00000000" w14:paraId="00000011">
      <w:pPr>
        <w:spacing w:after="240" w:before="240" w:lineRule="auto"/>
        <w:rPr/>
      </w:pPr>
      <w:r w:rsidDel="00000000" w:rsidR="00000000" w:rsidRPr="00000000">
        <w:rPr>
          <w:rtl w:val="0"/>
        </w:rPr>
        <w:t xml:space="preserve">Por eso </w:t>
      </w:r>
      <w:r w:rsidDel="00000000" w:rsidR="00000000" w:rsidRPr="00000000">
        <w:rPr>
          <w:i w:val="1"/>
          <w:rtl w:val="0"/>
        </w:rPr>
        <w:t xml:space="preserve">The Sandman</w:t>
      </w:r>
      <w:r w:rsidDel="00000000" w:rsidR="00000000" w:rsidRPr="00000000">
        <w:rPr>
          <w:rtl w:val="0"/>
        </w:rPr>
        <w:t xml:space="preserve"> no tiene un solo estilo gráfico: su identidad visual cambia según la historia, porque su coherencia reside en la imaginación de quien lo escribe. Lo que unifica la obra es la voz de Gaiman y su compromiso con el poder de contar historias.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654ac8icps9" w:id="6"/>
      <w:bookmarkEnd w:id="6"/>
      <w:r w:rsidDel="00000000" w:rsidR="00000000" w:rsidRPr="00000000">
        <w:rPr>
          <w:b w:val="1"/>
          <w:color w:val="000000"/>
          <w:sz w:val="26"/>
          <w:szCs w:val="26"/>
          <w:rtl w:val="0"/>
        </w:rPr>
        <w:t xml:space="preserve">Una creación sobre la creación misma</w:t>
      </w:r>
    </w:p>
    <w:p w:rsidR="00000000" w:rsidDel="00000000" w:rsidP="00000000" w:rsidRDefault="00000000" w:rsidRPr="00000000" w14:paraId="00000013">
      <w:pPr>
        <w:spacing w:after="240" w:before="240" w:lineRule="auto"/>
        <w:rPr/>
      </w:pPr>
      <w:r w:rsidDel="00000000" w:rsidR="00000000" w:rsidRPr="00000000">
        <w:rPr>
          <w:rtl w:val="0"/>
        </w:rPr>
        <w:t xml:space="preserve">Con </w:t>
      </w:r>
      <w:r w:rsidDel="00000000" w:rsidR="00000000" w:rsidRPr="00000000">
        <w:rPr>
          <w:i w:val="1"/>
          <w:rtl w:val="0"/>
        </w:rPr>
        <w:t xml:space="preserve">The Sandman</w:t>
      </w:r>
      <w:r w:rsidDel="00000000" w:rsidR="00000000" w:rsidRPr="00000000">
        <w:rPr>
          <w:rtl w:val="0"/>
        </w:rPr>
        <w:t xml:space="preserve">, Gaiman no solo narró una epopeya fantástica. También ofreció una reflexión sobre el acto de crear: crear ficción, crear identidad, crear sentido. La serie es, en última instancia, un homenaje a todas las historias que nos componen, y una afirmación de que el arte es una construcción constante, hecha con los mitos, ideas y emociones que heredamos y reinventamos a cada paso.</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