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4xyb0s55u5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En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The Sandman</w:t>
      </w:r>
      <w:r w:rsidDel="00000000" w:rsidR="00000000" w:rsidRPr="00000000">
        <w:rPr>
          <w:b w:val="1"/>
          <w:sz w:val="34"/>
          <w:szCs w:val="34"/>
          <w:rtl w:val="0"/>
        </w:rPr>
        <w:t xml:space="preserve">, Neil Gaiman recurrió a la historia del cómic para forjar la suya propia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Neil Gaiman ha resumido </w:t>
      </w:r>
      <w:r w:rsidDel="00000000" w:rsidR="00000000" w:rsidRPr="00000000">
        <w:rPr>
          <w:i w:val="1"/>
          <w:rtl w:val="0"/>
        </w:rPr>
        <w:t xml:space="preserve">The Sandman</w:t>
      </w:r>
      <w:r w:rsidDel="00000000" w:rsidR="00000000" w:rsidRPr="00000000">
        <w:rPr>
          <w:rtl w:val="0"/>
        </w:rPr>
        <w:t xml:space="preserve"> en una sola frase: “El Señor de los Sueños aprende que uno debe cambiar o morir, y toma su decisión.” Una afirmación breve pero profunda que encierra la esencia de una de las obras más complejas y reverenciadas del cómic moderno.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 embargo, describir </w:t>
      </w:r>
      <w:r w:rsidDel="00000000" w:rsidR="00000000" w:rsidRPr="00000000">
        <w:rPr>
          <w:i w:val="1"/>
          <w:rtl w:val="0"/>
        </w:rPr>
        <w:t xml:space="preserve">The Sandman</w:t>
      </w:r>
      <w:r w:rsidDel="00000000" w:rsidR="00000000" w:rsidRPr="00000000">
        <w:rPr>
          <w:rtl w:val="0"/>
        </w:rPr>
        <w:t xml:space="preserve"> solo con eso sería insuficiente. También es “una historia sobre las historias y su relación con la humanidad”. En ella aparecen personajes como Shakespeare, Marco Polo, figuras mitológicas como Loki y hasta personajes arquetípicos como Eva. Es un cómic de horror que evoluciona hacia una fantasía mitológica y metafísica de altos vuelos.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rj7sb99tm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 mosaico de géneros y referencias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The Sandman</w:t>
      </w:r>
      <w:r w:rsidDel="00000000" w:rsidR="00000000" w:rsidRPr="00000000">
        <w:rPr>
          <w:rtl w:val="0"/>
        </w:rPr>
        <w:t xml:space="preserve"> es muchas cosas a la vez: horror pulp, poesía mitológica, fantasía urbana, reinvención de héroes, manual de estilo gótico, drama familiar con entidades cósmicas y una exploración sincera y fallida de la vida queer en los años 90. Es también una novela gráfica, una antología de relatos y una pieza dentro de un universo compartido. Pero, sobre todo, es una obra que solo pudo existir en un momento muy específico de la historia, tanto cultural como editorial.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blhlxt84h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Los Sandman anteriores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historia del personaje llamado Sandman comienza en 1939, con un justiciero enmascarado que usaba una pistola de gas para dormir criminales y dejarles arena como firma. Décadas después, el concepto fue retomado con un enfoque más fantástico: un protector de los sueños infantiles que viajaba por corrientes oníricas usando polvo de sueños.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Aunque estas versiones desaparecieron rápidamente, ciertos elementos de ellas —como la máscara de gas o la asociación con el mundo de los sueños— fueron reciclados y reinterpretados en la versión que Gaiman desarrollaría más tarde.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6law59gob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 contexto que lo hizo posible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 segunda mitad de los años 80, la industria del cómic vivía una revolución creativa. Varios títulos fueron relanzados, redefiniendo personajes clásicos bajo una luz más madura o estilizada. En este ambiente fértil, una editora conocida por fomentar historias con tintes de horror y deconstrucción narrativa invitó a Gaiman, entonces un joven periodista y guionista, a reinventar uno de los personajes más olvidados.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Gaiman, con apenas algunos trabajos previos, aceptó el reto y propuso algo radical: una serie limitada sobre la personificación del Sueño, una figura cósmica que escapa de un cautiverio y reconstruye su reino, enfrentando antiguas deudas y errores. Cada número seguiría el tono de un cuento gótico, mientras recorría distintos rincones de ese universo compartido.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mc8ebk1y1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Una historia hecha de historias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su primer arco argumental, Gaiman tejió referencias al pasado del cómic: personajes de horror clásico, criaturas mitológicas, villanos olvidados, héroes reconocibles e incluso símbolos religiosos. Todo esto servía como marco para una narración profundamente personal y filosófica.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medida que la serie avanzó, se volvió aún más ambiciosa. Gaiman incorporó cuentos folklóricos, obras literarias, personajes históricos y reinterpretaciones de leyendas. Su universo onírico, llamado “el Sueño”, se convirtió en un espejo de toda la imaginación humana. Dentro de él, no había jerarquías entre lo popular y lo clásico: todo tenía el mismo valor narrativo.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r9yzsgbkh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 autor detrás del mito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Gaiman, que por entonces apenas comenzaba a definir su carrera, volcó todo lo que le apasionaba en </w:t>
      </w:r>
      <w:r w:rsidDel="00000000" w:rsidR="00000000" w:rsidRPr="00000000">
        <w:rPr>
          <w:i w:val="1"/>
          <w:rtl w:val="0"/>
        </w:rPr>
        <w:t xml:space="preserve">The Sandman</w:t>
      </w:r>
      <w:r w:rsidDel="00000000" w:rsidR="00000000" w:rsidRPr="00000000">
        <w:rPr>
          <w:rtl w:val="0"/>
        </w:rPr>
        <w:t xml:space="preserve">: la literatura fantástica, el horror gótico, el teatro, los mitos antiguos, la cultura pop, la introspección psicológica. La obra nunca tuvo un único dibujante que definiera su estilo; su coherencia estética provino del imaginario narrativo del propio autor.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 que comenzó como una serie limitada se transformó en una epopeya que redefinió los límites de lo que un cómic podía ser. Hoy, quienes descubren </w:t>
      </w:r>
      <w:r w:rsidDel="00000000" w:rsidR="00000000" w:rsidRPr="00000000">
        <w:rPr>
          <w:i w:val="1"/>
          <w:rtl w:val="0"/>
        </w:rPr>
        <w:t xml:space="preserve">The Sandman</w:t>
      </w:r>
      <w:r w:rsidDel="00000000" w:rsidR="00000000" w:rsidRPr="00000000">
        <w:rPr>
          <w:rtl w:val="0"/>
        </w:rPr>
        <w:t xml:space="preserve"> suelen quedarse fascinados por su mezcla de lo eterno con lo cotidiano, de lo onírico con lo tangible.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k4g2svw2q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 retrato del artista joven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última instancia, </w:t>
      </w:r>
      <w:r w:rsidDel="00000000" w:rsidR="00000000" w:rsidRPr="00000000">
        <w:rPr>
          <w:i w:val="1"/>
          <w:rtl w:val="0"/>
        </w:rPr>
        <w:t xml:space="preserve">The Sandman</w:t>
      </w:r>
      <w:r w:rsidDel="00000000" w:rsidR="00000000" w:rsidRPr="00000000">
        <w:rPr>
          <w:rtl w:val="0"/>
        </w:rPr>
        <w:t xml:space="preserve"> es también la historia de un creador joven que, sin saber si tendría otra oportunidad, decidió crear algo que lo contuviera todo. Y al hacerlo, creó una historia sobre la creación misma: de ficción, de identidad, de memoria y de significado.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