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560D35D2" w14:textId="4E43D09B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</w:t>
      </w:r>
      <w:r w:rsidR="00292BA1">
        <w:rPr>
          <w:rFonts w:ascii="var(--font-h1)" w:eastAsia="Times New Roman" w:hAnsi="var(--font-h1)" w:cs="Times New Roman"/>
          <w:kern w:val="36"/>
          <w:sz w:val="38"/>
          <w:szCs w:val="38"/>
        </w:rPr>
        <w:t>(Prueba)</w:t>
      </w:r>
      <w:r w:rsidR="00E6274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de Andalucía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de Andalucía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Andalucía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4383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Andalucía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21.92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4383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4383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3749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978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4383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1875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Andalucía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21.92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Andalucía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5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Andalucía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6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lastRenderedPageBreak/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Andalucía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Andalucía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>4383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Andalucía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>Andalucía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000000" w:rsidP="00130DF3">
      <w:pPr>
        <w:shd w:val="clear" w:color="auto" w:fill="FFFFFF"/>
        <w:spacing w:before="100" w:beforeAutospacing="1" w:after="100" w:afterAutospacing="1" w:line="240" w:lineRule="auto"/>
      </w:pPr>
      <w:hyperlink r:id="rId9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0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Andalucía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Andalucía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Andalucía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Andalucía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Andalucía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Andalucía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Andalucía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Andalucía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1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>https://gsas.es/back-end/</w:t>
      </w:r>
    </w:p>
    <w:p w14:paraId="67921986" w14:textId="77777777" w:rsidR="00146D40" w:rsidRDefault="00146D40" w:rsidP="00146D40">
      <w:r>
        <w:t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lastRenderedPageBreak/>
        <w:t>https://gsas.es/marketing-eficaz-restaurantes/</w:t>
      </w:r>
    </w:p>
    <w:p w14:paraId="3036A43D" w14:textId="77777777" w:rsidR="00146D40" w:rsidRDefault="00146D40" w:rsidP="00146D40">
      <w:r>
        <w:t>https://gsas.es/roi-en-campana-de-email-marketing/</w:t>
      </w:r>
    </w:p>
    <w:p w14:paraId="3B477B85" w14:textId="77777777" w:rsidR="00146D40" w:rsidRDefault="00146D40" w:rsidP="00146D40">
      <w:r>
        <w:t>https://gsas.es/brand-awareness/</w:t>
      </w:r>
    </w:p>
    <w:p w14:paraId="405A8278" w14:textId="77777777" w:rsidR="00146D40" w:rsidRDefault="00146D40" w:rsidP="00146D40">
      <w:r>
        <w:t>https://gsas.es/que-es-el-ctr-en-marketing/</w:t>
      </w:r>
    </w:p>
    <w:p w14:paraId="6B4C17AC" w14:textId="77777777" w:rsidR="00146D40" w:rsidRDefault="00146D40" w:rsidP="00146D40">
      <w:r>
        <w:t>https://gsas.es/driver/</w:t>
      </w:r>
    </w:p>
    <w:p w14:paraId="613518C5" w14:textId="77777777" w:rsidR="00146D40" w:rsidRDefault="00146D40" w:rsidP="00146D40">
      <w:r>
        <w:t>https://gsas.es/que-tipos-de-campana-de-email-marketing-existen/</w:t>
      </w:r>
    </w:p>
    <w:p w14:paraId="4D041E00" w14:textId="77777777" w:rsidR="00146D40" w:rsidRDefault="00146D40" w:rsidP="00146D40">
      <w:r>
        <w:t>https://gsas.es/brand-leader/</w:t>
      </w:r>
    </w:p>
    <w:p w14:paraId="31FFB713" w14:textId="77777777" w:rsidR="00146D40" w:rsidRPr="00130DF3" w:rsidRDefault="00146D40" w:rsidP="00146D40">
      <w:r>
        <w:t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Andalucía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Andalucía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Andalucía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Andalucía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Andalucía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>Andalucía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4383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21.92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4795173">
    <w:abstractNumId w:val="0"/>
  </w:num>
  <w:num w:numId="2" w16cid:durableId="1460800858">
    <w:abstractNumId w:val="2"/>
  </w:num>
  <w:num w:numId="3" w16cid:durableId="1459177755">
    <w:abstractNumId w:val="1"/>
  </w:num>
  <w:num w:numId="4" w16cid:durableId="115541650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0D7224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2BA1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53B6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9F335A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74D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D451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  <w15:docId w15:val="{BDE0F685-7971-4C68-842F-873D23D3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as.es/soluciones-todo-incluido-para-acciones-de-email-marketin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sas.es/contact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aypal.es/" TargetMode="External"/><Relationship Id="rId11" Type="http://schemas.openxmlformats.org/officeDocument/2006/relationships/hyperlink" Target="http://www.pinkstone.es/" TargetMode="External"/><Relationship Id="rId5" Type="http://schemas.openxmlformats.org/officeDocument/2006/relationships/hyperlink" Target="https://gsas.es/bases-de-datos-de-empresas-a-medida/" TargetMode="External"/><Relationship Id="rId10" Type="http://schemas.openxmlformats.org/officeDocument/2006/relationships/hyperlink" Target="http://www.paypal.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mprar-bases-de-datos-de-empresa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1040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 Stone</dc:creator>
  <dc:description/>
  <cp:lastModifiedBy>Jonathan JD</cp:lastModifiedBy>
  <cp:revision>7</cp:revision>
  <dcterms:created xsi:type="dcterms:W3CDTF">2025-11-06T09:01:00Z</dcterms:created>
  <dcterms:modified xsi:type="dcterms:W3CDTF">2025-11-17T11:48:00Z</dcterms:modified>
  <dc:identifier/>
  <dc:language/>
</cp:coreProperties>
</file>