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Manacor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Manacor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Manacor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2545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2545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Manacor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Manacor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Manacor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Manacor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Manacor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Manacor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Manacor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Manacor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Manacor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2545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