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Aldea de los Rios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Aldea de los Rios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Aldea de los Rios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308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Aldea de los Rios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 de los Rios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 de los Rios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 de los Rios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 de los Rios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 de los Rios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308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 de los Rios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Jaen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Aldea de los Rios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Jaen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Aldea de los Rios de Jaen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 de los Rios de Jaen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 de los Rios de Jaen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 de los Rios de Jaen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 de los Rios de Jaen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 de los Rios de Jaen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 de los Rios de Jaen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 de los Rios de Jaen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Jaen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Aldea de los Rios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Aldea de los Rios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Aldea de los Rios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Jaen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Aldea de los Rios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Aldea de los Rios </w:t>
      </w:r>
      <w:r w:rsidR="00387758">
        <w:rPr>
          <w:b/>
        </w:rPr>
        <w:t xml:space="preserve">de Jaen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308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