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Atalaya Isdabe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Atalaya Isdabe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Atalaya Isdabe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Atalaya Isdabe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Atalaya Isdabe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Atalaya Isdabe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Atalaya Isdabe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Atalaya Isdabe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Atalaya Isdabe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Atalaya Isdabe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Atalaya Isdabe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Atalaya Isdabe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