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6F60" w14:textId="77777777" w:rsidR="00F04626" w:rsidRDefault="00F04626" w:rsidP="00F04626">
      <w:pPr>
        <w:pStyle w:val="1"/>
        <w:pBdr>
          <w:top w:val="single" w:sz="2" w:space="3" w:color="F7F8F8"/>
          <w:left w:val="single" w:sz="24" w:space="15" w:color="2D313A"/>
          <w:bottom w:val="single" w:sz="2" w:space="3" w:color="F7F8F8"/>
          <w:right w:val="single" w:sz="2" w:space="15" w:color="F7F8F8"/>
        </w:pBdr>
        <w:shd w:val="clear" w:color="auto" w:fill="FFFFFF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  <w:bdr w:val="single" w:sz="2" w:space="0" w:color="F7F8F8" w:frame="1"/>
        </w:rPr>
        <w:t xml:space="preserve">Task #09 </w:t>
      </w:r>
      <w:r>
        <w:rPr>
          <w:rFonts w:ascii="Roboto" w:hAnsi="Roboto"/>
          <w:sz w:val="36"/>
          <w:szCs w:val="36"/>
          <w:bdr w:val="single" w:sz="2" w:space="0" w:color="F7F8F8" w:frame="1"/>
        </w:rPr>
        <w:t>作業</w:t>
      </w:r>
      <w:r>
        <w:rPr>
          <w:rFonts w:ascii="Roboto" w:hAnsi="Roboto"/>
          <w:sz w:val="36"/>
          <w:szCs w:val="36"/>
          <w:bdr w:val="single" w:sz="2" w:space="0" w:color="F7F8F8" w:frame="1"/>
        </w:rPr>
        <w:t xml:space="preserve"> 01</w:t>
      </w:r>
      <w:r>
        <w:rPr>
          <w:rFonts w:ascii="Roboto" w:hAnsi="Roboto"/>
          <w:sz w:val="36"/>
          <w:szCs w:val="36"/>
          <w:bdr w:val="single" w:sz="2" w:space="0" w:color="F7F8F8" w:frame="1"/>
        </w:rPr>
        <w:t>【簡答題】</w:t>
      </w:r>
      <w:r>
        <w:rPr>
          <w:rFonts w:ascii="Roboto" w:hAnsi="Roboto"/>
          <w:sz w:val="36"/>
          <w:szCs w:val="36"/>
        </w:rPr>
        <w:t>資料探勘與關聯分析</w:t>
      </w:r>
    </w:p>
    <w:p w14:paraId="74BC8324" w14:textId="77777777" w:rsidR="00F04626" w:rsidRDefault="00F04626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</w:p>
    <w:p w14:paraId="4D3066C5" w14:textId="52752FED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1. 可以試著簡單解釋「統計學」、「機器學習」和「資料探勘」這三者的差異。</w:t>
      </w:r>
    </w:p>
    <w:p w14:paraId="54E3769F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統計學著重於利用數學統計進行數據的推斷和解釋，強調數據的基本特徵和變異性。</w:t>
      </w:r>
    </w:p>
    <w:p w14:paraId="354A908C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機器學習更注重模型的訓練和預測，強調自動化的學習和性能改進。</w:t>
      </w:r>
    </w:p>
    <w:p w14:paraId="08981C16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資料探勘則專注於從大量數據中發現隱藏的模式和知識，結合了統計學和機器學習的技術來處理和分析數據。</w:t>
      </w:r>
    </w:p>
    <w:p w14:paraId="4E7A2792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</w:p>
    <w:p w14:paraId="3F4CF2FE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2. 資料探勘主要專注在「Correlation」的關係，可以舉個例子分享「</w:t>
      </w: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  <w:shd w:val="clear" w:color="auto" w:fill="FFFFFF"/>
        </w:rPr>
        <w:t>Correlation」與「Causation」有所差異。</w:t>
      </w:r>
    </w:p>
    <w:p w14:paraId="0612C3C8" w14:textId="77777777" w:rsidR="0016177B" w:rsidRPr="00DB7D02" w:rsidRDefault="0016177B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例如直播課程中提到的冰淇淋銷售及防曬乳銷售的關係，兩者存在著正相關</w:t>
      </w:r>
      <w:r w:rsidR="00E61BDC"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c</w:t>
      </w:r>
      <w:r w:rsidR="00E61BDC" w:rsidRPr="00DB7D02">
        <w:rPr>
          <w:rFonts w:asciiTheme="minorEastAsia" w:eastAsiaTheme="minorEastAsia" w:hAnsiTheme="minorEastAsia"/>
          <w:color w:val="000000" w:themeColor="text1"/>
          <w:spacing w:val="3"/>
        </w:rPr>
        <w:t>orrelation</w:t>
      </w:r>
      <w:r w:rsidR="00E61BDC"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關係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(天氣炎熱大家都會去買冰淇淋或防曬乳，但不代表冰淇淋銷售增加會導致防曬乳的銷售也增加</w:t>
      </w:r>
      <w:r w:rsidR="00E61BDC"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c</w:t>
      </w:r>
      <w:r w:rsidR="00E61BDC" w:rsidRPr="00DB7D02">
        <w:rPr>
          <w:rFonts w:asciiTheme="minorEastAsia" w:eastAsiaTheme="minorEastAsia" w:hAnsiTheme="minorEastAsia"/>
          <w:color w:val="000000" w:themeColor="text1"/>
          <w:spacing w:val="3"/>
        </w:rPr>
        <w:t>ausation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)。</w:t>
      </w:r>
    </w:p>
    <w:p w14:paraId="18ED8A67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3. 資料探勘是一種資料驅動（Data Driven）的方式，請問什麼是「資料驅動」？</w:t>
      </w:r>
    </w:p>
    <w:p w14:paraId="6BE3547A" w14:textId="77777777" w:rsidR="00E61BDC" w:rsidRPr="00DB7D02" w:rsidRDefault="00E61BDC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資料驅動的方式強調以數據為基礎來進行決策和行動，從而提高決策的準確性和有效性。資料探勘作為一種資料驅動的方法，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透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過深入挖掘數據中的價值，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協助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做出更明智、更有根據的決策。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(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數據收集和分析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、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客觀性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、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實證支持)</w:t>
      </w:r>
    </w:p>
    <w:p w14:paraId="0B2CBBF8" w14:textId="77777777" w:rsidR="00E61BDC" w:rsidRPr="00DB7D02" w:rsidRDefault="00E61BDC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</w:p>
    <w:p w14:paraId="4E33BF15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4. 在關聯分析方法中，有 Apriori 和 Association Rules 兩種</w:t>
      </w: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  <w:shd w:val="clear" w:color="auto" w:fill="FFFFFF"/>
        </w:rPr>
        <w:t>算法，請問他們的差異是什麼？</w:t>
      </w:r>
    </w:p>
    <w:p w14:paraId="323665FE" w14:textId="77777777" w:rsidR="00E61BDC" w:rsidRPr="00DB7D02" w:rsidRDefault="00E61BDC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A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priori</w:t>
      </w:r>
      <w:r w:rsidR="00CD3F84"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主要在生成</w:t>
      </w:r>
      <w:r w:rsidR="00CD3F84" w:rsidRPr="00DB7D02">
        <w:rPr>
          <w:rFonts w:asciiTheme="minorEastAsia" w:eastAsiaTheme="minorEastAsia" w:hAnsiTheme="minorEastAsia"/>
          <w:color w:val="000000" w:themeColor="text1"/>
          <w:spacing w:val="3"/>
        </w:rPr>
        <w:t>frequent item set,</w:t>
      </w:r>
      <w:r w:rsidR="00CD3F84"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觀察物品出現的機率。</w:t>
      </w:r>
    </w:p>
    <w:p w14:paraId="6BF3812F" w14:textId="77777777" w:rsidR="00CD3F84" w:rsidRPr="00DB7D02" w:rsidRDefault="00CD3F84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Association Rules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主要利用條件機率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(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當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出現的時候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B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也出現的機率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)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來觀察不同物品的關聯性，進而產生關聯規則。</w:t>
      </w:r>
    </w:p>
    <w:p w14:paraId="77AFE5F3" w14:textId="77777777" w:rsidR="00CD3F84" w:rsidRPr="00DB7D02" w:rsidRDefault="00CD3F84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在多人的購買清單中，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Apriori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通常會顯示物品在不同組合下出現的機率。</w:t>
      </w:r>
    </w:p>
    <w:p w14:paraId="3215A17A" w14:textId="77777777" w:rsidR="00CD3F84" w:rsidRPr="00DB7D02" w:rsidRDefault="00CD3F84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lastRenderedPageBreak/>
        <w:t>而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Association Rules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會表示當已有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物品時，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B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物品也會出現的機率是多少。</w:t>
      </w:r>
    </w:p>
    <w:p w14:paraId="02E08517" w14:textId="77777777" w:rsidR="00CD3F84" w:rsidRPr="00DB7D02" w:rsidRDefault="00CD3F84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</w:p>
    <w:p w14:paraId="7A5E6692" w14:textId="77777777" w:rsidR="0016177B" w:rsidRPr="00DB7D02" w:rsidRDefault="0016177B" w:rsidP="0016177B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5. 可以舉一個適合</w:t>
      </w: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  <w:shd w:val="clear" w:color="auto" w:fill="FFFFFF"/>
        </w:rPr>
        <w:t>使用關聯法進行分析的案例，包含</w:t>
      </w:r>
      <w:r w:rsidRPr="00DB7D02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資料集的使用情境。</w:t>
      </w:r>
    </w:p>
    <w:p w14:paraId="1291D71F" w14:textId="77777777" w:rsidR="001B35B0" w:rsidRPr="00DB7D02" w:rsidRDefault="00CD3F84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就如同課程所教學的超市購物籃物品購買分析狀況，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一家大型超市希望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透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過分析顧客的購物籃數據來了解哪些商品經常一起購買，以便於優化商品擺放、提升銷售和制定促銷策略。</w:t>
      </w:r>
    </w:p>
    <w:p w14:paraId="7FF66FD6" w14:textId="77777777" w:rsidR="00051501" w:rsidRPr="00DB7D02" w:rsidRDefault="00051501" w:rsidP="00051501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透過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A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s</w:t>
      </w:r>
      <w:r w:rsidRPr="00DB7D02">
        <w:rPr>
          <w:rFonts w:asciiTheme="minorEastAsia" w:eastAsiaTheme="minorEastAsia" w:hAnsiTheme="minorEastAsia"/>
          <w:color w:val="000000" w:themeColor="text1"/>
          <w:spacing w:val="3"/>
        </w:rPr>
        <w:t>sociation Rules</w:t>
      </w:r>
      <w:r w:rsidRPr="00DB7D02">
        <w:rPr>
          <w:rFonts w:asciiTheme="minorEastAsia" w:eastAsiaTheme="minorEastAsia" w:hAnsiTheme="minorEastAsia" w:hint="eastAsia"/>
          <w:color w:val="000000" w:themeColor="text1"/>
          <w:spacing w:val="3"/>
        </w:rPr>
        <w:t>的觀察，可以了解哪些物品具有關聯性，顧客較有機會一起購買，因此賣場可藉此安排規劃一些促銷活動等等增加購買，也可以提高顧客滿意度。</w:t>
      </w:r>
    </w:p>
    <w:sectPr w:rsidR="00051501" w:rsidRPr="00DB7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auKai">
    <w:altName w:val="微軟正黑體"/>
    <w:charset w:val="88"/>
    <w:family w:val="script"/>
    <w:pitch w:val="variable"/>
    <w:sig w:usb0="800000E3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本文)">
    <w:altName w:val="新細明體"/>
    <w:charset w:val="88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B"/>
    <w:rsid w:val="00051501"/>
    <w:rsid w:val="0016177B"/>
    <w:rsid w:val="001B35B0"/>
    <w:rsid w:val="00466A36"/>
    <w:rsid w:val="004F1272"/>
    <w:rsid w:val="0097674F"/>
    <w:rsid w:val="00A12DBA"/>
    <w:rsid w:val="00BB606C"/>
    <w:rsid w:val="00CD3F84"/>
    <w:rsid w:val="00D80CCF"/>
    <w:rsid w:val="00DB7D02"/>
    <w:rsid w:val="00E61BDC"/>
    <w:rsid w:val="00F04626"/>
    <w:rsid w:val="00F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9B7C"/>
  <w15:chartTrackingRefBased/>
  <w15:docId w15:val="{BB866B42-A0B7-424C-9B5D-AE7635E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iauKai" w:eastAsia="BiauKai" w:hAnsi="Calibri" w:cs="Calibri"/>
        <w:bCs/>
        <w:color w:val="000000" w:themeColor="text1"/>
        <w:kern w:val="2"/>
        <w:sz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7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77B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77B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7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77B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77B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77B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7674F"/>
    <w:pPr>
      <w:adjustRightInd w:val="0"/>
      <w:spacing w:before="120" w:after="120" w:line="360" w:lineRule="atLeast"/>
      <w:textAlignment w:val="baseline"/>
    </w:pPr>
    <w:rPr>
      <w:rFonts w:ascii="Times New Roman" w:hAnsi="Times New Roman" w:cs="Calibri (本文)"/>
      <w:b/>
    </w:rPr>
  </w:style>
  <w:style w:type="paragraph" w:customStyle="1" w:styleId="21">
    <w:name w:val="小節第2標題"/>
    <w:basedOn w:val="a"/>
    <w:qFormat/>
    <w:rsid w:val="00A12DBA"/>
    <w:pPr>
      <w:adjustRightInd w:val="0"/>
      <w:spacing w:line="360" w:lineRule="atLeast"/>
      <w:ind w:leftChars="100" w:left="240" w:rightChars="100" w:right="100"/>
      <w:textAlignment w:val="baseline"/>
    </w:pPr>
    <w:rPr>
      <w:rFonts w:ascii="Times New Roman" w:hAnsi="Times New Roman" w:cs="Calibri (本文)"/>
      <w:b/>
      <w:bCs w:val="0"/>
    </w:rPr>
  </w:style>
  <w:style w:type="table" w:customStyle="1" w:styleId="a3">
    <w:name w:val="三線表"/>
    <w:basedOn w:val="a1"/>
    <w:uiPriority w:val="99"/>
    <w:rsid w:val="00BB606C"/>
    <w:rPr>
      <w:rFonts w:ascii="Times New Roman" w:hAnsi="Times New Roman" w:cs="Calibri (本文)"/>
      <w:bCs w:val="0"/>
      <w:kern w:val="0"/>
      <w:sz w:val="28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1617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1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1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177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177B"/>
    <w:rPr>
      <w:rFonts w:asciiTheme="minorHAnsi" w:eastAsiaTheme="majorEastAsia" w:hAnsiTheme="minorHAnsi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16177B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6177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617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1617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61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16177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6177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6177B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6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16177B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16177B"/>
    <w:rPr>
      <w:b/>
      <w:bCs w:val="0"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617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Cs w:val="0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之浩 鞠</cp:lastModifiedBy>
  <cp:revision>4</cp:revision>
  <dcterms:created xsi:type="dcterms:W3CDTF">2024-05-30T03:03:00Z</dcterms:created>
  <dcterms:modified xsi:type="dcterms:W3CDTF">2024-05-30T12:59:00Z</dcterms:modified>
</cp:coreProperties>
</file>