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>
      <w:pPr>
        <w:pStyle w:val="Title"/>
        <w:spacing w:after="0" w:line="360" w:lineRule="auto"/>
        <w:ind w:left="720" w:hanging="360"/>
        <w:jc w:val="center"/>
        <w:rPr>
          <w:rFonts w:ascii="Google Sans" w:hAnsi="Google Sans" w:eastAsia="Google Sans" w:cs="Google Sans"/>
          <w:b/>
          <w:bCs/>
          <w:sz w:val="36"/>
          <w:szCs w:val="36"/>
        </w:rPr>
      </w:pPr>
      <w:bookmarkStart w:id="0" w:name="_kocalomtk2v8"/>
      <w:r>
        <w:rPr>
          <w:rFonts w:ascii="Google Sans" w:hAnsi="Google Sans" w:eastAsia="Google Sans" w:cs="Google Sans"/>
          <w:b/>
          <w:bCs/>
          <w:sz w:val="36"/>
          <w:szCs w:val="36"/>
        </w:rPr>
        <w:t>Laporan Praktikum Minggu ke-9</w:t>
      </w:r>
      <w:bookmarkEnd w:id="0"/>
    </w:p>
    <w:p>
      <w:pPr>
        <w:pStyle w:val="Title"/>
        <w:spacing w:after="0" w:line="360" w:lineRule="auto"/>
        <w:ind w:left="720" w:hanging="360"/>
        <w:jc w:val="center"/>
        <w:rPr>
          <w:rFonts w:ascii="Google Sans" w:hAnsi="Google Sans" w:eastAsia="Google Sans" w:cs="Google Sans"/>
          <w:b/>
          <w:bCs/>
          <w:sz w:val="36"/>
          <w:szCs w:val="36"/>
        </w:rPr>
      </w:pPr>
      <w:bookmarkStart w:id="1" w:name="_pvhkt6eccex"/>
      <w:r>
        <w:rPr>
          <w:rFonts w:ascii="Google Sans" w:hAnsi="Google Sans" w:eastAsia="Google Sans" w:cs="Google Sans"/>
          <w:b/>
          <w:bCs/>
          <w:sz w:val="36"/>
          <w:szCs w:val="36"/>
        </w:rPr>
        <w:t>IF4071 - Pemrosesan Ucapan</w:t>
      </w:r>
      <w:bookmarkEnd w:id="1"/>
    </w:p>
    <w:p>
      <w:pPr>
        <w:spacing w:line="360" w:lineRule="auto"/>
        <w:ind w:left="720" w:hanging="360"/>
        <w:jc w:val="center"/>
        <w:rPr>
          <w:rFonts w:ascii="Google Sans" w:hAnsi="Google Sans" w:eastAsia="Google Sans" w:cs="Google Sans"/>
          <w:b/>
          <w:bCs/>
          <w:sz w:val="30"/>
          <w:szCs w:val="30"/>
        </w:rPr>
      </w:pPr>
      <w:r>
        <w:rPr>
          <w:rFonts w:ascii="Google Sans" w:hAnsi="Google Sans" w:eastAsia="Google Sans" w:cs="Google Sans"/>
          <w:b/>
          <w:bCs/>
          <w:sz w:val="30"/>
          <w:szCs w:val="30"/>
        </w:rPr>
        <w:t>Pengenalan Vowel Bahasa Indonesia dengan DTW dan Model Gaussian</w:t>
      </w:r>
    </w:p>
    <w:p>
      <w:pPr>
        <w:spacing w:line="360" w:lineRule="auto"/>
        <w:ind w:left="360"/>
        <w:jc w:val="center"/>
        <w:rPr>
          <w:rFonts w:ascii="Google Sans" w:hAnsi="Google Sans" w:eastAsia="Google Sans" w:cs="Google Sans"/>
          <w:b/>
          <w:bCs/>
          <w:sz w:val="36"/>
          <w:szCs w:val="36"/>
        </w:rPr>
      </w:pPr>
      <w:r>
        <w:drawing>
          <wp:inline distT="114300" distB="114300" distL="114300" distR="114300">
            <wp:extent cx="2571750" cy="257175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Google Sans" w:hAnsi="Google Sans" w:eastAsia="Google Sans" w:cs="Google Sans"/>
          <w:b/>
          <w:bCs/>
          <w:sz w:val="24"/>
          <w:szCs w:val="24"/>
        </w:rPr>
      </w:pPr>
      <w:r>
        <w:rPr>
          <w:rtl w:val="0"/>
        </w:rPr>
      </w:r>
    </w:p>
    <w:p>
      <w:pPr>
        <w:spacing w:line="360" w:lineRule="auto"/>
        <w:jc w:val="center"/>
        <w:rPr>
          <w:rFonts w:ascii="Google Sans" w:hAnsi="Google Sans" w:eastAsia="Google Sans" w:cs="Google Sans"/>
          <w:b/>
          <w:bCs/>
          <w:sz w:val="24"/>
          <w:szCs w:val="24"/>
        </w:rPr>
      </w:pPr>
      <w:r>
        <w:rPr>
          <w:rFonts w:ascii="Google Sans" w:hAnsi="Google Sans" w:eastAsia="Google Sans" w:cs="Google Sans"/>
          <w:b/>
          <w:bCs/>
          <w:sz w:val="24"/>
          <w:szCs w:val="24"/>
        </w:rPr>
        <w:t>Disusun Oleh</w:t>
      </w:r>
    </w:p>
    <w:p>
      <w:pPr>
        <w:widowControl w:val="0"/>
        <w:tabs>
          <w:tab w:val="left" w:pos="2340"/>
          <w:tab w:val="right" w:pos="5670"/>
        </w:tabs>
        <w:spacing w:line="360" w:lineRule="auto"/>
        <w:jc w:val="center"/>
        <w:rPr>
          <w:rFonts w:ascii="Google Sans" w:hAnsi="Google Sans" w:eastAsia="Google Sans" w:cs="Google Sans"/>
          <w:sz w:val="24"/>
          <w:szCs w:val="24"/>
        </w:rPr>
      </w:pPr>
      <w:r>
        <w:rPr>
          <w:rFonts w:ascii="Google Sans" w:hAnsi="Google Sans" w:eastAsia="Google Sans" w:cs="Google Sans"/>
          <w:sz w:val="24"/>
          <w:szCs w:val="24"/>
        </w:rPr>
        <w:t>Danendra Shafi Athallah 13523136</w:t>
      </w:r>
    </w:p>
    <w:p>
      <w:pPr>
        <w:widowControl w:val="0"/>
        <w:tabs>
          <w:tab w:val="left" w:pos="2340"/>
          <w:tab w:val="right" w:pos="5670"/>
        </w:tabs>
        <w:spacing w:line="360" w:lineRule="auto"/>
        <w:jc w:val="center"/>
        <w:rPr>
          <w:rFonts w:ascii="Google Sans" w:hAnsi="Google Sans" w:eastAsia="Google Sans" w:cs="Google Sans"/>
          <w:sz w:val="24"/>
          <w:szCs w:val="24"/>
        </w:rPr>
      </w:pPr>
      <w:r>
        <w:rPr>
          <w:rFonts w:ascii="Google Sans" w:hAnsi="Google Sans" w:eastAsia="Google Sans" w:cs="Google Sans"/>
          <w:sz w:val="24"/>
          <w:szCs w:val="24"/>
        </w:rPr>
        <w:t>Jonathan Kenan Budianto 13523139</w:t>
      </w:r>
    </w:p>
    <w:p>
      <w:pPr>
        <w:widowControl w:val="0"/>
        <w:tabs>
          <w:tab w:val="left" w:pos="2340"/>
          <w:tab w:val="right" w:pos="5670"/>
        </w:tabs>
        <w:spacing w:line="360" w:lineRule="auto"/>
        <w:jc w:val="center"/>
        <w:rPr>
          <w:rFonts w:ascii="Google Sans" w:hAnsi="Google Sans" w:eastAsia="Google Sans" w:cs="Google Sans"/>
          <w:sz w:val="24"/>
          <w:szCs w:val="24"/>
        </w:rPr>
      </w:pPr>
      <w:r>
        <w:rPr>
          <w:rFonts w:ascii="Google Sans" w:hAnsi="Google Sans" w:eastAsia="Google Sans" w:cs="Google Sans"/>
          <w:sz w:val="24"/>
          <w:szCs w:val="24"/>
        </w:rPr>
        <w:t>Jovandra Otniel Panagalambok Siregar 13523141</w:t>
      </w:r>
    </w:p>
    <w:p>
      <w:pPr>
        <w:widowControl w:val="0"/>
        <w:tabs>
          <w:tab w:val="left" w:pos="2340"/>
          <w:tab w:val="right" w:pos="5670"/>
        </w:tabs>
        <w:spacing w:line="360" w:lineRule="auto"/>
        <w:jc w:val="center"/>
        <w:rPr>
          <w:rFonts w:ascii="Google Sans" w:hAnsi="Google Sans" w:eastAsia="Google Sans" w:cs="Google Sans"/>
          <w:sz w:val="24"/>
          <w:szCs w:val="24"/>
        </w:rPr>
      </w:pPr>
      <w:r>
        <w:t>Muhammad Farrel Wibowo 13523153</w:t>
      </w:r>
    </w:p>
    <w:p>
      <w:pPr>
        <w:widowControl w:val="0"/>
        <w:tabs>
          <w:tab w:val="left" w:pos="2340"/>
          <w:tab w:val="right" w:pos="5670"/>
        </w:tabs>
        <w:spacing w:line="360" w:lineRule="auto"/>
        <w:jc w:val="center"/>
        <w:rPr>
          <w:rFonts w:ascii="Google Sans" w:hAnsi="Google Sans" w:eastAsia="Google Sans" w:cs="Google Sans"/>
          <w:sz w:val="24"/>
          <w:szCs w:val="24"/>
        </w:rPr>
      </w:pPr>
      <w:r>
        <w:rPr>
          <w:rFonts w:ascii="Google Sans" w:hAnsi="Google Sans" w:eastAsia="Google Sans" w:cs="Google Sans"/>
          <w:sz w:val="24"/>
          <w:szCs w:val="24"/>
        </w:rPr>
        <w:t>Lukas Raja Agripa 13523158</w:t>
      </w:r>
    </w:p>
    <w:p>
      <w:pPr>
        <w:widowControl w:val="0"/>
        <w:tabs>
          <w:tab w:val="left" w:pos="2340"/>
          <w:tab w:val="right" w:pos="5670"/>
        </w:tabs>
        <w:spacing w:line="360" w:lineRule="auto"/>
        <w:ind w:left="720" w:hanging="360"/>
        <w:jc w:val="both"/>
        <w:rPr>
          <w:rFonts w:ascii="Google Sans" w:hAnsi="Google Sans" w:eastAsia="Google Sans" w:cs="Google Sans"/>
          <w:sz w:val="24"/>
          <w:szCs w:val="24"/>
        </w:rPr>
      </w:pPr>
      <w:r>
        <w:rPr>
          <w:rtl w:val="0"/>
        </w:rPr>
      </w:r>
    </w:p>
    <w:p>
      <w:pPr>
        <w:widowControl w:val="0"/>
        <w:spacing w:before="60" w:after="60" w:line="360" w:lineRule="auto"/>
        <w:ind w:left="720" w:hanging="360"/>
        <w:jc w:val="center"/>
        <w:rPr>
          <w:rFonts w:ascii="Google Sans" w:hAnsi="Google Sans" w:eastAsia="Google Sans" w:cs="Google Sans"/>
          <w:b/>
          <w:bCs/>
          <w:sz w:val="30"/>
          <w:szCs w:val="30"/>
        </w:rPr>
      </w:pPr>
      <w:r>
        <w:rPr>
          <w:rFonts w:ascii="Google Sans" w:hAnsi="Google Sans" w:eastAsia="Google Sans" w:cs="Google Sans"/>
          <w:b/>
          <w:bCs/>
          <w:sz w:val="30"/>
          <w:szCs w:val="30"/>
        </w:rPr>
        <w:t xml:space="preserve">SEKOLAH TEKNIK ELEKTRO DAN INFORMATIKA </w:t>
      </w:r>
    </w:p>
    <w:p>
      <w:pPr>
        <w:widowControl w:val="0"/>
        <w:spacing w:before="60" w:after="60" w:line="360" w:lineRule="auto"/>
        <w:ind w:left="720" w:hanging="360"/>
        <w:jc w:val="center"/>
        <w:rPr>
          <w:rFonts w:ascii="Google Sans" w:hAnsi="Google Sans" w:eastAsia="Google Sans" w:cs="Google Sans"/>
          <w:sz w:val="30"/>
          <w:szCs w:val="30"/>
        </w:rPr>
      </w:pPr>
      <w:r>
        <w:rPr>
          <w:rFonts w:ascii="Google Sans" w:hAnsi="Google Sans" w:eastAsia="Google Sans" w:cs="Google Sans"/>
          <w:b/>
          <w:bCs/>
          <w:sz w:val="30"/>
          <w:szCs w:val="30"/>
        </w:rPr>
        <w:t>INSTITUT TEKNOLOGI BANDUNG</w:t>
      </w:r>
      <w:r>
        <w:rPr>
          <w:rtl w:val="0"/>
        </w:rPr>
      </w:r>
    </w:p>
    <w:p>
      <w:pPr>
        <w:spacing w:line="360" w:lineRule="auto"/>
        <w:jc w:val="center"/>
        <w:rPr>
          <w:rFonts w:ascii="Google Sans" w:hAnsi="Google Sans" w:eastAsia="Google Sans" w:cs="Google Sans"/>
          <w:sz w:val="24"/>
          <w:szCs w:val="24"/>
        </w:rPr>
      </w:pPr>
      <w:r>
        <w:rPr>
          <w:rFonts w:ascii="Google Sans" w:hAnsi="Google Sans" w:eastAsia="Google Sans" w:cs="Google Sans"/>
          <w:b/>
          <w:bCs/>
          <w:sz w:val="30"/>
          <w:szCs w:val="30"/>
        </w:rPr>
        <w:t>2026</w:t>
      </w:r>
      <w:r/>
      <w:r>
        <w:rPr>
          <w:rtl w:val="0"/>
        </w:rPr>
      </w:r>
    </w:p>
    <w:p>
      <w:r>
        <w:br w:type="page"/>
      </w:r>
    </w:p>
    <w:p>
      <w:pPr>
        <w:pStyle w:val="Heading1"/>
        <w:spacing w:before="0" w:after="0" w:line="360" w:lineRule="auto"/>
        <w:jc w:val="center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01" w:name="_tocdaftarisi"/>
      <w:r>
        <w:rPr>
          <w:rFonts w:ascii="Google Sans" w:hAnsi="Google Sans" w:eastAsia="Google Sans" w:cs="Google Sans"/>
          <w:b/>
          <w:bCs/>
          <w:sz w:val="28"/>
          <w:szCs w:val="28"/>
        </w:rPr>
        <w:t>DAFTAR ISI</w:t>
      </w:r>
      <w:bookmarkEnd w:id="101"/>
    </w:p>
    <w:p>
      <w:pPr>
        <w:spacing w:line="360" w:lineRule="auto"/>
        <w:jc w:val="center"/>
        <w:rPr>
          <w:rFonts w:ascii="Google Sans" w:hAnsi="Google Sans" w:eastAsia="Google Sans" w:cs="Google Sans"/>
          <w:sz w:val="24"/>
          <w:szCs w:val="24"/>
        </w:rPr>
      </w:pPr>
    </w:p>
    <w:sdt>
      <w:sdtPr>
        <w:id w:val="695792397"/>
        <w:docPartObj>
          <w:docPartGallery w:val="Table of Contents"/>
          <w:docPartUnique w:val="1"/>
        </w:docPartObj>
      </w:sdtPr>
      <w:sdtContent>
        <w:p>
          <w:pPr>
            <w:widowControl w:val="0"/>
            <w:tabs>
              <w:tab w:val="right" w:pos="9360" w:leader="dot"/>
            </w:tabs>
            <w:spacing w:before="60" w:line="240" w:lineRule="auto"/>
          </w:pPr>
          <w:hyperlink w:anchor="_tocdaftarisi">
            <w:r>
              <w:rPr>
                <w:rFonts w:ascii="Google Sans" w:hAnsi="Google Sans" w:eastAsia="Google Sans" w:cs="Google Sans"/>
                <w:b/>
                <w:bCs/>
                <w:color w:val="000000"/>
                <w:sz w:val="24"/>
                <w:szCs w:val="24"/>
              </w:rPr>
              <w:t xml:space="preserve">DAFTAR ISI</w:t>
            </w:r>
            <w:r>
              <w:tab/>
            </w:r>
            <w:r>
              <w:rPr>
                <w:rFonts w:ascii="Google Sans" w:hAnsi="Google Sans" w:eastAsia="Google Sans" w:cs="Google Sans"/>
                <w:b/>
                <w:bCs/>
                <w:color w:val="000000"/>
                <w:sz w:val="24"/>
                <w:szCs w:val="24"/>
              </w:rPr>
              <w:t>2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</w:pPr>
          <w:hyperlink w:anchor="_toc111">
            <w:r>
              <w:rPr>
                <w:rFonts w:ascii="Google Sans" w:hAnsi="Google Sans" w:eastAsia="Google Sans" w:cs="Google Sans"/>
                <w:b/>
                <w:bCs/>
                <w:color w:val="000000"/>
                <w:sz w:val="24"/>
                <w:szCs w:val="24"/>
              </w:rPr>
              <w:t xml:space="preserve">1. Pendahuluan</w:t>
            </w:r>
            <w:r>
              <w:tab/>
            </w:r>
            <w:r>
              <w:rPr>
                <w:rFonts w:ascii="Google Sans" w:hAnsi="Google Sans" w:eastAsia="Google Sans" w:cs="Google Sans"/>
                <w:b/>
                <w:bCs/>
                <w:color w:val="000000"/>
                <w:sz w:val="24"/>
                <w:szCs w:val="24"/>
              </w:rPr>
              <w:t>3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360"/>
          </w:pPr>
          <w:hyperlink w:anchor="_toc112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1.1. Identitas Kelompok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3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360"/>
          </w:pPr>
          <w:hyperlink w:anchor="_toc113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1.2. Tujuan Praktikum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3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</w:pPr>
          <w:hyperlink w:anchor="_toc114">
            <w:r>
              <w:rPr>
                <w:rFonts w:ascii="Google Sans" w:hAnsi="Google Sans" w:eastAsia="Google Sans" w:cs="Google Sans"/>
                <w:b/>
                <w:bCs/>
                <w:color w:val="000000"/>
                <w:sz w:val="24"/>
                <w:szCs w:val="24"/>
              </w:rPr>
              <w:t xml:space="preserve">2. Program dan Dataset</w:t>
            </w:r>
            <w:r>
              <w:tab/>
            </w:r>
            <w:r>
              <w:rPr>
                <w:rFonts w:ascii="Google Sans" w:hAnsi="Google Sans" w:eastAsia="Google Sans" w:cs="Google Sans"/>
                <w:b/>
                <w:bCs/>
                <w:color w:val="000000"/>
                <w:sz w:val="24"/>
                <w:szCs w:val="24"/>
              </w:rPr>
              <w:t>4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360"/>
          </w:pPr>
          <w:hyperlink w:anchor="_toc115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2.1. Link Program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4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720"/>
          </w:pPr>
          <w:hyperlink w:anchor="_toc116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2.1.1. Repositori dan Struktur Program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4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720"/>
          </w:pPr>
          <w:hyperlink w:anchor="_toc117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2.1.2. Preprocessing dan Ekstraksi Fitur MFCC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5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720"/>
          </w:pPr>
          <w:hyperlink w:anchor="_toc118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2.1.3. Sistem 1: DTW dengan Averaged Template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5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720"/>
          </w:pPr>
          <w:hyperlink w:anchor="_toc119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2.1.4. Sistem 2: Model Gaussian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5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720"/>
          </w:pPr>
          <w:hyperlink w:anchor="_toc120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2.1.5. Recognition dan Perhitungan Akurasi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5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360"/>
          </w:pPr>
          <w:hyperlink w:anchor="_toc121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2.2. Link Data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5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720"/>
          </w:pPr>
          <w:hyperlink w:anchor="_toc122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2.2.1. Repositori Data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5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720"/>
          </w:pPr>
          <w:hyperlink w:anchor="_toc123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2.2.2. Struktur dan Pembagian Dataset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5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720"/>
          </w:pPr>
          <w:hyperlink w:anchor="_toc124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2.2.3. Format dan Proses Perekaman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6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</w:pPr>
          <w:hyperlink w:anchor="_toc125">
            <w:r>
              <w:rPr>
                <w:rFonts w:ascii="Google Sans" w:hAnsi="Google Sans" w:eastAsia="Google Sans" w:cs="Google Sans"/>
                <w:b/>
                <w:bCs/>
                <w:color w:val="000000"/>
                <w:sz w:val="24"/>
                <w:szCs w:val="24"/>
              </w:rPr>
              <w:t xml:space="preserve">3. Hasil Eksperimen</w:t>
            </w:r>
            <w:r>
              <w:tab/>
            </w:r>
            <w:r>
              <w:rPr>
                <w:rFonts w:ascii="Google Sans" w:hAnsi="Google Sans" w:eastAsia="Google Sans" w:cs="Google Sans"/>
                <w:b/>
                <w:bCs/>
                <w:color w:val="000000"/>
                <w:sz w:val="24"/>
                <w:szCs w:val="24"/>
              </w:rPr>
              <w:t>6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360"/>
          </w:pPr>
          <w:hyperlink w:anchor="_toc126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3.1. Konfigurasi Eksperimen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6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360"/>
          </w:pPr>
          <w:hyperlink w:anchor="_toc127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3.2. Ringkasan Akurasi Sistem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6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360"/>
          </w:pPr>
          <w:hyperlink w:anchor="_toc128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3.3. Akurasi untuk Setiap Vowel (Tabel 1)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7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360"/>
          </w:pPr>
          <w:hyperlink w:anchor="_toc129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3.4. Hasil Closed Experiments per Speaker (Tabel 2)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7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360"/>
          </w:pPr>
          <w:hyperlink w:anchor="_toc130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3.5. Hasil Open Experiments per Speaker (Tabel 3)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8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360"/>
          </w:pPr>
          <w:hyperlink w:anchor="_toc131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3.6. Confusion Matrix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8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</w:pPr>
          <w:hyperlink w:anchor="_toc132">
            <w:r>
              <w:rPr>
                <w:rFonts w:ascii="Google Sans" w:hAnsi="Google Sans" w:eastAsia="Google Sans" w:cs="Google Sans"/>
                <w:b/>
                <w:bCs/>
                <w:color w:val="000000"/>
                <w:sz w:val="24"/>
                <w:szCs w:val="24"/>
              </w:rPr>
              <w:t xml:space="preserve">4. Analisis Hasil</w:t>
            </w:r>
            <w:r>
              <w:tab/>
            </w:r>
            <w:r>
              <w:rPr>
                <w:rFonts w:ascii="Google Sans" w:hAnsi="Google Sans" w:eastAsia="Google Sans" w:cs="Google Sans"/>
                <w:b/>
                <w:bCs/>
                <w:color w:val="000000"/>
                <w:sz w:val="24"/>
                <w:szCs w:val="24"/>
              </w:rPr>
              <w:t>9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360"/>
          </w:pPr>
          <w:hyperlink w:anchor="_toc133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4.1. Perbandingan DTW dan Model Gaussian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9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720"/>
          </w:pPr>
          <w:hyperlink w:anchor="_toc134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4.1.1. Akurasi Closed Scenario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9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720"/>
          </w:pPr>
          <w:hyperlink w:anchor="_toc135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4.1.2. Akurasi Open Scenario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9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720"/>
          </w:pPr>
          <w:hyperlink w:anchor="_toc136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4.1.3. Rata-rata Akurasi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9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720"/>
          </w:pPr>
          <w:hyperlink w:anchor="_toc137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4.1.4. Pengaruh Perbedaan Speaker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9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720"/>
          </w:pPr>
          <w:hyperlink w:anchor="_toc138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4.1.5. Pengaruh Averaged/Generalized Template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9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720"/>
          </w:pPr>
          <w:hyperlink w:anchor="_toc139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4.1.6. Kesalahan Pengenalan Vowel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9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360"/>
          </w:pPr>
          <w:hyperlink w:anchor="_toc140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4.2. Mengapa Performa DTW dan Gaussian Berbeda?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9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360"/>
          </w:pPr>
          <w:hyperlink w:anchor="_toc141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4.3. Mengapa Akurasi Closed dan Open Scenario Dapat Berbeda?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10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</w:pPr>
          <w:hyperlink w:anchor="_toc142">
            <w:r>
              <w:rPr>
                <w:rFonts w:ascii="Google Sans" w:hAnsi="Google Sans" w:eastAsia="Google Sans" w:cs="Google Sans"/>
                <w:b/>
                <w:bCs/>
                <w:color w:val="000000"/>
                <w:sz w:val="24"/>
                <w:szCs w:val="24"/>
              </w:rPr>
              <w:t xml:space="preserve">5. Penutup</w:t>
            </w:r>
            <w:r>
              <w:tab/>
            </w:r>
            <w:r>
              <w:rPr>
                <w:rFonts w:ascii="Google Sans" w:hAnsi="Google Sans" w:eastAsia="Google Sans" w:cs="Google Sans"/>
                <w:b/>
                <w:bCs/>
                <w:color w:val="000000"/>
                <w:sz w:val="24"/>
                <w:szCs w:val="24"/>
              </w:rPr>
              <w:t>10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360"/>
          </w:pPr>
          <w:hyperlink w:anchor="_toc143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5.1. Kesimpulan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10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360"/>
          </w:pPr>
          <w:hyperlink w:anchor="_toc144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5.2. Saran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10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  <w:ind w:left="360"/>
          </w:pPr>
          <w:hyperlink w:anchor="_toc145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5.3. Pembagian Tugas</w:t>
            </w:r>
            <w: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10</w:t>
            </w:r>
          </w:hyperlink>
        </w:p>
        <w:p>
          <w:pPr>
            <w:widowControl w:val="0"/>
            <w:tabs>
              <w:tab w:val="right" w:pos="9360" w:leader="dot"/>
            </w:tabs>
            <w:spacing w:before="60" w:line="240" w:lineRule="auto"/>
          </w:pPr>
          <w:hyperlink w:anchor="_tocreferensi">
            <w:r>
              <w:rPr>
                <w:rFonts w:ascii="Google Sans" w:hAnsi="Google Sans" w:eastAsia="Google Sans" w:cs="Google Sans"/>
                <w:b/>
                <w:bCs/>
                <w:color w:val="000000"/>
                <w:sz w:val="24"/>
                <w:szCs w:val="24"/>
              </w:rPr>
              <w:t xml:space="preserve">REFERENSI</w:t>
            </w:r>
            <w:r>
              <w:tab/>
            </w:r>
            <w:r>
              <w:rPr>
                <w:rFonts w:ascii="Google Sans" w:hAnsi="Google Sans" w:eastAsia="Google Sans" w:cs="Google Sans"/>
                <w:b/>
                <w:bCs/>
                <w:color w:val="000000"/>
                <w:sz w:val="24"/>
                <w:szCs w:val="24"/>
              </w:rPr>
              <w:t>11</w:t>
            </w:r>
          </w:hyperlink>
        </w:p>
      </w:sdtContent>
    </w:sdt>
    <w:p>
      <w:pPr>
        <w:pageBreakBefore/>
        <w:spacing w:line="360" w:lineRule="auto"/>
        <w:rPr>
          <w:rFonts w:ascii="Google Sans" w:hAnsi="Google Sans" w:eastAsia="Google Sans" w:cs="Google Sans"/>
          <w:sz w:val="24"/>
          <w:szCs w:val="24"/>
        </w:rPr>
      </w:pPr>
    </w:p>
    <w:p>
      <w:pPr>
        <w:pStyle w:val="Heading1"/>
        <w:numPr>
          <w:ilvl w:val="0"/>
          <w:numId w:val="1"/>
        </w:numPr>
        <w:spacing w:before="0" w:after="0" w:line="360" w:lineRule="auto"/>
        <w:ind w:left="720" w:hanging="360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11" w:name="_toc111"/>
      <w:r>
        <w:rPr>
          <w:rFonts w:ascii="Google Sans" w:hAnsi="Google Sans" w:eastAsia="Google Sans" w:cs="Google Sans"/>
          <w:b/>
          <w:bCs/>
          <w:sz w:val="28"/>
          <w:szCs w:val="28"/>
        </w:rPr>
        <w:t>Pendahuluan</w:t>
      </w:r>
      <w:bookmarkEnd w:id="111"/>
    </w:p>
    <w:p>
      <w:pPr>
        <w:pStyle w:val="Heading2"/>
        <w:numPr>
          <w:ilvl w:val="1"/>
          <w:numId w:val="1"/>
        </w:numPr>
        <w:spacing w:before="0" w:after="0" w:line="360" w:lineRule="auto"/>
        <w:ind w:left="1440" w:hanging="360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12" w:name="_toc112"/>
      <w:r>
        <w:rPr>
          <w:rFonts w:ascii="Google Sans" w:hAnsi="Google Sans" w:eastAsia="Google Sans" w:cs="Google Sans"/>
          <w:b/>
          <w:bCs/>
          <w:sz w:val="28"/>
          <w:szCs w:val="28"/>
        </w:rPr>
        <w:t>Identitas Kelompok</w:t>
      </w:r>
      <w:bookmarkEnd w:id="112"/>
    </w:p>
    <w:p>
      <w:pPr>
        <w:spacing w:after="120" w:line="360" w:lineRule="auto"/>
        <w:ind w:left="720" w:firstLine="360"/>
        <w:jc w:val="both"/>
      </w:pPr>
      <w:r>
        <w:rPr>
          <w:rFonts w:ascii="Google Sans" w:hAnsi="Google Sans" w:eastAsia="Google Sans" w:cs="Google Sans"/>
          <w:sz w:val="24"/>
          <w:szCs w:val="24"/>
        </w:rPr>
        <w:t xml:space="preserve">Praktikum ini dikerjakan secara berkelompok oleh lima anggota yang sama dengan kelompok Tugas Besar Fase 1. Tabel 1.1 memuat informasi praktikum dan Tabel 1.2 memuat anggota kelompok.</w:t>
      </w:r>
    </w:p>
    <w:p>
      <w:pPr>
        <w:keepNext/>
        <w:spacing w:before="120" w:after="80" w:line="240" w:lineRule="auto"/>
        <w:ind w:left="720"/>
      </w:pPr>
      <w:r>
        <w:rPr>
          <w:rFonts w:ascii="Google Sans" w:hAnsi="Google Sans" w:eastAsia="Google Sans" w:cs="Google Sans"/>
          <w:b/>
          <w:bCs/>
          <w:sz w:val="22"/>
          <w:szCs w:val="22"/>
        </w:rPr>
        <w:t xml:space="preserve">Tabel 1.1. Informasi praktikum dan kelompok</w:t>
      </w:r>
    </w:p>
    <w:tbl>
      <w:tblPr>
        <w:tblW w:w="864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6240"/>
      </w:tblGrid>
      <w:tr>
        <w:trPr>
          <w:cantSplit/>
          <w:tblHeader/>
        </w:trPr>
        <w:tc>
          <w:tcPr>
            <w:tcW w:w="24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Aspek</w:t>
            </w:r>
          </w:p>
        </w:tc>
        <w:tc>
          <w:tcPr>
            <w:tcW w:w="62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Mata kuliah</w:t>
            </w:r>
          </w:p>
        </w:tc>
        <w:tc>
          <w:tcPr>
            <w:tcW w:w="62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IF4071 Pemrosesan Ucapan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Praktikum</w:t>
            </w:r>
          </w:p>
        </w:tc>
        <w:tc>
          <w:tcPr>
            <w:tcW w:w="62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Pengenalan Vowel Bahasa Indonesia dengan DTW dan Model Gaussian (Minggu ke-9)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Dosen</w:t>
            </w:r>
          </w:p>
        </w:tc>
        <w:tc>
          <w:tcPr>
            <w:tcW w:w="62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Dessi Puji Lestari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Kelompok</w:t>
            </w:r>
          </w:p>
        </w:tc>
        <w:tc>
          <w:tcPr>
            <w:tcW w:w="62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  <w:highlight w:val="yellow"/>
              </w:rPr>
              <w:t xml:space="preserve">[ISI nomor kelompok]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Batas pengumpulan</w:t>
            </w:r>
          </w:p>
        </w:tc>
        <w:tc>
          <w:tcPr>
            <w:tcW w:w="62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Minggu, 25 Oktober 2026, pukul 21.00 WIB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Presentasi</w:t>
            </w:r>
          </w:p>
        </w:tc>
        <w:tc>
          <w:tcPr>
            <w:tcW w:w="6240" w:type="dxa"/>
          </w:tcPr>
          <w:p>
            <w:pPr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Kamis, 29 Oktober 2026 (Minggu ke-10)</w:t>
            </w:r>
          </w:p>
        </w:tc>
      </w:tr>
    </w:tbl>
    <w:p>
      <w:pPr>
        <w:spacing w:after="0" w:line="240" w:lineRule="auto"/>
        <w:ind w:left="720"/>
      </w:pPr>
      <w:r>
        <w:rPr>
          <w:sz w:val="12"/>
        </w:rPr>
      </w:r>
    </w:p>
    <w:p>
      <w:pPr>
        <w:keepNext/>
        <w:spacing w:before="120" w:after="80" w:line="240" w:lineRule="auto"/>
        <w:ind w:left="720"/>
      </w:pPr>
      <w:r>
        <w:rPr>
          <w:rFonts w:ascii="Google Sans" w:hAnsi="Google Sans" w:eastAsia="Google Sans" w:cs="Google Sans"/>
          <w:b/>
          <w:bCs/>
          <w:sz w:val="22"/>
          <w:szCs w:val="22"/>
        </w:rPr>
        <w:t xml:space="preserve">Tabel 1.2. Anggota kelompok</w:t>
      </w:r>
    </w:p>
    <w:tbl>
      <w:tblPr>
        <w:tblW w:w="864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4040"/>
        <w:gridCol w:w="1700"/>
        <w:gridCol w:w="2200"/>
      </w:tblGrid>
      <w:tr>
        <w:trPr>
          <w:cantSplit/>
          <w:tblHeader/>
        </w:trPr>
        <w:tc>
          <w:tcPr>
            <w:tcW w:w="7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w="40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Nama</w:t>
            </w:r>
          </w:p>
        </w:tc>
        <w:tc>
          <w:tcPr>
            <w:tcW w:w="17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NIM</w:t>
            </w:r>
          </w:p>
        </w:tc>
        <w:tc>
          <w:tcPr>
            <w:tcW w:w="22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Kode Speaker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1</w:t>
            </w:r>
          </w:p>
        </w:tc>
        <w:tc>
          <w:tcPr>
            <w:tcW w:w="40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Danendra Shafi Athallah</w:t>
            </w:r>
          </w:p>
        </w:tc>
        <w:tc>
          <w:tcPr>
            <w:tcW w:w="17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13523136</w:t>
            </w:r>
          </w:p>
        </w:tc>
        <w:tc>
          <w:tcPr>
            <w:tcW w:w="22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  <w:highlight w:val="yellow"/>
              </w:rPr>
              <w:t xml:space="preserve">[ISI]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2</w:t>
            </w:r>
          </w:p>
        </w:tc>
        <w:tc>
          <w:tcPr>
            <w:tcW w:w="40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Jonathan Kenan Budianto</w:t>
            </w:r>
          </w:p>
        </w:tc>
        <w:tc>
          <w:tcPr>
            <w:tcW w:w="17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13523139</w:t>
            </w:r>
          </w:p>
        </w:tc>
        <w:tc>
          <w:tcPr>
            <w:tcW w:w="22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  <w:highlight w:val="yellow"/>
              </w:rPr>
              <w:t xml:space="preserve">[ISI]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3</w:t>
            </w:r>
          </w:p>
        </w:tc>
        <w:tc>
          <w:tcPr>
            <w:tcW w:w="40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Jovandra Otniel Panagalambok Siregar</w:t>
            </w:r>
          </w:p>
        </w:tc>
        <w:tc>
          <w:tcPr>
            <w:tcW w:w="17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13523141</w:t>
            </w:r>
          </w:p>
        </w:tc>
        <w:tc>
          <w:tcPr>
            <w:tcW w:w="22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  <w:highlight w:val="yellow"/>
              </w:rPr>
              <w:t xml:space="preserve">[ISI]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4</w:t>
            </w:r>
          </w:p>
        </w:tc>
        <w:tc>
          <w:tcPr>
            <w:tcW w:w="40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Muhammad Farrel Wibowo</w:t>
            </w:r>
          </w:p>
        </w:tc>
        <w:tc>
          <w:tcPr>
            <w:tcW w:w="17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13523153</w:t>
            </w:r>
          </w:p>
        </w:tc>
        <w:tc>
          <w:tcPr>
            <w:tcW w:w="22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  <w:highlight w:val="yellow"/>
              </w:rPr>
              <w:t xml:space="preserve">[ISI]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5</w:t>
            </w:r>
          </w:p>
        </w:tc>
        <w:tc>
          <w:tcPr>
            <w:tcW w:w="4040" w:type="dxa"/>
          </w:tcPr>
          <w:p>
            <w:pPr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Lukas Raja Agripa</w:t>
            </w:r>
          </w:p>
        </w:tc>
        <w:tc>
          <w:tcPr>
            <w:tcW w:w="17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13523158</w:t>
            </w:r>
          </w:p>
        </w:tc>
        <w:tc>
          <w:tcPr>
            <w:tcW w:w="22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  <w:highlight w:val="yellow"/>
              </w:rPr>
              <w:t xml:space="preserve">[ISI]</w:t>
            </w:r>
          </w:p>
        </w:tc>
      </w:tr>
    </w:tbl>
    <w:p>
      <w:pPr>
        <w:spacing w:after="0" w:line="240" w:lineRule="auto"/>
        <w:ind w:left="720"/>
      </w:pPr>
      <w:r>
        <w:rPr>
          <w:sz w:val="12"/>
        </w:rPr>
      </w:r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Kode Speaker diisi sesuai penamaan file rekaman (mis. S01–S05).</w:t>
      </w:r>
    </w:p>
    <w:p>
      <w:pPr>
        <w:pStyle w:val="Heading2"/>
        <w:numPr>
          <w:ilvl w:val="1"/>
          <w:numId w:val="1"/>
        </w:numPr>
        <w:spacing w:before="0" w:after="0" w:line="360" w:lineRule="auto"/>
        <w:ind w:left="1440" w:hanging="360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13" w:name="_toc113"/>
      <w:r>
        <w:rPr>
          <w:rFonts w:ascii="Google Sans" w:hAnsi="Google Sans" w:eastAsia="Google Sans" w:cs="Google Sans"/>
          <w:b/>
          <w:bCs/>
          <w:sz w:val="28"/>
          <w:szCs w:val="28"/>
        </w:rPr>
        <w:t>Tujuan Praktikum</w:t>
      </w:r>
      <w:bookmarkEnd w:id="113"/>
    </w:p>
    <w:p>
      <w:pPr>
        <w:spacing w:after="120" w:line="360" w:lineRule="auto"/>
        <w:ind w:left="720" w:firstLine="360"/>
        <w:jc w:val="both"/>
      </w:pPr>
      <w:r>
        <w:rPr>
          <w:rFonts w:ascii="Google Sans" w:hAnsi="Google Sans" w:eastAsia="Google Sans" w:cs="Google Sans"/>
          <w:sz w:val="24"/>
          <w:szCs w:val="24"/>
        </w:rPr>
        <w:t xml:space="preserve">Praktikum ini bertujuan membangun dan membandingkan dua sistem pengenal ucapan untuk mengenali lima vowel Bahasa Indonesia, yaitu /a/, /i/, /u/, /e/, dan /o/. Sistem pertama adalah </w:t>
      </w:r>
      <w:r>
        <w:rPr>
          <w:rFonts w:ascii="Google Sans" w:hAnsi="Google Sans" w:eastAsia="Google Sans" w:cs="Google Sans"/>
          <w:i/>
          <w:iCs/>
          <w:sz w:val="24"/>
          <w:szCs w:val="24"/>
        </w:rPr>
        <w:t xml:space="preserve">template-based</w:t>
      </w:r>
      <w:r>
        <w:rPr>
          <w:rFonts w:ascii="Google Sans" w:hAnsi="Google Sans" w:eastAsia="Google Sans" w:cs="Google Sans"/>
          <w:sz w:val="24"/>
          <w:szCs w:val="24"/>
        </w:rPr>
        <w:t xml:space="preserve"> ASR dengan </w:t>
      </w:r>
      <w:r>
        <w:rPr>
          <w:rFonts w:ascii="Google Sans" w:hAnsi="Google Sans" w:eastAsia="Google Sans" w:cs="Google Sans"/>
          <w:i/>
          <w:iCs/>
          <w:sz w:val="24"/>
          <w:szCs w:val="24"/>
        </w:rPr>
        <w:t xml:space="preserve">Dynamic Time Warping</w:t>
      </w:r>
      <w:r>
        <w:rPr>
          <w:rFonts w:ascii="Google Sans" w:hAnsi="Google Sans" w:eastAsia="Google Sans" w:cs="Google Sans"/>
          <w:sz w:val="24"/>
          <w:szCs w:val="24"/>
        </w:rPr>
        <w:t xml:space="preserve"> (DTW) yang memakai </w:t>
      </w:r>
      <w:r>
        <w:rPr>
          <w:rFonts w:ascii="Google Sans" w:hAnsi="Google Sans" w:eastAsia="Google Sans" w:cs="Google Sans"/>
          <w:i/>
          <w:iCs/>
          <w:sz w:val="24"/>
          <w:szCs w:val="24"/>
        </w:rPr>
        <w:t xml:space="preserve">averaged template</w:t>
      </w:r>
      <w:r>
        <w:rPr>
          <w:rFonts w:ascii="Google Sans" w:hAnsi="Google Sans" w:eastAsia="Google Sans" w:cs="Google Sans"/>
          <w:sz w:val="24"/>
          <w:szCs w:val="24"/>
        </w:rPr>
        <w:t xml:space="preserve">, sedangkan sistem kedua adalah ASR berbasis Model Gaussian yang memakai </w:t>
      </w:r>
      <w:r>
        <w:rPr>
          <w:rFonts w:ascii="Google Sans" w:hAnsi="Google Sans" w:eastAsia="Google Sans" w:cs="Google Sans"/>
          <w:i/>
          <w:iCs/>
          <w:sz w:val="24"/>
          <w:szCs w:val="24"/>
        </w:rPr>
        <w:t xml:space="preserve">mean</w:t>
      </w:r>
      <w:r>
        <w:rPr>
          <w:rFonts w:ascii="Google Sans" w:hAnsi="Google Sans" w:eastAsia="Google Sans" w:cs="Google Sans"/>
          <w:sz w:val="24"/>
          <w:szCs w:val="24"/>
        </w:rPr>
        <w:t xml:space="preserve"> dan </w:t>
      </w:r>
      <w:r>
        <w:rPr>
          <w:rFonts w:ascii="Google Sans" w:hAnsi="Google Sans" w:eastAsia="Google Sans" w:cs="Google Sans"/>
          <w:i/>
          <w:iCs/>
          <w:sz w:val="24"/>
          <w:szCs w:val="24"/>
        </w:rPr>
        <w:t xml:space="preserve">covariance</w:t>
      </w:r>
      <w:r>
        <w:rPr>
          <w:rFonts w:ascii="Google Sans" w:hAnsi="Google Sans" w:eastAsia="Google Sans" w:cs="Google Sans"/>
          <w:sz w:val="24"/>
          <w:szCs w:val="24"/>
        </w:rPr>
        <w:t xml:space="preserve"> dengan </w:t>
      </w:r>
      <w:r>
        <w:rPr>
          <w:rFonts w:ascii="Google Sans" w:hAnsi="Google Sans" w:eastAsia="Google Sans" w:cs="Google Sans"/>
          <w:i/>
          <w:iCs/>
          <w:sz w:val="24"/>
          <w:szCs w:val="24"/>
        </w:rPr>
        <w:t xml:space="preserve">negative log-likelihood</w:t>
      </w:r>
      <w:r>
        <w:rPr>
          <w:rFonts w:ascii="Google Sans" w:hAnsi="Google Sans" w:eastAsia="Google Sans" w:cs="Google Sans"/>
          <w:sz w:val="24"/>
          <w:szCs w:val="24"/>
        </w:rPr>
        <w:t xml:space="preserve">.</w:t>
      </w:r>
    </w:p>
    <w:p>
      <w:pPr>
        <w:spacing w:after="120" w:line="360" w:lineRule="auto"/>
        <w:ind w:left="720" w:firstLine="360"/>
        <w:jc w:val="both"/>
      </w:pPr>
      <w:r>
        <w:rPr>
          <w:rFonts w:ascii="Google Sans" w:hAnsi="Google Sans" w:eastAsia="Google Sans" w:cs="Google Sans"/>
          <w:sz w:val="24"/>
          <w:szCs w:val="24"/>
        </w:rPr>
        <w:t xml:space="preserve">Kedua sistem diimplementasikan dengan Python dan memakai fitur MFCC 39 dimensi. Pengujian dilakukan pada tiga skenario, yaitu </w:t>
      </w:r>
      <w:r>
        <w:rPr>
          <w:rFonts w:ascii="Google Sans" w:hAnsi="Google Sans" w:eastAsia="Google Sans" w:cs="Google Sans"/>
          <w:i/>
          <w:iCs/>
          <w:sz w:val="24"/>
          <w:szCs w:val="24"/>
        </w:rPr>
        <w:t xml:space="preserve">closed recordings</w:t>
      </w:r>
      <w:r>
        <w:rPr>
          <w:rFonts w:ascii="Google Sans" w:hAnsi="Google Sans" w:eastAsia="Google Sans" w:cs="Google Sans"/>
          <w:sz w:val="24"/>
          <w:szCs w:val="24"/>
        </w:rPr>
        <w:t xml:space="preserve">, </w:t>
      </w:r>
      <w:r>
        <w:rPr>
          <w:rFonts w:ascii="Google Sans" w:hAnsi="Google Sans" w:eastAsia="Google Sans" w:cs="Google Sans"/>
          <w:i/>
          <w:iCs/>
          <w:sz w:val="24"/>
          <w:szCs w:val="24"/>
        </w:rPr>
        <w:t xml:space="preserve">closed speakers</w:t>
      </w:r>
      <w:r>
        <w:rPr>
          <w:rFonts w:ascii="Google Sans" w:hAnsi="Google Sans" w:eastAsia="Google Sans" w:cs="Google Sans"/>
          <w:sz w:val="24"/>
          <w:szCs w:val="24"/>
        </w:rPr>
        <w:t xml:space="preserve">, dan </w:t>
      </w:r>
      <w:r>
        <w:rPr>
          <w:rFonts w:ascii="Google Sans" w:hAnsi="Google Sans" w:eastAsia="Google Sans" w:cs="Google Sans"/>
          <w:i/>
          <w:iCs/>
          <w:sz w:val="24"/>
          <w:szCs w:val="24"/>
        </w:rPr>
        <w:t xml:space="preserve">open speakers</w:t>
      </w:r>
      <w:r>
        <w:rPr>
          <w:rFonts w:ascii="Google Sans" w:hAnsi="Google Sans" w:eastAsia="Google Sans" w:cs="Google Sans"/>
          <w:sz w:val="24"/>
          <w:szCs w:val="24"/>
        </w:rPr>
        <w:t xml:space="preserve">. Hasilnya dibandingkan berdasarkan akurasi, pengaruh perbedaan speaker, pengaruh </w:t>
      </w:r>
      <w:r>
        <w:rPr>
          <w:rFonts w:ascii="Google Sans" w:hAnsi="Google Sans" w:eastAsia="Google Sans" w:cs="Google Sans"/>
          <w:i/>
          <w:iCs/>
          <w:sz w:val="24"/>
          <w:szCs w:val="24"/>
        </w:rPr>
        <w:t xml:space="preserve">averaged template</w:t>
      </w:r>
      <w:r>
        <w:rPr>
          <w:rFonts w:ascii="Google Sans" w:hAnsi="Google Sans" w:eastAsia="Google Sans" w:cs="Google Sans"/>
          <w:sz w:val="24"/>
          <w:szCs w:val="24"/>
        </w:rPr>
        <w:t xml:space="preserve">, dan kesalahan pengenalan vowel.</w:t>
      </w:r>
    </w:p>
    <w:p>
      <w:pPr>
        <w:pStyle w:val="Heading1"/>
        <w:numPr>
          <w:ilvl w:val="0"/>
          <w:numId w:val="1"/>
        </w:numPr>
        <w:spacing w:before="0" w:after="0" w:line="360" w:lineRule="auto"/>
        <w:ind w:left="720" w:hanging="360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14" w:name="_toc114"/>
      <w:r>
        <w:rPr>
          <w:rFonts w:ascii="Google Sans" w:hAnsi="Google Sans" w:eastAsia="Google Sans" w:cs="Google Sans"/>
          <w:b/>
          <w:bCs/>
          <w:sz w:val="28"/>
          <w:szCs w:val="28"/>
        </w:rPr>
        <w:t>Program dan Dataset</w:t>
      </w:r>
      <w:bookmarkEnd w:id="114"/>
    </w:p>
    <w:p>
      <w:pPr>
        <w:pStyle w:val="Heading2"/>
        <w:numPr>
          <w:ilvl w:val="1"/>
          <w:numId w:val="1"/>
        </w:numPr>
        <w:spacing w:before="0" w:after="0" w:line="360" w:lineRule="auto"/>
        <w:ind w:left="1440" w:hanging="360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15" w:name="_toc115"/>
      <w:r>
        <w:rPr>
          <w:rFonts w:ascii="Google Sans" w:hAnsi="Google Sans" w:eastAsia="Google Sans" w:cs="Google Sans"/>
          <w:b/>
          <w:bCs/>
          <w:sz w:val="28"/>
          <w:szCs w:val="28"/>
        </w:rPr>
        <w:t>Link Program</w:t>
      </w:r>
      <w:bookmarkEnd w:id="115"/>
    </w:p>
    <w:p>
      <w:pPr>
        <w:pStyle w:val="Heading3"/>
        <w:numPr>
          <w:ilvl w:val="2"/>
          <w:numId w:val="1"/>
        </w:numPr>
        <w:spacing w:before="0" w:after="0" w:line="360" w:lineRule="auto"/>
        <w:ind w:left="2160" w:hanging="360"/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</w:pPr>
      <w:bookmarkStart w:id="116" w:name="_toc116"/>
      <w:r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  <w:t>Repositori dan Struktur Program</w:t>
      </w:r>
      <w:bookmarkEnd w:id="116"/>
    </w:p>
    <w:p>
      <w:pPr>
        <w:spacing w:after="120" w:line="360" w:lineRule="auto"/>
        <w:ind w:left="720" w:firstLine="360"/>
        <w:jc w:val="both"/>
      </w:pPr>
      <w:r>
        <w:rPr>
          <w:rFonts w:ascii="Google Sans" w:hAnsi="Google Sans" w:eastAsia="Google Sans" w:cs="Google Sans"/>
          <w:sz w:val="24"/>
          <w:szCs w:val="24"/>
        </w:rPr>
        <w:t xml:space="preserve">Seluruh </w:t>
      </w:r>
      <w:r>
        <w:rPr>
          <w:rFonts w:ascii="Google Sans" w:hAnsi="Google Sans" w:eastAsia="Google Sans" w:cs="Google Sans"/>
          <w:i/>
          <w:iCs/>
          <w:sz w:val="24"/>
          <w:szCs w:val="24"/>
        </w:rPr>
        <w:t xml:space="preserve">source code</w:t>
      </w:r>
      <w:r>
        <w:rPr>
          <w:rFonts w:ascii="Google Sans" w:hAnsi="Google Sans" w:eastAsia="Google Sans" w:cs="Google Sans"/>
          <w:sz w:val="24"/>
          <w:szCs w:val="24"/>
        </w:rPr>
        <w:t xml:space="preserve"> program Python disimpan di repositori GitHub kelompok (</w:t>
      </w:r>
      <w:hyperlink r:id="rIdGH">
        <w:r>
          <w:rPr>
            <w:rFonts w:ascii="Google Sans" w:hAnsi="Google Sans" w:eastAsia="Google Sans" w:cs="Google Sans"/>
            <w:color w:val="0563C1"/>
            <w:sz w:val="24"/>
            <w:szCs w:val="24"/>
            <w:u w:val="single"/>
          </w:rPr>
          <w:t xml:space="preserve">https://github.com/jonathankenan/vowel-asr-dtw-vs-gaussian</w:t>
        </w:r>
      </w:hyperlink>
      <w:r>
        <w:rPr>
          <w:rFonts w:ascii="Google Sans" w:hAnsi="Google Sans" w:eastAsia="Google Sans" w:cs="Google Sans"/>
          <w:sz w:val="24"/>
          <w:szCs w:val="24"/>
        </w:rPr>
        <w:t xml:space="preserve">) agar dapat diakses dosen dan asisten. Program terdiri atas lima berkas yang masing-masing menangani satu tahap pengenalan, seperti pada Tabel 2.1. Program dijalankan dari direktori utama repositori dengan perintah python main.py setelah dependensi pada requirements.txt (numpy, scipy, dan python_speech_features) terpasang.</w:t>
      </w:r>
    </w:p>
    <w:p>
      <w:pPr>
        <w:keepNext/>
        <w:spacing w:before="120" w:after="80" w:line="240" w:lineRule="auto"/>
        <w:ind w:left="720"/>
      </w:pPr>
      <w:r>
        <w:rPr>
          <w:rFonts w:ascii="Google Sans" w:hAnsi="Google Sans" w:eastAsia="Google Sans" w:cs="Google Sans"/>
          <w:b/>
          <w:bCs/>
          <w:sz w:val="22"/>
          <w:szCs w:val="22"/>
        </w:rPr>
        <w:t xml:space="preserve">Tabel 2.1. Komponen program</w:t>
      </w:r>
    </w:p>
    <w:tbl>
      <w:tblPr>
        <w:tblW w:w="864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2300"/>
        <w:gridCol w:w="3940"/>
      </w:tblGrid>
      <w:tr>
        <w:trPr>
          <w:cantSplit/>
          <w:tblHeader/>
        </w:trPr>
        <w:tc>
          <w:tcPr>
            <w:tcW w:w="24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Komponen</w:t>
            </w:r>
          </w:p>
        </w:tc>
        <w:tc>
          <w:tcPr>
            <w:tcW w:w="23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Berkas</w:t>
            </w:r>
          </w:p>
        </w:tc>
        <w:tc>
          <w:tcPr>
            <w:tcW w:w="39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Preprocessing dan data loading</w:t>
            </w:r>
          </w:p>
        </w:tc>
        <w:tc>
          <w:tcPr>
            <w:tcW w:w="23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preprocessing.py</w:t>
            </w:r>
          </w:p>
        </w:tc>
        <w:tc>
          <w:tcPr>
            <w:tcW w:w="39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Membaca WAV dan mengambil label dari nama file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Ekstraksi MFCC 39 dimensi</w:t>
            </w:r>
          </w:p>
        </w:tc>
        <w:tc>
          <w:tcPr>
            <w:tcW w:w="23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features.py</w:t>
            </w:r>
          </w:p>
        </w:tc>
        <w:tc>
          <w:tcPr>
            <w:tcW w:w="39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Mengubah sinyal menjadi matriks fitur (frame × 39)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DTW</w:t>
            </w:r>
          </w:p>
        </w:tc>
        <w:tc>
          <w:tcPr>
            <w:tcW w:w="23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dtw.py</w:t>
            </w:r>
          </w:p>
        </w:tc>
        <w:tc>
          <w:tcPr>
            <w:tcW w:w="39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DTW, averaged template, dan recognition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Model Gaussian</w:t>
            </w:r>
          </w:p>
        </w:tc>
        <w:tc>
          <w:tcPr>
            <w:tcW w:w="23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gaussian.py</w:t>
            </w:r>
          </w:p>
        </w:tc>
        <w:tc>
          <w:tcPr>
            <w:tcW w:w="39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Mean, covariance, negative log-likelihood, dan recognition</w:t>
            </w:r>
          </w:p>
        </w:tc>
      </w:tr>
      <w:tr>
        <w:trPr>
          <w:cantSplit/>
        </w:trPr>
        <w:tc>
          <w:tcPr>
            <w:tcW w:w="2400" w:type="dxa"/>
          </w:tcPr>
          <w:p>
            <w:pPr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Pengujian dan akurasi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main.py</w:t>
            </w:r>
          </w:p>
        </w:tc>
        <w:tc>
          <w:tcPr>
            <w:tcW w:w="3940" w:type="dxa"/>
          </w:tcPr>
          <w:p>
            <w:pPr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Menjalankan tiga skenario pengujian dan menghitung akurasi</w:t>
            </w:r>
          </w:p>
        </w:tc>
      </w:tr>
    </w:tbl>
    <w:p>
      <w:pPr>
        <w:spacing w:after="0" w:line="240" w:lineRule="auto"/>
        <w:ind w:left="720"/>
      </w:pPr>
      <w:r>
        <w:rPr>
          <w:sz w:val="12"/>
        </w:rPr>
      </w:r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Pastikan repositori public dan link terbuka di browser incognito. Cantumkan commit atau tag final yang dinilai: [ISI hash/tag]. Versi Python: [ISI].</w:t>
      </w:r>
    </w:p>
    <w:p>
      <w:pPr>
        <w:pStyle w:val="Heading3"/>
        <w:numPr>
          <w:ilvl w:val="2"/>
          <w:numId w:val="1"/>
        </w:numPr>
        <w:spacing w:before="0" w:after="0" w:line="360" w:lineRule="auto"/>
        <w:ind w:left="2160" w:hanging="360"/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</w:pPr>
      <w:bookmarkStart w:id="117" w:name="_toc117"/>
      <w:r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  <w:t>Preprocessing dan Ekstraksi Fitur MFCC</w:t>
      </w:r>
      <w:bookmarkEnd w:id="117"/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Jelaskan pembacaan WAV (mono, 16 kHz, 16-bit), cara label vowel dan speaker diambil dari nama file, dan konfigurasi MFCC yang menghasilkan 39 dimensi per frame dengan python_speech_features.</w:t>
      </w:r>
    </w:p>
    <w:p>
      <w:pPr>
        <w:pStyle w:val="Heading3"/>
        <w:numPr>
          <w:ilvl w:val="2"/>
          <w:numId w:val="1"/>
        </w:numPr>
        <w:spacing w:before="0" w:after="0" w:line="360" w:lineRule="auto"/>
        <w:ind w:left="2160" w:hanging="360"/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</w:pPr>
      <w:bookmarkStart w:id="118" w:name="_toc118"/>
      <w:r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  <w:t>Sistem 1: DTW dengan Averaged Template</w:t>
      </w:r>
      <w:bookmarkEnd w:id="118"/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Jelaskan jarak lokal dan rekursi cost DTW, cara membentuk averaged template tiap vowel dari 5 rekaman (satu per pembicara), dan sertakan pseudo code.</w:t>
      </w:r>
    </w:p>
    <w:p>
      <w:pPr>
        <w:pStyle w:val="Heading3"/>
        <w:numPr>
          <w:ilvl w:val="2"/>
          <w:numId w:val="1"/>
        </w:numPr>
        <w:spacing w:before="0" w:after="0" w:line="360" w:lineRule="auto"/>
        <w:ind w:left="2160" w:hanging="360"/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</w:pPr>
      <w:bookmarkStart w:id="119" w:name="_toc119"/>
      <w:r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  <w:t>Sistem 2: Model Gaussian</w:t>
      </w:r>
      <w:bookmarkEnd w:id="119"/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Jelaskan estimasi mean dan covariance tiap vowel, regularisasi bila ada, rumus negative log-likelihood, dan sertakan pseudo code.</w:t>
      </w:r>
    </w:p>
    <w:p>
      <w:pPr>
        <w:pStyle w:val="Heading3"/>
        <w:numPr>
          <w:ilvl w:val="2"/>
          <w:numId w:val="1"/>
        </w:numPr>
        <w:spacing w:before="0" w:after="0" w:line="360" w:lineRule="auto"/>
        <w:ind w:left="2160" w:hanging="360"/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</w:pPr>
      <w:bookmarkStart w:id="120" w:name="_toc120"/>
      <w:r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  <w:t>Recognition dan Perhitungan Akurasi</w:t>
      </w:r>
      <w:bookmarkEnd w:id="120"/>
    </w:p>
    <w:p>
      <w:pPr>
        <w:spacing w:after="120" w:line="360" w:lineRule="auto"/>
        <w:ind w:left="720" w:firstLine="360"/>
        <w:jc w:val="both"/>
      </w:pPr>
      <w:r>
        <w:rPr>
          <w:rFonts w:ascii="Google Sans" w:hAnsi="Google Sans" w:eastAsia="Google Sans" w:cs="Google Sans"/>
          <w:sz w:val="24"/>
          <w:szCs w:val="24"/>
        </w:rPr>
        <w:t xml:space="preserve">Setiap input diproses dengan alur audio, MFCC, perhitungan cost terhadap setiap template atau model, lalu vowel dengan cost terkecil dipilih sebagai hasil. Akurasi dihitung dengan rumus Accuracy = (jumlah prediksi benar / jumlah seluruh data uji) × 100%.</w:t>
      </w:r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Sebut fungsi recognition masing-masing sistem dan cara akurasi dirata-rata per vowel, per speaker, dan per skenario. Sisipkan diagram alur kedua sistem bila perlu.</w:t>
      </w:r>
    </w:p>
    <w:p>
      <w:pPr>
        <w:pStyle w:val="Heading2"/>
        <w:numPr>
          <w:ilvl w:val="1"/>
          <w:numId w:val="1"/>
        </w:numPr>
        <w:spacing w:before="0" w:after="0" w:line="360" w:lineRule="auto"/>
        <w:ind w:left="1440" w:hanging="360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21" w:name="_toc121"/>
      <w:r>
        <w:rPr>
          <w:rFonts w:ascii="Google Sans" w:hAnsi="Google Sans" w:eastAsia="Google Sans" w:cs="Google Sans"/>
          <w:b/>
          <w:bCs/>
          <w:sz w:val="28"/>
          <w:szCs w:val="28"/>
        </w:rPr>
        <w:t>Link Data</w:t>
      </w:r>
      <w:bookmarkEnd w:id="121"/>
    </w:p>
    <w:p>
      <w:pPr>
        <w:pStyle w:val="Heading3"/>
        <w:numPr>
          <w:ilvl w:val="2"/>
          <w:numId w:val="1"/>
        </w:numPr>
        <w:spacing w:before="0" w:after="0" w:line="360" w:lineRule="auto"/>
        <w:ind w:left="2160" w:hanging="360"/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</w:pPr>
      <w:bookmarkStart w:id="122" w:name="_toc122"/>
      <w:r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  <w:t>Repositori Data</w:t>
      </w:r>
      <w:bookmarkEnd w:id="122"/>
    </w:p>
    <w:p>
      <w:pPr>
        <w:spacing w:after="120" w:line="360" w:lineRule="auto"/>
        <w:ind w:left="720" w:firstLine="360"/>
        <w:jc w:val="both"/>
      </w:pPr>
      <w:r>
        <w:rPr>
          <w:rFonts w:ascii="Google Sans" w:hAnsi="Google Sans" w:eastAsia="Google Sans" w:cs="Google Sans"/>
          <w:sz w:val="24"/>
          <w:szCs w:val="24"/>
        </w:rPr>
        <w:t xml:space="preserve">Dataset rekaman vowel dapat diakses pada </w:t>
      </w:r>
      <w:r>
        <w:rPr>
          <w:rFonts w:ascii="Google Sans" w:hAnsi="Google Sans" w:eastAsia="Google Sans" w:cs="Google Sans"/>
          <w:sz w:val="24"/>
          <w:szCs w:val="24"/>
          <w:highlight w:val="yellow"/>
        </w:rPr>
        <w:t xml:space="preserve">[ISI link dataset]</w:t>
      </w:r>
      <w:r>
        <w:rPr>
          <w:rFonts w:ascii="Google Sans" w:hAnsi="Google Sans" w:eastAsia="Google Sans" w:cs="Google Sans"/>
          <w:sz w:val="24"/>
          <w:szCs w:val="24"/>
        </w:rPr>
        <w:t xml:space="preserve">.</w:t>
      </w:r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Bila dataset berada di repositori yang sama dengan program (folder data/), tulis link ke folder tersebut. Pastikan file WAV ikut ter-commit dan link terbuka di browser incognito.</w:t>
      </w:r>
    </w:p>
    <w:p>
      <w:pPr>
        <w:pStyle w:val="Heading3"/>
        <w:numPr>
          <w:ilvl w:val="2"/>
          <w:numId w:val="1"/>
        </w:numPr>
        <w:spacing w:before="0" w:after="0" w:line="360" w:lineRule="auto"/>
        <w:ind w:left="2160" w:hanging="360"/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</w:pPr>
      <w:bookmarkStart w:id="123" w:name="_toc123"/>
      <w:r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  <w:t>Struktur dan Pembagian Dataset</w:t>
      </w:r>
      <w:bookmarkEnd w:id="123"/>
    </w:p>
    <w:p>
      <w:pPr>
        <w:spacing w:after="120" w:line="360" w:lineRule="auto"/>
        <w:ind w:left="720" w:firstLine="360"/>
        <w:jc w:val="both"/>
      </w:pPr>
      <w:r>
        <w:rPr>
          <w:rFonts w:ascii="Google Sans" w:hAnsi="Google Sans" w:eastAsia="Google Sans" w:cs="Google Sans"/>
          <w:sz w:val="24"/>
          <w:szCs w:val="24"/>
        </w:rPr>
        <w:t xml:space="preserve">Dataset dibagi menjadi tiga folder. Folder template berisi rekaman pertama setiap anggota untuk kelima vowel (5 anggota × 5 vowel = 25 rekaman) yang dipakai sebagai data latih. Folder test/closed berisi rekaman kedua dari anggota yang sama (25 rekaman), dan folder test/open berisi rekaman anggota kelompok lain. Pembagian data pada setiap skenario ditunjukkan pada Tabel 2.2.</w:t>
      </w:r>
    </w:p>
    <w:p>
      <w:pPr>
        <w:keepNext/>
        <w:spacing w:before="120" w:after="80" w:line="240" w:lineRule="auto"/>
        <w:ind w:left="720"/>
      </w:pPr>
      <w:r>
        <w:rPr>
          <w:rFonts w:ascii="Google Sans" w:hAnsi="Google Sans" w:eastAsia="Google Sans" w:cs="Google Sans"/>
          <w:b/>
          <w:bCs/>
          <w:sz w:val="22"/>
          <w:szCs w:val="22"/>
        </w:rPr>
        <w:t xml:space="preserve">Tabel 2.2. Pembagian data pada setiap skenario pengujian</w:t>
      </w:r>
    </w:p>
    <w:tbl>
      <w:tblPr>
        <w:tblW w:w="864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00"/>
        <w:gridCol w:w="1900"/>
        <w:gridCol w:w="3040"/>
        <w:gridCol w:w="1800"/>
      </w:tblGrid>
      <w:tr>
        <w:trPr>
          <w:cantSplit/>
          <w:tblHeader/>
        </w:trPr>
        <w:tc>
          <w:tcPr>
            <w:tcW w:w="19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Skenario</w:t>
            </w:r>
          </w:p>
        </w:tc>
        <w:tc>
          <w:tcPr>
            <w:tcW w:w="19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Folder</w:t>
            </w:r>
          </w:p>
        </w:tc>
        <w:tc>
          <w:tcPr>
            <w:tcW w:w="30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Sumber data</w:t>
            </w:r>
          </w:p>
        </w:tc>
        <w:tc>
          <w:tcPr>
            <w:tcW w:w="18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Jumlah rekaman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Closed recordings</w:t>
            </w:r>
          </w:p>
        </w:tc>
        <w:tc>
          <w:tcPr>
            <w:tcW w:w="19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data/template</w:t>
            </w:r>
          </w:p>
        </w:tc>
        <w:tc>
          <w:tcPr>
            <w:tcW w:w="30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Rekaman yang sama dengan yang dipakai untuk template</w:t>
            </w:r>
          </w:p>
        </w:tc>
        <w:tc>
          <w:tcPr>
            <w:tcW w:w="18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25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Closed speakers</w:t>
            </w:r>
          </w:p>
        </w:tc>
        <w:tc>
          <w:tcPr>
            <w:tcW w:w="19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data/test/closed</w:t>
            </w:r>
          </w:p>
        </w:tc>
        <w:tc>
          <w:tcPr>
            <w:tcW w:w="30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Speaker sama dengan template, rekaman berbeda</w:t>
            </w:r>
          </w:p>
        </w:tc>
        <w:tc>
          <w:tcPr>
            <w:tcW w:w="18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25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Open speakers</w:t>
            </w:r>
          </w:p>
        </w:tc>
        <w:tc>
          <w:tcPr>
            <w:tcW w:w="1900" w:type="dxa"/>
          </w:tcPr>
          <w:p>
            <w:pPr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data/test/open</w:t>
            </w:r>
          </w:p>
        </w:tc>
        <w:tc>
          <w:tcPr>
            <w:tcW w:w="3040" w:type="dxa"/>
          </w:tcPr>
          <w:p>
            <w:pPr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Speaker dari kelompok lain</w:t>
            </w:r>
          </w:p>
        </w:tc>
        <w:tc>
          <w:tcPr>
            <w:tcW w:w="18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  <w:highlight w:val="yellow"/>
              </w:rPr>
              <w:t xml:space="preserve">[ISI]</w:t>
            </w:r>
          </w:p>
        </w:tc>
      </w:tr>
    </w:tbl>
    <w:p>
      <w:pPr>
        <w:spacing w:after="0" w:line="240" w:lineRule="auto"/>
        <w:ind w:left="720"/>
      </w:pPr>
      <w:r>
        <w:rPr>
          <w:sz w:val="12"/>
        </w:rPr>
      </w:r>
    </w:p>
    <w:p>
      <w:pPr>
        <w:pStyle w:val="Heading3"/>
        <w:numPr>
          <w:ilvl w:val="2"/>
          <w:numId w:val="1"/>
        </w:numPr>
        <w:spacing w:before="0" w:after="0" w:line="360" w:lineRule="auto"/>
        <w:ind w:left="2160" w:hanging="360"/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</w:pPr>
      <w:bookmarkStart w:id="124" w:name="_toc124"/>
      <w:r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  <w:t>Format dan Proses Perekaman</w:t>
      </w:r>
      <w:bookmarkEnd w:id="124"/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Tulis format audio (WAV, mono, 16 kHz, 16-bit), pola nama file yang dibaca preprocessing.py (&lt;speaker&gt;_&lt;vowel&gt;.wav, mis. S01_a.wav; speaker kelompok lain O01, O02, …), perangkat rekam, lingkungan, dan asal data open speakers.</w:t>
      </w:r>
    </w:p>
    <w:p>
      <w:pPr>
        <w:pStyle w:val="Heading1"/>
        <w:numPr>
          <w:ilvl w:val="0"/>
          <w:numId w:val="1"/>
        </w:numPr>
        <w:spacing w:before="0" w:after="0" w:line="360" w:lineRule="auto"/>
        <w:ind w:left="720" w:hanging="360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25" w:name="_toc125"/>
      <w:r>
        <w:rPr>
          <w:rFonts w:ascii="Google Sans" w:hAnsi="Google Sans" w:eastAsia="Google Sans" w:cs="Google Sans"/>
          <w:b/>
          <w:bCs/>
          <w:sz w:val="28"/>
          <w:szCs w:val="28"/>
        </w:rPr>
        <w:t>Hasil Eksperimen</w:t>
      </w:r>
      <w:bookmarkEnd w:id="125"/>
    </w:p>
    <w:p>
      <w:pPr>
        <w:pStyle w:val="Heading2"/>
        <w:numPr>
          <w:ilvl w:val="1"/>
          <w:numId w:val="1"/>
        </w:numPr>
        <w:spacing w:before="0" w:after="0" w:line="360" w:lineRule="auto"/>
        <w:ind w:left="1440" w:hanging="360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26" w:name="_toc126"/>
      <w:r>
        <w:rPr>
          <w:rFonts w:ascii="Google Sans" w:hAnsi="Google Sans" w:eastAsia="Google Sans" w:cs="Google Sans"/>
          <w:b/>
          <w:bCs/>
          <w:sz w:val="28"/>
          <w:szCs w:val="28"/>
        </w:rPr>
        <w:t>Konfigurasi Eksperimen</w:t>
      </w:r>
      <w:bookmarkEnd w:id="126"/>
    </w:p>
    <w:p>
      <w:pPr>
        <w:spacing w:after="120" w:line="360" w:lineRule="auto"/>
        <w:ind w:left="720" w:firstLine="360"/>
        <w:jc w:val="both"/>
      </w:pPr>
      <w:r>
        <w:rPr>
          <w:rFonts w:ascii="Google Sans" w:hAnsi="Google Sans" w:eastAsia="Google Sans" w:cs="Google Sans"/>
          <w:sz w:val="24"/>
          <w:szCs w:val="24"/>
        </w:rPr>
        <w:t xml:space="preserve">Tabel 3.1 memuat parameter yang dipakai pada ekstraksi fitur dan kedua sistem pengenalan.</w:t>
      </w:r>
    </w:p>
    <w:p>
      <w:pPr>
        <w:keepNext/>
        <w:spacing w:before="120" w:after="80" w:line="240" w:lineRule="auto"/>
        <w:ind w:left="720"/>
      </w:pPr>
      <w:r>
        <w:rPr>
          <w:rFonts w:ascii="Google Sans" w:hAnsi="Google Sans" w:eastAsia="Google Sans" w:cs="Google Sans"/>
          <w:b/>
          <w:bCs/>
          <w:sz w:val="22"/>
          <w:szCs w:val="22"/>
        </w:rPr>
        <w:t xml:space="preserve">Tabel 3.1. Parameter eksperimen</w:t>
      </w:r>
    </w:p>
    <w:tbl>
      <w:tblPr>
        <w:tblW w:w="864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00"/>
        <w:gridCol w:w="3540"/>
        <w:gridCol w:w="3300"/>
      </w:tblGrid>
      <w:tr>
        <w:trPr>
          <w:cantSplit/>
          <w:tblHeader/>
        </w:trPr>
        <w:tc>
          <w:tcPr>
            <w:tcW w:w="18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Komponen</w:t>
            </w:r>
          </w:p>
        </w:tc>
        <w:tc>
          <w:tcPr>
            <w:tcW w:w="35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w="33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Nilai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MFCC</w:t>
            </w:r>
          </w:p>
        </w:tc>
        <w:tc>
          <w:tcPr>
            <w:tcW w:w="35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Sampling rate</w:t>
            </w:r>
          </w:p>
        </w:tc>
        <w:tc>
          <w:tcPr>
            <w:tcW w:w="33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16 kHz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MFCC</w:t>
            </w:r>
          </w:p>
        </w:tc>
        <w:tc>
          <w:tcPr>
            <w:tcW w:w="35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Panjang dan pergeseran frame</w:t>
            </w:r>
          </w:p>
        </w:tc>
        <w:tc>
          <w:tcPr>
            <w:tcW w:w="33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  <w:highlight w:val="yellow"/>
              </w:rPr>
              <w:t xml:space="preserve">[ISI]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MFCC</w:t>
            </w:r>
          </w:p>
        </w:tc>
        <w:tc>
          <w:tcPr>
            <w:tcW w:w="35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Jumlah koefisien, filterbank, dan NFFT</w:t>
            </w:r>
          </w:p>
        </w:tc>
        <w:tc>
          <w:tcPr>
            <w:tcW w:w="33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  <w:highlight w:val="yellow"/>
              </w:rPr>
              <w:t xml:space="preserve">[ISI]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MFCC</w:t>
            </w:r>
          </w:p>
        </w:tc>
        <w:tc>
          <w:tcPr>
            <w:tcW w:w="35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Delta dan delta-delta (total 39 dimensi)</w:t>
            </w:r>
          </w:p>
        </w:tc>
        <w:tc>
          <w:tcPr>
            <w:tcW w:w="33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  <w:highlight w:val="yellow"/>
              </w:rPr>
              <w:t xml:space="preserve">[ISI]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DTW</w:t>
            </w:r>
          </w:p>
        </w:tc>
        <w:tc>
          <w:tcPr>
            <w:tcW w:w="35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Jarak lokal dan constraint</w:t>
            </w:r>
          </w:p>
        </w:tc>
        <w:tc>
          <w:tcPr>
            <w:tcW w:w="33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  <w:highlight w:val="yellow"/>
              </w:rPr>
              <w:t xml:space="preserve">[ISI]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DTW</w:t>
            </w:r>
          </w:p>
        </w:tc>
        <w:tc>
          <w:tcPr>
            <w:tcW w:w="35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Metode pembentukan averaged template</w:t>
            </w:r>
          </w:p>
        </w:tc>
        <w:tc>
          <w:tcPr>
            <w:tcW w:w="33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  <w:highlight w:val="yellow"/>
              </w:rPr>
              <w:t xml:space="preserve">[ISI]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Gaussian</w:t>
            </w:r>
          </w:p>
        </w:tc>
        <w:tc>
          <w:tcPr>
            <w:tcW w:w="35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Bentuk covariance dan regularisasi</w:t>
            </w:r>
          </w:p>
        </w:tc>
        <w:tc>
          <w:tcPr>
            <w:tcW w:w="33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  <w:highlight w:val="yellow"/>
              </w:rPr>
              <w:t xml:space="preserve">[ISI]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Gaussian</w:t>
            </w:r>
          </w:p>
        </w:tc>
        <w:tc>
          <w:tcPr>
            <w:tcW w:w="3540" w:type="dxa"/>
          </w:tcPr>
          <w:p>
            <w:pPr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Skor per rekaman (negative log-likelihood)</w:t>
            </w:r>
          </w:p>
        </w:tc>
        <w:tc>
          <w:tcPr>
            <w:tcW w:w="3300" w:type="dxa"/>
          </w:tcPr>
          <w:p>
            <w:pPr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  <w:highlight w:val="yellow"/>
              </w:rPr>
              <w:t xml:space="preserve">[ISI]</w:t>
            </w:r>
          </w:p>
        </w:tc>
      </w:tr>
    </w:tbl>
    <w:p>
      <w:pPr>
        <w:spacing w:after="0" w:line="240" w:lineRule="auto"/>
        <w:ind w:left="720"/>
      </w:pPr>
      <w:r>
        <w:rPr>
          <w:sz w:val="12"/>
        </w:rPr>
      </w:r>
    </w:p>
    <w:p>
      <w:pPr>
        <w:pStyle w:val="Heading2"/>
        <w:numPr>
          <w:ilvl w:val="1"/>
          <w:numId w:val="1"/>
        </w:numPr>
        <w:spacing w:before="0" w:after="0" w:line="360" w:lineRule="auto"/>
        <w:ind w:left="1440" w:hanging="360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27" w:name="_toc127"/>
      <w:r>
        <w:rPr>
          <w:rFonts w:ascii="Google Sans" w:hAnsi="Google Sans" w:eastAsia="Google Sans" w:cs="Google Sans"/>
          <w:b/>
          <w:bCs/>
          <w:sz w:val="28"/>
          <w:szCs w:val="28"/>
        </w:rPr>
        <w:t>Ringkasan Akurasi Sistem</w:t>
      </w:r>
      <w:bookmarkEnd w:id="127"/>
    </w:p>
    <w:p>
      <w:pPr>
        <w:spacing w:after="120" w:line="360" w:lineRule="auto"/>
        <w:ind w:left="720" w:firstLine="360"/>
        <w:jc w:val="both"/>
      </w:pPr>
      <w:r>
        <w:rPr>
          <w:rFonts w:ascii="Google Sans" w:hAnsi="Google Sans" w:eastAsia="Google Sans" w:cs="Google Sans"/>
          <w:sz w:val="24"/>
          <w:szCs w:val="24"/>
        </w:rPr>
        <w:t xml:space="preserve">Tabel 3.2 merangkum akurasi kedua sistem pada tiga skenario pengujian.</w:t>
      </w:r>
    </w:p>
    <w:p>
      <w:pPr>
        <w:keepNext/>
        <w:spacing w:before="120" w:after="80" w:line="240" w:lineRule="auto"/>
        <w:ind w:left="720"/>
      </w:pPr>
      <w:r>
        <w:rPr>
          <w:rFonts w:ascii="Google Sans" w:hAnsi="Google Sans" w:eastAsia="Google Sans" w:cs="Google Sans"/>
          <w:b/>
          <w:bCs/>
          <w:sz w:val="22"/>
          <w:szCs w:val="22"/>
        </w:rPr>
        <w:t xml:space="preserve">Tabel 3.2. Ringkasan akurasi DTW dan Model Gaussian</w:t>
      </w:r>
    </w:p>
    <w:tbl>
      <w:tblPr>
        <w:tblW w:w="864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40"/>
        <w:gridCol w:w="1600"/>
        <w:gridCol w:w="1600"/>
        <w:gridCol w:w="1600"/>
        <w:gridCol w:w="1600"/>
      </w:tblGrid>
      <w:tr>
        <w:trPr>
          <w:cantSplit/>
          <w:tblHeader/>
        </w:trPr>
        <w:tc>
          <w:tcPr>
            <w:tcW w:w="22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Sistem</w:t>
            </w:r>
          </w:p>
        </w:tc>
        <w:tc>
          <w:tcPr>
            <w:tcW w:w="16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Closed Recording</w:t>
            </w:r>
          </w:p>
        </w:tc>
        <w:tc>
          <w:tcPr>
            <w:tcW w:w="16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Closed Speakers</w:t>
            </w:r>
          </w:p>
        </w:tc>
        <w:tc>
          <w:tcPr>
            <w:tcW w:w="16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Open Speakers</w:t>
            </w:r>
          </w:p>
        </w:tc>
        <w:tc>
          <w:tcPr>
            <w:tcW w:w="16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Rata-rata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DTW Template</w:t>
            </w:r>
          </w:p>
        </w:tc>
        <w:tc>
          <w:tcPr>
            <w:tcW w:w="16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 %</w:t>
            </w:r>
          </w:p>
        </w:tc>
        <w:tc>
          <w:tcPr>
            <w:tcW w:w="16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 %</w:t>
            </w:r>
          </w:p>
        </w:tc>
        <w:tc>
          <w:tcPr>
            <w:tcW w:w="16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 %</w:t>
            </w:r>
          </w:p>
        </w:tc>
        <w:tc>
          <w:tcPr>
            <w:tcW w:w="16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 %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Model Gaussian</w:t>
            </w:r>
          </w:p>
        </w:tc>
        <w:tc>
          <w:tcPr>
            <w:tcW w:w="16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 %</w:t>
            </w:r>
          </w:p>
        </w:tc>
        <w:tc>
          <w:tcPr>
            <w:tcW w:w="16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 %</w:t>
            </w:r>
          </w:p>
        </w:tc>
        <w:tc>
          <w:tcPr>
            <w:tcW w:w="16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 %</w:t>
            </w:r>
          </w:p>
        </w:tc>
        <w:tc>
          <w:tcPr>
            <w:tcW w:w="16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 %</w:t>
            </w:r>
          </w:p>
        </w:tc>
      </w:tr>
    </w:tbl>
    <w:p>
      <w:pPr>
        <w:spacing w:after="0" w:line="240" w:lineRule="auto"/>
        <w:ind w:left="720"/>
      </w:pPr>
      <w:r>
        <w:rPr>
          <w:sz w:val="12"/>
        </w:rPr>
      </w:r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Tulis angka dengan koma desimal dan dua digit (mis. 86,00%), sesuai penulisan pada laporan Tugas Besar. Tabel 3.3 sampai 3.5 adalah Tabel 1, 2, dan 3 pada spesifikasi praktikum.</w:t>
      </w:r>
    </w:p>
    <w:p>
      <w:pPr>
        <w:pStyle w:val="Heading2"/>
        <w:numPr>
          <w:ilvl w:val="1"/>
          <w:numId w:val="1"/>
        </w:numPr>
        <w:spacing w:before="0" w:after="0" w:line="360" w:lineRule="auto"/>
        <w:ind w:left="1440" w:hanging="360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28" w:name="_toc128"/>
      <w:r>
        <w:rPr>
          <w:rFonts w:ascii="Google Sans" w:hAnsi="Google Sans" w:eastAsia="Google Sans" w:cs="Google Sans"/>
          <w:b/>
          <w:bCs/>
          <w:sz w:val="28"/>
          <w:szCs w:val="28"/>
        </w:rPr>
        <w:t>Akurasi untuk Setiap Vowel (Tabel 1)</w:t>
      </w:r>
      <w:bookmarkEnd w:id="128"/>
    </w:p>
    <w:p>
      <w:pPr>
        <w:spacing w:after="120" w:line="360" w:lineRule="auto"/>
        <w:ind w:left="720" w:firstLine="360"/>
        <w:jc w:val="both"/>
      </w:pPr>
      <w:r>
        <w:rPr>
          <w:rFonts w:ascii="Google Sans" w:hAnsi="Google Sans" w:eastAsia="Google Sans" w:cs="Google Sans"/>
          <w:sz w:val="24"/>
          <w:szCs w:val="24"/>
        </w:rPr>
        <w:t xml:space="preserve">Tabel 3.3 memuat akurasi kedua sistem untuk setiap vowel pada tiga skenario pengujian.</w:t>
      </w:r>
    </w:p>
    <w:p>
      <w:pPr>
        <w:keepNext/>
        <w:spacing w:before="120" w:after="80" w:line="240" w:lineRule="auto"/>
        <w:ind w:left="720"/>
      </w:pPr>
      <w:r>
        <w:rPr>
          <w:rFonts w:ascii="Google Sans" w:hAnsi="Google Sans" w:eastAsia="Google Sans" w:cs="Google Sans"/>
          <w:b/>
          <w:bCs/>
          <w:sz w:val="22"/>
          <w:szCs w:val="22"/>
        </w:rPr>
        <w:t xml:space="preserve">Tabel 3.3. Akurasi untuk setiap vowel</w:t>
      </w:r>
    </w:p>
    <w:tbl>
      <w:tblPr>
        <w:tblW w:w="864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25"/>
        <w:gridCol w:w="1285"/>
        <w:gridCol w:w="1185"/>
        <w:gridCol w:w="1185"/>
        <w:gridCol w:w="1385"/>
        <w:gridCol w:w="1185"/>
        <w:gridCol w:w="1190"/>
      </w:tblGrid>
      <w:tr>
        <w:trPr>
          <w:cantSplit/>
          <w:tblHeader/>
        </w:trPr>
        <w:tc>
          <w:tcPr>
            <w:tcW w:w="122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Vowel</w:t>
            </w:r>
          </w:p>
        </w:tc>
        <w:tc>
          <w:tcPr>
            <w:tcW w:w="12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DTW Closed Recording</w:t>
            </w:r>
          </w:p>
        </w:tc>
        <w:tc>
          <w:tcPr>
            <w:tcW w:w="11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DTW Closed Speakers</w:t>
            </w:r>
          </w:p>
        </w:tc>
        <w:tc>
          <w:tcPr>
            <w:tcW w:w="11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DTW Open Speakers</w:t>
            </w:r>
          </w:p>
        </w:tc>
        <w:tc>
          <w:tcPr>
            <w:tcW w:w="13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Gaussian Closed Recordings</w:t>
            </w:r>
          </w:p>
        </w:tc>
        <w:tc>
          <w:tcPr>
            <w:tcW w:w="11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Gaussian Closed Speakers</w:t>
            </w:r>
          </w:p>
        </w:tc>
        <w:tc>
          <w:tcPr>
            <w:tcW w:w="119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Gaussian Open Speakers</w:t>
            </w:r>
          </w:p>
        </w:tc>
      </w:tr>
      <w:tr>
        <w:trPr>
          <w:cantSplit/>
        </w:trPr>
        <w:tc>
          <w:tcPr>
            <w:tcW w:w="122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a</w:t>
            </w:r>
          </w:p>
        </w:tc>
        <w:tc>
          <w:tcPr>
            <w:tcW w:w="12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1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1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3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1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19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122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i</w:t>
            </w:r>
          </w:p>
        </w:tc>
        <w:tc>
          <w:tcPr>
            <w:tcW w:w="12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1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1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3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1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19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122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u</w:t>
            </w:r>
          </w:p>
        </w:tc>
        <w:tc>
          <w:tcPr>
            <w:tcW w:w="12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1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1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3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1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19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122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e</w:t>
            </w:r>
          </w:p>
        </w:tc>
        <w:tc>
          <w:tcPr>
            <w:tcW w:w="12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1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1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3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1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19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122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o</w:t>
            </w:r>
          </w:p>
        </w:tc>
        <w:tc>
          <w:tcPr>
            <w:tcW w:w="12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1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1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3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185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19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1225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Average Accuracy</w:t>
            </w:r>
          </w:p>
        </w:tc>
        <w:tc>
          <w:tcPr>
            <w:tcW w:w="1285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…</w:t>
            </w:r>
          </w:p>
        </w:tc>
        <w:tc>
          <w:tcPr>
            <w:tcW w:w="1185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…</w:t>
            </w:r>
          </w:p>
        </w:tc>
        <w:tc>
          <w:tcPr>
            <w:tcW w:w="1185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…</w:t>
            </w:r>
          </w:p>
        </w:tc>
        <w:tc>
          <w:tcPr>
            <w:tcW w:w="1385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…</w:t>
            </w:r>
          </w:p>
        </w:tc>
        <w:tc>
          <w:tcPr>
            <w:tcW w:w="1185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…</w:t>
            </w:r>
          </w:p>
        </w:tc>
        <w:tc>
          <w:tcPr>
            <w:tcW w:w="119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…</w:t>
            </w:r>
          </w:p>
        </w:tc>
      </w:tr>
    </w:tbl>
    <w:p>
      <w:pPr>
        <w:spacing w:after="0" w:line="240" w:lineRule="auto"/>
        <w:ind w:left="720"/>
      </w:pPr>
      <w:r>
        <w:rPr>
          <w:sz w:val="12"/>
        </w:rPr>
      </w:r>
    </w:p>
    <w:p>
      <w:pPr>
        <w:pStyle w:val="Heading2"/>
        <w:numPr>
          <w:ilvl w:val="1"/>
          <w:numId w:val="1"/>
        </w:numPr>
        <w:spacing w:before="0" w:after="0" w:line="360" w:lineRule="auto"/>
        <w:ind w:left="1440" w:hanging="360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29" w:name="_toc129"/>
      <w:r>
        <w:rPr>
          <w:rFonts w:ascii="Google Sans" w:hAnsi="Google Sans" w:eastAsia="Google Sans" w:cs="Google Sans"/>
          <w:b/>
          <w:bCs/>
          <w:sz w:val="28"/>
          <w:szCs w:val="28"/>
        </w:rPr>
        <w:t>Hasil Closed Experiments per Speaker (Tabel 2)</w:t>
      </w:r>
      <w:bookmarkEnd w:id="129"/>
    </w:p>
    <w:p>
      <w:pPr>
        <w:spacing w:after="120" w:line="360" w:lineRule="auto"/>
        <w:ind w:left="720" w:firstLine="360"/>
        <w:jc w:val="both"/>
      </w:pPr>
      <w:r>
        <w:rPr>
          <w:rFonts w:ascii="Google Sans" w:hAnsi="Google Sans" w:eastAsia="Google Sans" w:cs="Google Sans"/>
          <w:sz w:val="24"/>
          <w:szCs w:val="24"/>
        </w:rPr>
        <w:t xml:space="preserve">Tabel 3.4 memuat akurasi pada closed experiments untuk setiap speaker.</w:t>
      </w:r>
    </w:p>
    <w:p>
      <w:pPr>
        <w:keepNext/>
        <w:spacing w:before="120" w:after="80" w:line="240" w:lineRule="auto"/>
        <w:ind w:left="720"/>
      </w:pPr>
      <w:r>
        <w:rPr>
          <w:rFonts w:ascii="Google Sans" w:hAnsi="Google Sans" w:eastAsia="Google Sans" w:cs="Google Sans"/>
          <w:b/>
          <w:bCs/>
          <w:sz w:val="22"/>
          <w:szCs w:val="22"/>
        </w:rPr>
        <w:t xml:space="preserve">Tabel 3.4. Hasil closed experiments per speaker</w:t>
      </w:r>
    </w:p>
    <w:tbl>
      <w:tblPr>
        <w:tblW w:w="864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40"/>
        <w:gridCol w:w="1400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w="1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Speakers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DTW Closed Recording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DTW Closed Speakers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Gaussian Closed Recordings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Gaussian Closed Speakers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Average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Closed 1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Closed 2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Closed 3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Closed 4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Closed 5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Average</w:t>
            </w:r>
          </w:p>
        </w:tc>
        <w:tc>
          <w:tcP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…</w:t>
            </w:r>
          </w:p>
        </w:tc>
      </w:tr>
    </w:tbl>
    <w:p>
      <w:pPr>
        <w:spacing w:after="0" w:line="240" w:lineRule="auto"/>
        <w:ind w:left="720"/>
      </w:pPr>
      <w:r>
        <w:rPr>
          <w:sz w:val="12"/>
        </w:rPr>
      </w:r>
    </w:p>
    <w:p>
      <w:pPr>
        <w:pStyle w:val="Heading2"/>
        <w:numPr>
          <w:ilvl w:val="1"/>
          <w:numId w:val="1"/>
        </w:numPr>
        <w:spacing w:before="0" w:after="0" w:line="360" w:lineRule="auto"/>
        <w:ind w:left="1440" w:hanging="360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30" w:name="_toc130"/>
      <w:r>
        <w:rPr>
          <w:rFonts w:ascii="Google Sans" w:hAnsi="Google Sans" w:eastAsia="Google Sans" w:cs="Google Sans"/>
          <w:b/>
          <w:bCs/>
          <w:sz w:val="28"/>
          <w:szCs w:val="28"/>
        </w:rPr>
        <w:t>Hasil Open Experiments per Speaker (Tabel 3)</w:t>
      </w:r>
      <w:bookmarkEnd w:id="130"/>
    </w:p>
    <w:p>
      <w:pPr>
        <w:spacing w:after="120" w:line="360" w:lineRule="auto"/>
        <w:ind w:left="720" w:firstLine="360"/>
        <w:jc w:val="both"/>
      </w:pPr>
      <w:r>
        <w:rPr>
          <w:rFonts w:ascii="Google Sans" w:hAnsi="Google Sans" w:eastAsia="Google Sans" w:cs="Google Sans"/>
          <w:sz w:val="24"/>
          <w:szCs w:val="24"/>
        </w:rPr>
        <w:t xml:space="preserve">Tabel 3.5 memuat akurasi pada open experiments untuk setiap speaker dari kelompok lain.</w:t>
      </w:r>
    </w:p>
    <w:p>
      <w:pPr>
        <w:keepNext/>
        <w:spacing w:before="120" w:after="80" w:line="240" w:lineRule="auto"/>
        <w:ind w:left="720"/>
      </w:pPr>
      <w:r>
        <w:rPr>
          <w:rFonts w:ascii="Google Sans" w:hAnsi="Google Sans" w:eastAsia="Google Sans" w:cs="Google Sans"/>
          <w:b/>
          <w:bCs/>
          <w:sz w:val="22"/>
          <w:szCs w:val="22"/>
        </w:rPr>
        <w:t xml:space="preserve">Tabel 3.5. Hasil open experiments per speaker</w:t>
      </w:r>
    </w:p>
    <w:tbl>
      <w:tblPr>
        <w:tblW w:w="864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40"/>
        <w:gridCol w:w="2000"/>
        <w:gridCol w:w="2000"/>
        <w:gridCol w:w="2000"/>
      </w:tblGrid>
      <w:tr>
        <w:trPr>
          <w:cantSplit/>
          <w:tblHeader/>
        </w:trPr>
        <w:tc>
          <w:tcPr>
            <w:tcW w:w="2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Speakers</w:t>
            </w:r>
          </w:p>
        </w:tc>
        <w:tc>
          <w:tcPr>
            <w:tcW w:w="20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DTW Open</w:t>
            </w:r>
          </w:p>
        </w:tc>
        <w:tc>
          <w:tcPr>
            <w:tcW w:w="20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Gaussian Open</w:t>
            </w:r>
          </w:p>
        </w:tc>
        <w:tc>
          <w:tcPr>
            <w:tcW w:w="20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Average</w:t>
            </w:r>
          </w:p>
        </w:tc>
      </w:tr>
      <w:tr>
        <w:trPr>
          <w:cantSplit/>
        </w:trPr>
        <w:tc>
          <w:tcPr>
            <w:tcW w:w="2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Open 1</w:t>
            </w:r>
          </w:p>
        </w:tc>
        <w:tc>
          <w:tcPr>
            <w:tcW w:w="20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20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20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2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Open 2</w:t>
            </w:r>
          </w:p>
        </w:tc>
        <w:tc>
          <w:tcPr>
            <w:tcW w:w="20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20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20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2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Open 3</w:t>
            </w:r>
          </w:p>
        </w:tc>
        <w:tc>
          <w:tcPr>
            <w:tcW w:w="20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20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20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2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Open 4</w:t>
            </w:r>
          </w:p>
        </w:tc>
        <w:tc>
          <w:tcPr>
            <w:tcW w:w="20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20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20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2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Open 5</w:t>
            </w:r>
          </w:p>
        </w:tc>
        <w:tc>
          <w:tcPr>
            <w:tcW w:w="20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20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20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2640" w:type="dxa"/>
          </w:tcPr>
          <w:p>
            <w:pPr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Average</w:t>
            </w:r>
          </w:p>
        </w:tc>
        <w:tc>
          <w:tcPr>
            <w:tcW w:w="20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…</w:t>
            </w:r>
          </w:p>
        </w:tc>
        <w:tc>
          <w:tcPr>
            <w:tcW w:w="20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…</w:t>
            </w:r>
          </w:p>
        </w:tc>
        <w:tc>
          <w:tcPr>
            <w:tcW w:w="20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…</w:t>
            </w:r>
          </w:p>
        </w:tc>
      </w:tr>
    </w:tbl>
    <w:p>
      <w:pPr>
        <w:spacing w:after="0" w:line="240" w:lineRule="auto"/>
        <w:ind w:left="720"/>
      </w:pPr>
      <w:r>
        <w:rPr>
          <w:sz w:val="12"/>
        </w:rPr>
      </w:r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Spesifikasi memberi label baris “Closed 1–5” pada tabel open. Di sini dipakai “Open 1–N” karena data open berasal dari kelompok lain; sesuaikan jumlah baris dengan jumlah penutur open yang dipakai.</w:t>
      </w:r>
    </w:p>
    <w:p>
      <w:pPr>
        <w:pStyle w:val="Heading2"/>
        <w:numPr>
          <w:ilvl w:val="1"/>
          <w:numId w:val="1"/>
        </w:numPr>
        <w:spacing w:before="0" w:after="0" w:line="360" w:lineRule="auto"/>
        <w:ind w:left="1440" w:hanging="360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31" w:name="_toc131"/>
      <w:r>
        <w:rPr>
          <w:rFonts w:ascii="Google Sans" w:hAnsi="Google Sans" w:eastAsia="Google Sans" w:cs="Google Sans"/>
          <w:b/>
          <w:bCs/>
          <w:sz w:val="28"/>
          <w:szCs w:val="28"/>
        </w:rPr>
        <w:t>Confusion Matrix</w:t>
      </w:r>
      <w:bookmarkEnd w:id="131"/>
    </w:p>
    <w:p>
      <w:pPr>
        <w:spacing w:after="120" w:line="360" w:lineRule="auto"/>
        <w:ind w:left="720" w:firstLine="360"/>
        <w:jc w:val="both"/>
      </w:pPr>
      <w:r>
        <w:rPr>
          <w:rFonts w:ascii="Google Sans" w:hAnsi="Google Sans" w:eastAsia="Google Sans" w:cs="Google Sans"/>
          <w:sz w:val="24"/>
          <w:szCs w:val="24"/>
        </w:rPr>
        <w:t xml:space="preserve">Tabel 3.6 dan Tabel 3.7 memuat confusion matrix yang menjadi dasar analisis kesalahan pengenalan vowel pada Subbab 4.1.6.</w:t>
      </w:r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Tentukan satu cakupan data (gabungan seluruh skenario atau open speakers saja) dan konsisten pada kedua matriks. Baris adalah vowel sebenarnya, kolom adalah vowel prediksi.</w:t>
      </w:r>
    </w:p>
    <w:p>
      <w:pPr>
        <w:keepNext/>
        <w:spacing w:before="120" w:after="80" w:line="240" w:lineRule="auto"/>
        <w:ind w:left="720"/>
      </w:pPr>
      <w:r>
        <w:rPr>
          <w:rFonts w:ascii="Google Sans" w:hAnsi="Google Sans" w:eastAsia="Google Sans" w:cs="Google Sans"/>
          <w:b/>
          <w:bCs/>
          <w:sz w:val="22"/>
          <w:szCs w:val="22"/>
        </w:rPr>
        <w:t xml:space="preserve">Tabel 3.6. Confusion matrix sistem DTW</w:t>
      </w:r>
    </w:p>
    <w:tbl>
      <w:tblPr>
        <w:tblW w:w="864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40"/>
        <w:gridCol w:w="1400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w="1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Aktual \ Prediksi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/a/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/i/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/u/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/e/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/o/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/a/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/i/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/u/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/e/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/o/</w:t>
            </w:r>
          </w:p>
        </w:tc>
        <w:tc>
          <w:tcP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</w:tbl>
    <w:p>
      <w:pPr>
        <w:spacing w:after="0" w:line="240" w:lineRule="auto"/>
        <w:ind w:left="720"/>
      </w:pPr>
      <w:r>
        <w:rPr>
          <w:sz w:val="12"/>
        </w:rPr>
      </w:r>
    </w:p>
    <w:p>
      <w:pPr>
        <w:keepNext/>
        <w:spacing w:before="120" w:after="80" w:line="240" w:lineRule="auto"/>
        <w:ind w:left="720"/>
      </w:pPr>
      <w:r>
        <w:rPr>
          <w:rFonts w:ascii="Google Sans" w:hAnsi="Google Sans" w:eastAsia="Google Sans" w:cs="Google Sans"/>
          <w:b/>
          <w:bCs/>
          <w:sz w:val="22"/>
          <w:szCs w:val="22"/>
        </w:rPr>
        <w:t xml:space="preserve">Tabel 3.7. Confusion matrix sistem Model Gaussian</w:t>
      </w:r>
    </w:p>
    <w:tbl>
      <w:tblPr>
        <w:tblW w:w="864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40"/>
        <w:gridCol w:w="1400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w="1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Aktual \ Prediksi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/a/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/i/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/u/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/e/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/o/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/a/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/i/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/u/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/e/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/o/</w:t>
            </w:r>
          </w:p>
        </w:tc>
        <w:tc>
          <w:tcP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  <w:tc>
          <w:tcP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…</w:t>
            </w:r>
          </w:p>
        </w:tc>
      </w:tr>
    </w:tbl>
    <w:p>
      <w:pPr>
        <w:spacing w:after="0" w:line="240" w:lineRule="auto"/>
        <w:ind w:left="720"/>
      </w:pPr>
      <w:r>
        <w:rPr>
          <w:sz w:val="12"/>
        </w:rPr>
      </w:r>
    </w:p>
    <w:p>
      <w:pPr>
        <w:pStyle w:val="Heading1"/>
        <w:numPr>
          <w:ilvl w:val="0"/>
          <w:numId w:val="1"/>
        </w:numPr>
        <w:spacing w:before="0" w:after="0" w:line="360" w:lineRule="auto"/>
        <w:ind w:left="720" w:hanging="360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32" w:name="_toc132"/>
      <w:r>
        <w:rPr>
          <w:rFonts w:ascii="Google Sans" w:hAnsi="Google Sans" w:eastAsia="Google Sans" w:cs="Google Sans"/>
          <w:b/>
          <w:bCs/>
          <w:sz w:val="28"/>
          <w:szCs w:val="28"/>
        </w:rPr>
        <w:t>Analisis Hasil</w:t>
      </w:r>
      <w:bookmarkEnd w:id="132"/>
    </w:p>
    <w:p>
      <w:pPr>
        <w:pStyle w:val="Heading2"/>
        <w:numPr>
          <w:ilvl w:val="1"/>
          <w:numId w:val="1"/>
        </w:numPr>
        <w:spacing w:before="0" w:after="0" w:line="360" w:lineRule="auto"/>
        <w:ind w:left="1440" w:hanging="360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33" w:name="_toc133"/>
      <w:r>
        <w:rPr>
          <w:rFonts w:ascii="Google Sans" w:hAnsi="Google Sans" w:eastAsia="Google Sans" w:cs="Google Sans"/>
          <w:b/>
          <w:bCs/>
          <w:sz w:val="28"/>
          <w:szCs w:val="28"/>
        </w:rPr>
        <w:t>Perbandingan DTW dan Model Gaussian</w:t>
      </w:r>
      <w:bookmarkEnd w:id="133"/>
    </w:p>
    <w:p>
      <w:pPr>
        <w:pStyle w:val="Heading3"/>
        <w:numPr>
          <w:ilvl w:val="2"/>
          <w:numId w:val="1"/>
        </w:numPr>
        <w:spacing w:before="0" w:after="0" w:line="360" w:lineRule="auto"/>
        <w:ind w:left="2160" w:hanging="360"/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</w:pPr>
      <w:bookmarkStart w:id="134" w:name="_toc134"/>
      <w:r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  <w:t>Akurasi Closed Scenario</w:t>
      </w:r>
      <w:bookmarkEnd w:id="134"/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Bandingkan closed recordings dan closed speakers untuk kedua sistem (Tabel 3.2 dan 3.4). Closed recordings memakai data yang sama dengan template, jadi jelaskan arti akurasi yang tidak 100%.</w:t>
      </w:r>
    </w:p>
    <w:p>
      <w:pPr>
        <w:pStyle w:val="Heading3"/>
        <w:numPr>
          <w:ilvl w:val="2"/>
          <w:numId w:val="1"/>
        </w:numPr>
        <w:spacing w:before="0" w:after="0" w:line="360" w:lineRule="auto"/>
        <w:ind w:left="2160" w:hanging="360"/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</w:pPr>
      <w:bookmarkStart w:id="135" w:name="_toc135"/>
      <w:r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  <w:t>Akurasi Open Scenario</w:t>
      </w:r>
      <w:bookmarkEnd w:id="135"/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Bandingkan DTW dan Gaussian pada open speakers (Tabel 3.2 dan 3.5), selisihnya, dan sistem mana yang lebih turun dibanding closed scenario.</w:t>
      </w:r>
    </w:p>
    <w:p>
      <w:pPr>
        <w:pStyle w:val="Heading3"/>
        <w:numPr>
          <w:ilvl w:val="2"/>
          <w:numId w:val="1"/>
        </w:numPr>
        <w:spacing w:before="0" w:after="0" w:line="360" w:lineRule="auto"/>
        <w:ind w:left="2160" w:hanging="360"/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</w:pPr>
      <w:bookmarkStart w:id="136" w:name="_toc136"/>
      <w:r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  <w:t>Rata-rata Akurasi</w:t>
      </w:r>
      <w:bookmarkEnd w:id="136"/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Bandingkan rata-rata akurasi kedua sistem dan nyatakan sistem mana yang lebih baik secara keseluruhan.</w:t>
      </w:r>
    </w:p>
    <w:p>
      <w:pPr>
        <w:pStyle w:val="Heading3"/>
        <w:numPr>
          <w:ilvl w:val="2"/>
          <w:numId w:val="1"/>
        </w:numPr>
        <w:spacing w:before="0" w:after="0" w:line="360" w:lineRule="auto"/>
        <w:ind w:left="2160" w:hanging="360"/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</w:pPr>
      <w:bookmarkStart w:id="137" w:name="_toc137"/>
      <w:r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  <w:t>Pengaruh Perbedaan Speaker</w:t>
      </w:r>
      <w:bookmarkEnd w:id="137"/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Analisis akurasi per speaker (Tabel 3.4 dan 3.5): speaker mana yang paling sulit dikenali dan mengapa (karakter suara, gender, kecepatan, kualitas rekaman).</w:t>
      </w:r>
    </w:p>
    <w:p>
      <w:pPr>
        <w:pStyle w:val="Heading3"/>
        <w:numPr>
          <w:ilvl w:val="2"/>
          <w:numId w:val="1"/>
        </w:numPr>
        <w:spacing w:before="0" w:after="0" w:line="360" w:lineRule="auto"/>
        <w:ind w:left="2160" w:hanging="360"/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</w:pPr>
      <w:bookmarkStart w:id="138" w:name="_toc138"/>
      <w:r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  <w:t>Pengaruh Averaged/Generalized Template</w:t>
      </w:r>
      <w:bookmarkEnd w:id="138"/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Jelaskan efek averaged template pada DTW dan model Gaussian yang digeneralisasi dari banyak speaker, dibanding template per speaker.</w:t>
      </w:r>
    </w:p>
    <w:p>
      <w:pPr>
        <w:pStyle w:val="Heading3"/>
        <w:numPr>
          <w:ilvl w:val="2"/>
          <w:numId w:val="1"/>
        </w:numPr>
        <w:spacing w:before="0" w:after="0" w:line="360" w:lineRule="auto"/>
        <w:ind w:left="2160" w:hanging="360"/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</w:pPr>
      <w:bookmarkStart w:id="139" w:name="_toc139"/>
      <w:r>
        <w:rPr>
          <w:rFonts w:ascii="Google Sans" w:hAnsi="Google Sans" w:eastAsia="Google Sans" w:cs="Google Sans"/>
          <w:b/>
          <w:bCs/>
          <w:color w:val="000000"/>
          <w:sz w:val="24"/>
          <w:szCs w:val="24"/>
        </w:rPr>
        <w:t>Kesalahan Pengenalan Vowel</w:t>
      </w:r>
      <w:bookmarkEnd w:id="139"/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Gunakan Tabel 3.3, 3.6, dan 3.7: vowel mana yang paling sering salah dan tertukar dengan vowel apa. Kaitkan dengan kedekatan akustik bila relevan.</w:t>
      </w:r>
    </w:p>
    <w:p>
      <w:pPr>
        <w:pStyle w:val="Heading2"/>
        <w:numPr>
          <w:ilvl w:val="1"/>
          <w:numId w:val="1"/>
        </w:numPr>
        <w:spacing w:before="0" w:after="0" w:line="360" w:lineRule="auto"/>
        <w:ind w:left="1440" w:hanging="360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40" w:name="_toc140"/>
      <w:r>
        <w:rPr>
          <w:rFonts w:ascii="Google Sans" w:hAnsi="Google Sans" w:eastAsia="Google Sans" w:cs="Google Sans"/>
          <w:b/>
          <w:bCs/>
          <w:sz w:val="28"/>
          <w:szCs w:val="28"/>
        </w:rPr>
        <w:t>Mengapa Performa DTW dan Gaussian Berbeda?</w:t>
      </w:r>
      <w:bookmarkEnd w:id="140"/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Pertanyaan wajib spesifikasi. Jawab dengan sifat kedua model: DTW membandingkan urutan frame dengan template, sedangkan Gaussian merangkum distribusi fitur tanpa urutan waktu. Dukung dengan angka dari Bab 3.</w:t>
      </w:r>
    </w:p>
    <w:p>
      <w:pPr>
        <w:pStyle w:val="Heading2"/>
        <w:numPr>
          <w:ilvl w:val="1"/>
          <w:numId w:val="1"/>
        </w:numPr>
        <w:spacing w:before="0" w:after="0" w:line="360" w:lineRule="auto"/>
        <w:ind w:left="1440" w:hanging="360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41" w:name="_toc141"/>
      <w:r>
        <w:rPr>
          <w:rFonts w:ascii="Google Sans" w:hAnsi="Google Sans" w:eastAsia="Google Sans" w:cs="Google Sans"/>
          <w:b/>
          <w:bCs/>
          <w:sz w:val="28"/>
          <w:szCs w:val="28"/>
        </w:rPr>
        <w:t>Mengapa Akurasi Closed dan Open Scenario Dapat Berbeda?</w:t>
      </w:r>
      <w:bookmarkEnd w:id="141"/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Pertanyaan wajib spesifikasi. Jawab dengan perbedaan speaker, kondisi rekaman, dan sedikitnya data latih. Dukung dengan angka dari Bab 3.</w:t>
      </w:r>
    </w:p>
    <w:p>
      <w:pPr>
        <w:pStyle w:val="Heading1"/>
        <w:numPr>
          <w:ilvl w:val="0"/>
          <w:numId w:val="1"/>
        </w:numPr>
        <w:spacing w:before="0" w:after="0" w:line="360" w:lineRule="auto"/>
        <w:ind w:left="720" w:hanging="360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42" w:name="_toc142"/>
      <w:r>
        <w:rPr>
          <w:rFonts w:ascii="Google Sans" w:hAnsi="Google Sans" w:eastAsia="Google Sans" w:cs="Google Sans"/>
          <w:b/>
          <w:bCs/>
          <w:sz w:val="28"/>
          <w:szCs w:val="28"/>
        </w:rPr>
        <w:t>Penutup</w:t>
      </w:r>
      <w:bookmarkEnd w:id="142"/>
    </w:p>
    <w:p>
      <w:pPr>
        <w:pStyle w:val="Heading2"/>
        <w:numPr>
          <w:ilvl w:val="1"/>
          <w:numId w:val="1"/>
        </w:numPr>
        <w:spacing w:before="0" w:after="0" w:line="360" w:lineRule="auto"/>
        <w:ind w:left="1440" w:hanging="360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43" w:name="_toc143"/>
      <w:r>
        <w:rPr>
          <w:rFonts w:ascii="Google Sans" w:hAnsi="Google Sans" w:eastAsia="Google Sans" w:cs="Google Sans"/>
          <w:b/>
          <w:bCs/>
          <w:sz w:val="28"/>
          <w:szCs w:val="28"/>
        </w:rPr>
        <w:t>Kesimpulan</w:t>
      </w:r>
      <w:bookmarkEnd w:id="143"/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Rangkum hasil utama beserta angkanya, sistem mana yang lebih baik pada skenario mana, dan alasannya. Kesimpulan harus bisa ditelusuri ke Bab 3 dan Bab 4.</w:t>
      </w:r>
    </w:p>
    <w:p>
      <w:pPr>
        <w:pStyle w:val="Heading2"/>
        <w:numPr>
          <w:ilvl w:val="1"/>
          <w:numId w:val="1"/>
        </w:numPr>
        <w:spacing w:before="0" w:after="0" w:line="360" w:lineRule="auto"/>
        <w:ind w:left="1440" w:hanging="360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44" w:name="_toc144"/>
      <w:r>
        <w:rPr>
          <w:rFonts w:ascii="Google Sans" w:hAnsi="Google Sans" w:eastAsia="Google Sans" w:cs="Google Sans"/>
          <w:b/>
          <w:bCs/>
          <w:sz w:val="28"/>
          <w:szCs w:val="28"/>
        </w:rPr>
        <w:t>Saran</w:t>
      </w:r>
      <w:bookmarkEnd w:id="144"/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Usulan perbaikan sistem (fitur, model, template DTW) dan pengumpulan data (jumlah penutur, variasi kondisi rekaman). Setiap saran dikaitkan dengan temuan analisis.</w:t>
      </w:r>
    </w:p>
    <w:p>
      <w:pPr>
        <w:pStyle w:val="Heading2"/>
        <w:numPr>
          <w:ilvl w:val="1"/>
          <w:numId w:val="1"/>
        </w:numPr>
        <w:spacing w:before="0" w:after="0" w:line="360" w:lineRule="auto"/>
        <w:ind w:left="1440" w:hanging="360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45" w:name="_toc145"/>
      <w:r>
        <w:rPr>
          <w:rFonts w:ascii="Google Sans" w:hAnsi="Google Sans" w:eastAsia="Google Sans" w:cs="Google Sans"/>
          <w:b/>
          <w:bCs/>
          <w:sz w:val="28"/>
          <w:szCs w:val="28"/>
        </w:rPr>
        <w:t>Pembagian Tugas</w:t>
      </w:r>
      <w:bookmarkEnd w:id="145"/>
    </w:p>
    <w:p>
      <w:pPr>
        <w:spacing w:after="120" w:line="360" w:lineRule="auto"/>
        <w:ind w:left="720" w:firstLine="360"/>
        <w:jc w:val="both"/>
      </w:pPr>
      <w:r>
        <w:rPr>
          <w:rFonts w:ascii="Google Sans" w:hAnsi="Google Sans" w:eastAsia="Google Sans" w:cs="Google Sans"/>
          <w:sz w:val="24"/>
          <w:szCs w:val="24"/>
        </w:rPr>
        <w:t xml:space="preserve">Tabel 5.1 memuat pembagian tugas setiap anggota kelompok.</w:t>
      </w:r>
    </w:p>
    <w:p>
      <w:pPr>
        <w:keepNext/>
        <w:spacing w:before="120" w:after="80" w:line="240" w:lineRule="auto"/>
        <w:ind w:left="720"/>
      </w:pPr>
      <w:r>
        <w:rPr>
          <w:rFonts w:ascii="Google Sans" w:hAnsi="Google Sans" w:eastAsia="Google Sans" w:cs="Google Sans"/>
          <w:b/>
          <w:bCs/>
          <w:sz w:val="22"/>
          <w:szCs w:val="22"/>
        </w:rPr>
        <w:t xml:space="preserve">Tabel 5.1. Pembagian tugas anggota kelompok</w:t>
      </w:r>
    </w:p>
    <w:tbl>
      <w:tblPr>
        <w:tblW w:w="864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3200"/>
        <w:gridCol w:w="1500"/>
        <w:gridCol w:w="3240"/>
      </w:tblGrid>
      <w:tr>
        <w:trPr>
          <w:cantSplit/>
          <w:tblHeader/>
        </w:trPr>
        <w:tc>
          <w:tcPr>
            <w:tcW w:w="7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w="32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Nama</w:t>
            </w:r>
          </w:p>
        </w:tc>
        <w:tc>
          <w:tcPr>
            <w:tcW w:w="15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NIM</w:t>
            </w:r>
          </w:p>
        </w:tc>
        <w:tc>
          <w:tcPr>
            <w:tcW w:w="32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b/>
                <w:bCs/>
                <w:sz w:val="20"/>
                <w:szCs w:val="20"/>
              </w:rPr>
              <w:t xml:space="preserve">Kontribusi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1</w:t>
            </w:r>
          </w:p>
        </w:tc>
        <w:tc>
          <w:tcPr>
            <w:tcW w:w="32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Danendra Shafi Athallah</w:t>
            </w:r>
          </w:p>
        </w:tc>
        <w:tc>
          <w:tcPr>
            <w:tcW w:w="15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13523136</w:t>
            </w:r>
          </w:p>
        </w:tc>
        <w:tc>
          <w:tcPr>
            <w:tcW w:w="32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  <w:highlight w:val="yellow"/>
              </w:rPr>
              <w:t xml:space="preserve">[ISI]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2</w:t>
            </w:r>
          </w:p>
        </w:tc>
        <w:tc>
          <w:tcPr>
            <w:tcW w:w="32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Jonathan Kenan Budianto</w:t>
            </w:r>
          </w:p>
        </w:tc>
        <w:tc>
          <w:tcPr>
            <w:tcW w:w="15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13523139</w:t>
            </w:r>
          </w:p>
        </w:tc>
        <w:tc>
          <w:tcPr>
            <w:tcW w:w="32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  <w:highlight w:val="yellow"/>
              </w:rPr>
              <w:t xml:space="preserve">[ISI]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3</w:t>
            </w:r>
          </w:p>
        </w:tc>
        <w:tc>
          <w:tcPr>
            <w:tcW w:w="32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Jovandra Otniel Panagalambok Siregar</w:t>
            </w:r>
          </w:p>
        </w:tc>
        <w:tc>
          <w:tcPr>
            <w:tcW w:w="15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13523141</w:t>
            </w:r>
          </w:p>
        </w:tc>
        <w:tc>
          <w:tcPr>
            <w:tcW w:w="32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  <w:highlight w:val="yellow"/>
              </w:rPr>
              <w:t xml:space="preserve">[ISI]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4</w:t>
            </w:r>
          </w:p>
        </w:tc>
        <w:tc>
          <w:tcPr>
            <w:tcW w:w="320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Muhammad Farrel Wibowo</w:t>
            </w:r>
          </w:p>
        </w:tc>
        <w:tc>
          <w:tcPr>
            <w:tcW w:w="1500" w:type="dxa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13523153</w:t>
            </w:r>
          </w:p>
        </w:tc>
        <w:tc>
          <w:tcPr>
            <w:tcW w:w="3240" w:type="dxa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  <w:highlight w:val="yellow"/>
              </w:rPr>
              <w:t xml:space="preserve">[ISI]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5</w:t>
            </w:r>
          </w:p>
        </w:tc>
        <w:tc>
          <w:tcPr>
            <w:tcW w:w="3200" w:type="dxa"/>
          </w:tcPr>
          <w:p>
            <w:pPr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Lukas Raja Agripa</w:t>
            </w:r>
          </w:p>
        </w:tc>
        <w:tc>
          <w:tcPr>
            <w:tcW w:w="1500" w:type="dxa"/>
          </w:tcPr>
          <w:p>
            <w:pPr>
              <w:spacing w:after="0" w:line="240" w:lineRule="auto"/>
              <w:jc w:val="center"/>
            </w:pPr>
            <w:r>
              <w:rPr>
                <w:rFonts w:ascii="Google Sans" w:hAnsi="Google Sans" w:eastAsia="Google Sans" w:cs="Google Sans"/>
                <w:sz w:val="20"/>
                <w:szCs w:val="20"/>
              </w:rPr>
              <w:t xml:space="preserve">13523158</w:t>
            </w:r>
          </w:p>
        </w:tc>
        <w:tc>
          <w:tcPr>
            <w:tcW w:w="3240" w:type="dxa"/>
          </w:tcPr>
          <w:p>
            <w:pPr>
              <w:spacing w:after="0" w:line="240" w:lineRule="auto"/>
              <w:jc w:val="left"/>
            </w:pPr>
            <w:r>
              <w:rPr>
                <w:rFonts w:ascii="Google Sans" w:hAnsi="Google Sans" w:eastAsia="Google Sans" w:cs="Google Sans"/>
                <w:sz w:val="20"/>
                <w:szCs w:val="20"/>
                <w:highlight w:val="yellow"/>
              </w:rPr>
              <w:t xml:space="preserve">[ISI]</w:t>
            </w:r>
          </w:p>
        </w:tc>
      </w:tr>
    </w:tbl>
    <w:p>
      <w:pPr>
        <w:spacing w:after="0" w:line="240" w:lineRule="auto"/>
        <w:ind w:left="720"/>
      </w:pPr>
      <w:r>
        <w:rPr>
          <w:sz w:val="12"/>
        </w:rPr>
      </w:r>
    </w:p>
    <w:p>
      <w:pPr>
        <w:spacing w:after="120" w:line="276" w:lineRule="auto"/>
        <w:ind w:left="720"/>
        <w:jc w:val="both"/>
      </w:pPr>
      <w:r>
        <w:rPr>
          <w:rFonts w:ascii="Google Sans" w:hAnsi="Google Sans" w:eastAsia="Google Sans" w:cs="Google Sans"/>
          <w:b/>
          <w:bCs/>
          <w:i/>
          <w:iCs/>
          <w:color w:val="7F7F7F"/>
          <w:sz w:val="20"/>
          <w:szCs w:val="20"/>
        </w:rPr>
        <w:t xml:space="preserve">Panduan: </w:t>
      </w:r>
      <w:r>
        <w:rPr>
          <w:rFonts w:ascii="Google Sans" w:hAnsi="Google Sans" w:eastAsia="Google Sans" w:cs="Google Sans"/>
          <w:i/>
          <w:iCs/>
          <w:color w:val="7F7F7F"/>
          <w:sz w:val="20"/>
          <w:szCs w:val="20"/>
        </w:rPr>
        <w:t xml:space="preserve">Rinci per modul program (dataset dan preprocessing, features, dtw, gaussian, main dan akurasi), perekaman (10 rekaman per anggota), laporan, dan presentasi.</w:t>
      </w:r>
    </w:p>
    <w:p>
      <w:pPr>
        <w:pStyle w:val="Heading1"/>
        <w:pageBreakBefore/>
        <w:spacing w:before="0" w:after="0" w:line="360" w:lineRule="auto"/>
        <w:jc w:val="center"/>
      </w:pPr>
    </w:p>
    <w:p>
      <w:pPr>
        <w:pStyle w:val="Heading1"/>
        <w:spacing w:before="0" w:after="0" w:line="360" w:lineRule="auto"/>
        <w:jc w:val="center"/>
        <w:rPr>
          <w:rFonts w:ascii="Google Sans" w:hAnsi="Google Sans" w:eastAsia="Google Sans" w:cs="Google Sans"/>
          <w:b/>
          <w:bCs/>
          <w:sz w:val="28"/>
          <w:szCs w:val="28"/>
        </w:rPr>
      </w:pPr>
      <w:bookmarkStart w:id="102" w:name="_tocreferensi"/>
      <w:r>
        <w:rPr>
          <w:rFonts w:ascii="Google Sans" w:hAnsi="Google Sans" w:eastAsia="Google Sans" w:cs="Google Sans"/>
          <w:b/>
          <w:bCs/>
          <w:sz w:val="28"/>
          <w:szCs w:val="28"/>
        </w:rPr>
        <w:t>REFERENSI</w:t>
      </w:r>
      <w:bookmarkEnd w:id="102"/>
    </w:p>
    <w:p>
      <w:pPr>
        <w:spacing w:line="360" w:lineRule="auto"/>
      </w:pPr>
    </w:p>
    <w:p>
      <w:pPr>
        <w:spacing w:line="360" w:lineRule="auto"/>
        <w:jc w:val="both"/>
      </w:pPr>
      <w:r>
        <w:rPr>
          <w:rFonts w:ascii="Google Sans" w:hAnsi="Google Sans" w:eastAsia="Google Sans" w:cs="Google Sans"/>
          <w:sz w:val="24"/>
          <w:szCs w:val="24"/>
        </w:rPr>
        <w:t xml:space="preserve">Lestari, D. P. (2026). Praktikum: Pengenalan vowel Bahasa Indonesia dengan DTW dan model Gaussian [Slide kuliah]. IF4071 Pemrosesan Ucapan, Institut Teknologi Bandung.</w:t>
      </w:r>
    </w:p>
    <w:p>
      <w:pPr>
        <w:spacing w:line="360" w:lineRule="auto"/>
      </w:pPr>
      <w:r>
        <w:rPr>
          <w:rFonts w:ascii="Google Sans" w:hAnsi="Google Sans" w:eastAsia="Google Sans" w:cs="Google Sans"/>
          <w:sz w:val="24"/>
          <w:szCs w:val="24"/>
        </w:rPr>
        <w:t xml:space="preserve">Lyons, J. python_speech_features [Perangkat lunak]. https://github.com/jameslyons/python_speech_features</w:t>
      </w:r>
    </w:p>
    <w:p>
      <w:pPr>
        <w:spacing w:line="360" w:lineRule="auto"/>
        <w:jc w:val="both"/>
      </w:pPr>
      <w:r>
        <w:rPr>
          <w:rFonts w:ascii="Google Sans" w:hAnsi="Google Sans" w:eastAsia="Google Sans" w:cs="Google Sans"/>
          <w:sz w:val="24"/>
          <w:szCs w:val="24"/>
          <w:highlight w:val="yellow"/>
        </w:rPr>
        <w:t xml:space="preserve">[ISI referensi tambahan yang dikutip pada Bab 2 dan Bab 4, bila ada]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GH" Type="http://schemas.openxmlformats.org/officeDocument/2006/relationships/hyperlink" Target="https://github.com/jonathankenan/vowel-asr-dtw-vs-gaussian" TargetMode="Externa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