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3B82F6"/>
          <w:sz w:val="52"/>
          <w:szCs w:val="52"/>
        </w:rPr>
        <w:t xml:space="preserve">Tensor Aurora</w:t>
      </w:r>
    </w:p>
    <w:p>
      <w:pPr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Hub DTIC &amp; SIS — Plano de Implementação</w:t>
      </w:r>
    </w:p>
    <w:p>
      <w:pPr>
        <w:spacing w:before="80" w:after="8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Blocos 1, 2 e 3 · Correções Críticas e Qualidade de Erros</w:t>
      </w:r>
    </w:p>
    <w:p>
      <w:pPr>
        <w:pBdr>
          <w:bottom w:val="single" w:color="3B82F6" w:sz="4" w:space="1"/>
        </w:pBdr>
        <w:spacing w:after="12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Versão 1.0 · Março 2026</w:t>
      </w:r>
    </w:p>
    <w:p>
      <w:pPr>
        <w:pBdr>
          <w:bottom w:val="single" w:color="3B82F6" w:sz="6" w:space="1"/>
        </w:pBdr>
        <w:spacing w:before="320" w:after="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1. Visão Geral do Plano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documento descreve as mudanças exatas a serem aplicadas para resolver as 4 inconsistências críticas e 2 moderadas identificadas na auditoria consolidada. O plano está organizado em blocos sequenciais de menor para maior superfície de mudança.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38"/>
        <w:gridCol w:w="1200"/>
        <w:gridCol w:w="1200"/>
      </w:tblGrid>
      <w:tr>
        <w:trPr>
          <w:tblHeader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Bloco 1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 Crítica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INC-04 + INC-05: Modal de carregador e payload GLPI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~30 min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Bloco 2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 Crítica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INC-01 + INC-02: Sanitização HTML backend + frontend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~45 min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Bloco 3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🟡 Moderada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INC-06: Erros silenciosos no chargerService.ts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~30 min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Blocos 4 e 5 (INC-07, INC-08 e INC-03) são tratados separadamente pois INC-07/08 são limpeza simples e INC-03 requer decisão de produto antes da implementação.</w:t>
      </w:r>
    </w:p>
    <w:p/>
    <w:p>
      <w:r>
        <w:br w:type="page"/>
      </w:r>
    </w:p>
    <w:p>
      <w:pPr>
        <w:pBdr>
          <w:bottom w:val="single" w:color="3B82F6" w:sz="6" w:space="1"/>
        </w:pBdr>
        <w:spacing w:before="320" w:after="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 Bloco 1 — Correções Cirúrgicas no Módulo de Carregadores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2.1 INC-04 — Botão Confirmar Travado (CreateChargerModal.tsx)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Diagnóstico resumido: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estado locationId inicia como '' (string vazia). O &lt;select&gt; exibe visualmente a primeira opção da lista, mas o estado React não é atualizado até o usuário interagir. A condição disabled verifica locationId === '' e bloqueia o botão indefinidamente.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Arquivo alvo: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web/src/components/chargers/CreateChargerModal.tsx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Mudança 1 — Inicializar locationId com o primeiro valor disponível: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const [locationId, setLocationId] = useState&lt;number | ''&gt;('');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Depois: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const [locationId, setLocationId] = useState&lt;number | ''&gt;(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locations.length &gt; 0 ? locations[0].id : ''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Mudança 2 — Remover a prop value artificial do &lt;select&gt;: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value={locationId === '' &amp;&amp; locations.length &gt; 0 ? locations[0].id : locationId}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Depois: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value={locationId}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F766E"/>
          <w:sz w:val="22"/>
          <w:szCs w:val="22"/>
        </w:rPr>
        <w:t xml:space="preserve">Resultado esperado: O botão Confirmar fica habilitado assim que o nome do carregador é preenchido, sem exigir interação desnecessária no select.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2.2 INC-05 — Flags Ausentes no Payload GLPI (charger_commands.py)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Diagnóstico resumido: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API REST do GLPI aplica padrão 0 (Não) para campos não enviados. Como is_recursive e is_helpdesk_visible não constam no payload, todo carregador criado pelo Hub nasce invisível para tickets e restrito à entidade raiz.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Arquivo alvo: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app/services/charger_commands.py — função create_charger()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Mudança — Adicionar flags obrigatórias ao payload: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payload = {"name": name, "is_deleted": 0}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Depois: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payload =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"name": name,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"is_deleted": 0,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"is_recursive": 1,       # Entidades filhas: Sim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"is_helpdesk_visible": 1  # Associável a um chamado: Sim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Nota: is_deleted: 0 já estava correto. Apenas is_recursive e is_helpdesk_visible estavam ausentes.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F766E"/>
          <w:sz w:val="22"/>
          <w:szCs w:val="22"/>
        </w:rPr>
        <w:t xml:space="preserve">Resultado esperado: Carregadores criados pelo Hub nascem com Entidades filhas e Associável a um chamado marcados como Sim, sem necessidade de correção manual no GLPI.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Commit sugerido para o Bloco 1: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fix(chargers): corrige estado inicial do select e flags is_recursive/is_helpdesk_visible no payload GLPI</w:t>
      </w:r>
    </w:p>
    <w:p/>
    <w:p>
      <w:r>
        <w:br w:type="page"/>
      </w:r>
    </w:p>
    <w:p>
      <w:pPr>
        <w:pBdr>
          <w:bottom w:val="single" w:color="3B82F6" w:sz="6" w:space="1"/>
        </w:pBdr>
        <w:spacing w:before="320" w:after="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 Bloco 2 — Sanitização HTML (Raiz CQRS)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Contexto: A migração para CQRS (SQL direto no MySQL) eliminou a sanitização implícita que a GLPI Search API fornecia. O MySQL retorna HTML cru com tags e entidades. O backend limpa o campo content mas ignora o title. O frontend não aplica stripHtml() em nenhum campo no caminho CQRS.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3.1 INC-01 — title não sanitizado no Backend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Arquivos alvo: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app/services/ticket_list_service.py — linha ~142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app/services/search_service.py       — linha ~170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Padrão atual (ambos os arquivos):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"content": _clean_html(r[2] or ""),   # ✅ sanitizado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"title":   r[1] or "Sem título",       # ❌ cru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Mudança — Aplicar _clean_html() ao title em ambos os arquivos: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"content": _clean_html(r[2] or ""),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"title":   _clean_html(r[1] or "Sem título"),  # ✅ corrigido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Verificar: _clean_html() já existe nos dois arquivos (é usada para content). Nenhuma nova função precisa ser criada.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3.2 INC-02 — Frontend sem stripHtml() no caminho CQRS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Arquivo alvo: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web/src/lib/api/ticketService.ts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Funções a corrigir: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fetchTickets() — linha ~129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searchTicketsDirect() — linha ~186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Padrão atual (fetchTickets e searchTicketsDirect):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title:   r.title   || 'Sem título',  // ❌ cru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content: r.content || '',             // ❌ cru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Mudança — Aplicar stripHtml() em title e content: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title:   stripHtml(r.title   || 'Sem título'),  // ✅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content: stripHtml(r.content || ''),             // ✅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Referência: stripHtml() já está definida no mesmo arquivo (linhas 14–31) e já é usada corretamente em fetchTicketDetail(). Nenhuma importação adicional necessária.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Componentes que param de exibir HTML cru após essa correção: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KanbanBoard — /[context]/dashboard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UserTicketsPage — /[context]/user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SearchPage / TicketList — /[context]/search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Commit sugerido para o Bloco 2: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fix(tickets): aplica _clean_html() no title do backend e stripHtml() no frontend (caminho CQRS)</w:t>
      </w:r>
    </w:p>
    <w:p/>
    <w:p>
      <w:r>
        <w:br w:type="page"/>
      </w:r>
    </w:p>
    <w:p>
      <w:pPr>
        <w:pBdr>
          <w:bottom w:val="single" w:color="3B82F6" w:sz="6" w:space="1"/>
        </w:pBdr>
        <w:spacing w:before="320" w:after="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 Bloco 3 — Erros Silenciosos no chargerService.ts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Diagnóstico resumido: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Todas as funções de escrita do chargerService.ts terminam com .catch(() =&gt; false) ou .catch(() =&gt; []). Erros 400/500 do GLPI, falhas de permissão, timeouts e payloads inválidos são engolidos silenciosamente. O usuário jamais vê o erro real.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Arquivo alvo: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web/src/lib/api/chargerService.ts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Funções afetadas: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38"/>
        <w:gridCol w:w="4600"/>
      </w:tblGrid>
      <w:tr>
        <w:trPr>
          <w:tblHeader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Catch atual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fetchChargers()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.catch(() =&gt; [])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Retorna lista vazia. Falha de rede = tela vazia sem aviso.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createCharger()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.catch(() =&gt; false)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Criação falha, retorna false. UI não notifica.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updateCharger()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.catch(() =&gt; false)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Atualização silenciosa.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deleteCharger()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.catch(() =&gt; false)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Exclusão silenciosa.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reactivateCharger()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.catch(() =&gt; false)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Reativação silenciosa.</w:t>
            </w:r>
          </w:p>
        </w:tc>
      </w:tr>
      <w:tr>
        <w:trPr>
          <w:tblHeader w:val="false"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batchUpdateChargers()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.catch(() =&gt; false)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 inteiro falha sem feedback.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4.1 Estratégia de Correção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abordagem recomendada é propagar o erro ao invés de engolir, deixando o chamador (componente React) responsável por exibir feedback ao usuário. Isso mantém o serviço simples e desacoplado da camada de UI.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Padrão a substituir (em todas as funções de escrita):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 catch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return false;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Padrão novo — relançar com mensagem estruturada: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 catch (err)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msg = err instanceof Error ? err.message : 'Erro desconhecido';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throw new Error(`[chargerService] ${msg}`);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Para fetchChargers() especificamente (retorna [] hoje):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 catch (err)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msg = err instanceof Error ? err.message : 'Erro ao carregar carregadores';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throw new Error(`[chargerService] ${msg}`);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4.2 Ajuste nos Componentes Chamadores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Após propagar o erro, cada componente que chama essas funções precisa de um bloco try/catch ou .catch() para exibir o toast/mensagem de erro. O padrão recomendado:</w:t>
      </w:r>
    </w:p>
    <w:p/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try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await createCharger(client, name, locationId);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toast.success('Carregador criado com sucesso');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 catch (err)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toast.error(err instanceof Error ? err.message : 'Erro ao criar carregador');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Verificar quais componentes chamam essas funções antes de implementar o bloco 3: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ChargerManagementPage ou equivalente — chamadas a fetchChargers e batchUpdateChargers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CreateChargerModal — chama createCharger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Qualquer modal de edição/exclusão — chama updateCharger, deleteCharger, reactivateCharger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Commit sugerido para o Bloco 3: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fix(chargerService): propaga erros de API ao invés de engolir silenciosamente</w:t>
      </w:r>
    </w:p>
    <w:p/>
    <w:p>
      <w:r>
        <w:br w:type="page"/>
      </w:r>
    </w:p>
    <w:p>
      <w:pPr>
        <w:pBdr>
          <w:bottom w:val="single" w:color="3B82F6" w:sz="6" w:space="1"/>
        </w:pBdr>
        <w:spacing w:before="320" w:after="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 Tabela Master de Implementação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900"/>
        <w:gridCol w:w="2000"/>
        <w:gridCol w:w="2738"/>
      </w:tblGrid>
      <w:tr>
        <w:trPr>
          <w:tblHeader/>
        </w:trP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Arquivo(s)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Mudança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INC-04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🔴 Crítica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Botão Confirmar travado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Bloco 1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CreateChargerModal.tsx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Inicializar locationId com locations[0].id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INC-05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🔴 Crítica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Flags GLPI ausentes no payload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Bloco 1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charger_commands.py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is_recursive:1 e is_helpdesk_visible:1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INC-01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🔴 Crítica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não sanitizado no backend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Bloco 2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ticket_list_service.py search_service.py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Aplicar _clean_html() ao title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INC-02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🔴 Crítica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sem stripHtml() no caminho CQRS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Bloco 2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ticketService.ts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Aplicar stripHtml() em title e content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INC-06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🟡 Moderada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Erros silenciados com .catch(() =&gt; false)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Bloco 3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chargerService.ts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Relançar erro; componentes exibem toast</w:t>
            </w:r>
          </w:p>
        </w:tc>
      </w:tr>
    </w:tbl>
    <w:p/>
    <w:p>
      <w:pPr>
        <w:pBdr>
          <w:bottom w:val="single" w:color="3B82F6" w:sz="6" w:space="1"/>
        </w:pBdr>
        <w:spacing w:before="320" w:after="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 Ordem de Execução Recomendada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Sequência dentro de cada bloco: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Bloco 1 (iniciar por aqui — risco zero, impacto imediato):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charger_commands.py → adicionar is_recursive e is_helpdesk_visible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CreateChargerModal.tsx → corrigir useState e value do select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Testar: criar carregador, confirmar flags no GLPI nativo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Bloco 2 (maior impacto visual):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ticket_list_service.py → _clean_html() no title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search_service.py → _clean_html() no title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ticketService.ts → stripHtml() em fetchTickets() e searchTicketsDirect()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Testar: dashboard, user tickets e search com chamados reais de título especial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Bloco 3 (qualidade de diagnóstico em produção):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Mapear todos os componentes chamadores do chargerService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Substituir .catch(() =&gt; false) por relançamento de erro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Adicionar try/catch com toast nos componentes chamadores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Regra geral: cada bloco só deve ser iniciado após o anterior estar testado e funcionando. Nenhum bloco tem dependência técnica do outro, mas a sequência minimiza superfície de debug simultâneo.</w:t>
      </w:r>
    </w:p>
    <w:p/>
    <w:p>
      <w:pPr>
        <w:pBdr>
          <w:bottom w:val="single" w:color="3B82F6" w:sz="6" w:space="1"/>
        </w:pBdr>
        <w:spacing w:before="320" w:after="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 Notas e Pendências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INC-03 — Categorias Duplicadas (pendente decisão)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Esse item aguarda uma decisão de produto antes da implementação. As duas opções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Opção A (simples): deduplicar por cleanName no frontend — perde contexto de categoria pai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Opção B (completa): backend retorna dados já agrupados com caminho completo — maior controle, maior esforço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INC-07 e INC-08 — Limpeza (Bloco 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São itens de dívida técnica sem urgência operacional: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INC-07: remover checagem RBAC duplicada em assignMultipleChargersToTicket()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INC-08: deletar endpoint /qa comentado e import morto em db_read.py</w:t>
      </w:r>
    </w:p>
    <w:p/>
    <w:p>
      <w:pPr>
        <w:pBdr>
          <w:top w:val="single" w:color="3B82F6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Tensor Aurora · Hub DTIC &amp; SIS · Casa Civil RS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2026-03-13T16:13:18.178Z</dcterms:created>
  <dcterms:modified xsi:type="dcterms:W3CDTF">2026-03-13T16:13:18.178Z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