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 Life Carrier Reconciliation — Policy Data Requirements</w:t>
      </w:r>
    </w:p>
    <w:p>
      <w:r>
        <w:t>This document defines the new HubSpot Policy object fields needed to produce Sun Life’s carrier reconciliation reports for:</w:t>
      </w:r>
    </w:p>
    <w:p>
      <w:pPr>
        <w:pStyle w:val="ListBullet"/>
      </w:pPr>
      <w:r>
        <w:t>Critical Illness</w:t>
      </w:r>
    </w:p>
    <w:p>
      <w:pPr>
        <w:pStyle w:val="ListBullet"/>
      </w:pPr>
      <w:r>
        <w:t>Accident</w:t>
      </w:r>
    </w:p>
    <w:p>
      <w:pPr>
        <w:pStyle w:val="ListBullet"/>
      </w:pPr>
      <w:r>
        <w:t>Dental</w:t>
      </w:r>
    </w:p>
    <w:p>
      <w:pPr>
        <w:pStyle w:val="ListBullet"/>
      </w:pPr>
      <w:r>
        <w:t>Short-Term Disability (STD)</w:t>
      </w:r>
    </w:p>
    <w:p>
      <w:pPr>
        <w:pStyle w:val="ListBullet"/>
      </w:pPr>
      <w:r>
        <w:t>Long-Term Disability (LTD)</w:t>
      </w:r>
    </w:p>
    <w:p>
      <w:pPr>
        <w:pStyle w:val="ListBullet"/>
      </w:pPr>
      <w:r>
        <w:t>Voluntary Life &amp; AD&amp;D (Employee)</w:t>
      </w:r>
    </w:p>
    <w:p>
      <w:pPr>
        <w:pStyle w:val="ListBullet"/>
      </w:pPr>
      <w:r>
        <w:t>Dependent Life — Spouse</w:t>
      </w:r>
    </w:p>
    <w:p>
      <w:pPr>
        <w:pStyle w:val="ListBullet"/>
      </w:pPr>
      <w:r>
        <w:t>Dependent Life — Children</w:t>
      </w:r>
    </w:p>
    <w:p>
      <w:r>
        <w:t>Notes</w:t>
      </w:r>
    </w:p>
    <w:p>
      <w:pPr>
        <w:pStyle w:val="ListBullet"/>
      </w:pPr>
      <w:r>
        <w:t>All fields below are new properties on the HubSpot custom object Policies (internal snake_case names shown).</w:t>
      </w:r>
    </w:p>
    <w:p>
      <w:pPr>
        <w:pStyle w:val="ListBullet"/>
      </w:pPr>
      <w:r>
        <w:t>“Type” refers to the HubSpot property type category; enumerations list allowed values.</w:t>
      </w:r>
    </w:p>
    <w:p>
      <w:pPr>
        <w:pStyle w:val="ListBullet"/>
      </w:pPr>
      <w:r>
        <w:t>Existing fields we already capture are referenced under each policy for completeness.</w:t>
      </w:r>
    </w:p>
    <w:p>
      <w:pPr>
        <w:pStyle w:val="Heading2"/>
      </w:pPr>
      <w:r>
        <w:t>Critical Illness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Field (internal)</w:t>
            </w:r>
          </w:p>
        </w:tc>
        <w:tc>
          <w:tcPr>
            <w:tcW w:type="dxa" w:w="1234"/>
          </w:tcPr>
          <w:p>
            <w:r>
              <w:t>Label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Purpose / Report Usage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employee_dob</w:t>
            </w:r>
          </w:p>
        </w:tc>
        <w:tc>
          <w:tcPr>
            <w:tcW w:type="dxa" w:w="1234"/>
          </w:tcPr>
          <w:p>
            <w:r>
              <w:t>Employee Date of Birth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Derive employee age band (18–29, 30–39, 40–49, 50–59, 60–69, 60+)</w:t>
            </w:r>
          </w:p>
        </w:tc>
        <w:tc>
          <w:tcPr>
            <w:tcW w:type="dxa" w:w="1234"/>
          </w:tcPr>
          <w:p>
            <w:r>
              <w:t>Use with SOB coverage month for banding</w:t>
            </w:r>
          </w:p>
        </w:tc>
      </w:tr>
      <w:tr>
        <w:tc>
          <w:tcPr>
            <w:tcW w:type="dxa" w:w="1234"/>
          </w:tcPr>
          <w:p>
            <w:r>
              <w:t>employee_tobacco_status</w:t>
            </w:r>
          </w:p>
        </w:tc>
        <w:tc>
          <w:tcPr>
            <w:tcW w:type="dxa" w:w="1234"/>
          </w:tcPr>
          <w:p>
            <w:r>
              <w:t>Employee Tobacco Status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Non-Tobacco, Tobacco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Split employee rows by tobacco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spouse_dob</w:t>
            </w:r>
          </w:p>
        </w:tc>
        <w:tc>
          <w:tcPr>
            <w:tcW w:type="dxa" w:w="1234"/>
          </w:tcPr>
          <w:p>
            <w:r>
              <w:t>Spouse Date of Birth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If spouse covered</w:t>
            </w:r>
          </w:p>
        </w:tc>
        <w:tc>
          <w:tcPr>
            <w:tcW w:type="dxa" w:w="1234"/>
          </w:tcPr>
          <w:p>
            <w:r>
              <w:t>Derive spouse age band (same bands as employee)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spouse_tobacco_status</w:t>
            </w:r>
          </w:p>
        </w:tc>
        <w:tc>
          <w:tcPr>
            <w:tcW w:type="dxa" w:w="1234"/>
          </w:tcPr>
          <w:p>
            <w:r>
              <w:t>Spouse Tobacco Status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Non-Tobacco, Tobacco</w:t>
            </w:r>
          </w:p>
        </w:tc>
        <w:tc>
          <w:tcPr>
            <w:tcW w:type="dxa" w:w="1234"/>
          </w:tcPr>
          <w:p>
            <w:r>
              <w:t>If spouse covered</w:t>
            </w:r>
          </w:p>
        </w:tc>
        <w:tc>
          <w:tcPr>
            <w:tcW w:type="dxa" w:w="1234"/>
          </w:tcPr>
          <w:p>
            <w:r>
              <w:t>Split spouse rows by tobacco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dependent_children_count</w:t>
            </w:r>
          </w:p>
        </w:tc>
        <w:tc>
          <w:tcPr>
            <w:tcW w:type="dxa" w:w="1234"/>
          </w:tcPr>
          <w:p>
            <w:r>
              <w:t>Covered Children Count</w:t>
            </w:r>
          </w:p>
        </w:tc>
        <w:tc>
          <w:tcPr>
            <w:tcW w:type="dxa" w:w="1234"/>
          </w:tcPr>
          <w:p>
            <w:r>
              <w:t>number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If children covered</w:t>
            </w:r>
          </w:p>
        </w:tc>
        <w:tc>
          <w:tcPr>
            <w:tcW w:type="dxa" w:w="1234"/>
          </w:tcPr>
          <w:p>
            <w:r>
              <w:t>Drive “# of lives” for dependent CI row</w:t>
            </w:r>
          </w:p>
        </w:tc>
        <w:tc>
          <w:tcPr>
            <w:tcW w:type="dxa" w:w="1234"/>
          </w:tcPr>
          <w:p>
            <w:r>
              <w:t>Carrier-specific counting</w:t>
            </w:r>
          </w:p>
        </w:tc>
      </w:tr>
      <w:tr>
        <w:tc>
          <w:tcPr>
            <w:tcW w:type="dxa" w:w="1234"/>
          </w:tcPr>
          <w:p>
            <w:r>
              <w:t>coverage_level_normalized</w:t>
            </w:r>
          </w:p>
        </w:tc>
        <w:tc>
          <w:tcPr>
            <w:tcW w:type="dxa" w:w="1234"/>
          </w:tcPr>
          <w:p>
            <w:r>
              <w:t>Coverage Level (Normalized)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Employee, Spouse, Children, Employee + Spouse, Employee + Children, Family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Canonical segmentation for CI</w:t>
            </w:r>
          </w:p>
        </w:tc>
        <w:tc>
          <w:tcPr>
            <w:tcW w:type="dxa" w:w="1234"/>
          </w:tcPr>
          <w:p>
            <w:r>
              <w:t>See Cross‑Cutting</w:t>
            </w:r>
          </w:p>
        </w:tc>
      </w:tr>
    </w:tbl>
    <w:p>
      <w:r>
        <w:t>Reused existing</w:t>
      </w:r>
    </w:p>
    <w:p>
      <w:pPr>
        <w:pStyle w:val="ListBullet"/>
      </w:pPr>
      <w:r>
        <w:t>coverage_amount, coverage_amount_spouse, coverage_amount_children → Volume per band/relationship</w:t>
      </w:r>
    </w:p>
    <w:p>
      <w:pPr>
        <w:pStyle w:val="ListBullet"/>
      </w:pPr>
      <w:r>
        <w:t>product_name normalized to “Critical Illness”</w:t>
      </w:r>
    </w:p>
    <w:p>
      <w:pPr>
        <w:pStyle w:val="Heading2"/>
      </w:pPr>
      <w:r>
        <w:t>Accident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Field (internal)</w:t>
            </w:r>
          </w:p>
        </w:tc>
        <w:tc>
          <w:tcPr>
            <w:tcW w:type="dxa" w:w="1234"/>
          </w:tcPr>
          <w:p>
            <w:r>
              <w:t>Label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Purpose / Report Usage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coverage_level_normalized</w:t>
            </w:r>
          </w:p>
        </w:tc>
        <w:tc>
          <w:tcPr>
            <w:tcW w:type="dxa" w:w="1234"/>
          </w:tcPr>
          <w:p>
            <w:r>
              <w:t>Coverage Level (Normalized)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Employee, Employee + Spouse, Employee + Children, Family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Group “# of lives” by level; apply flat rate per level</w:t>
            </w:r>
          </w:p>
        </w:tc>
        <w:tc>
          <w:tcPr>
            <w:tcW w:type="dxa" w:w="1234"/>
          </w:tcPr>
          <w:p>
            <w:r>
              <w:t>Canonical levels across products</w:t>
            </w:r>
          </w:p>
        </w:tc>
      </w:tr>
    </w:tbl>
    <w:p>
      <w:r>
        <w:t>Reused existing</w:t>
      </w:r>
    </w:p>
    <w:p>
      <w:pPr>
        <w:pStyle w:val="ListBullet"/>
      </w:pPr>
      <w:r>
        <w:t>product_name normalized to “Accident”</w:t>
      </w:r>
    </w:p>
    <w:p>
      <w:pPr>
        <w:pStyle w:val="Heading2"/>
      </w:pPr>
      <w:r>
        <w:t>Dental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Field (internal)</w:t>
            </w:r>
          </w:p>
        </w:tc>
        <w:tc>
          <w:tcPr>
            <w:tcW w:type="dxa" w:w="1234"/>
          </w:tcPr>
          <w:p>
            <w:r>
              <w:t>Label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Purpose / Report Usage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dental_plan_tier</w:t>
            </w:r>
          </w:p>
        </w:tc>
        <w:tc>
          <w:tcPr>
            <w:tcW w:type="dxa" w:w="1234"/>
          </w:tcPr>
          <w:p>
            <w:r>
              <w:t>Dental Plan Tier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Basic, Preferred</w:t>
            </w:r>
          </w:p>
        </w:tc>
        <w:tc>
          <w:tcPr>
            <w:tcW w:type="dxa" w:w="1234"/>
          </w:tcPr>
          <w:p>
            <w:r>
              <w:t>Yes (if plan_name is not consistently Basic/Preferred)</w:t>
            </w:r>
          </w:p>
        </w:tc>
        <w:tc>
          <w:tcPr>
            <w:tcW w:type="dxa" w:w="1234"/>
          </w:tcPr>
          <w:p>
            <w:r>
              <w:t>Split tables by tier (Basic vs Preferred)</w:t>
            </w:r>
          </w:p>
        </w:tc>
        <w:tc>
          <w:tcPr>
            <w:tcW w:type="dxa" w:w="1234"/>
          </w:tcPr>
          <w:p>
            <w:r>
              <w:t>Use plan_name if clean; else this field</w:t>
            </w:r>
          </w:p>
        </w:tc>
      </w:tr>
      <w:tr>
        <w:tc>
          <w:tcPr>
            <w:tcW w:type="dxa" w:w="1234"/>
          </w:tcPr>
          <w:p>
            <w:r>
              <w:t>coverage_level_normalized</w:t>
            </w:r>
          </w:p>
        </w:tc>
        <w:tc>
          <w:tcPr>
            <w:tcW w:type="dxa" w:w="1234"/>
          </w:tcPr>
          <w:p>
            <w:r>
              <w:t>Coverage Level (Normalized)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Employee, Employee + Spouse, Employee + Children, Family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Group “# of lives” and apply rate by tier+level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r>
        <w:t>Reused existing</w:t>
      </w:r>
    </w:p>
    <w:p>
      <w:pPr>
        <w:pStyle w:val="ListBullet"/>
      </w:pPr>
      <w:r>
        <w:t>plan_name (if reliably “Basic/Preferred”), product_name normalized to “Dental”</w:t>
      </w:r>
    </w:p>
    <w:p>
      <w:pPr>
        <w:pStyle w:val="Heading2"/>
      </w:pPr>
      <w:r>
        <w:t>Short-Term Disability (STD)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Field (internal)</w:t>
            </w:r>
          </w:p>
        </w:tc>
        <w:tc>
          <w:tcPr>
            <w:tcW w:type="dxa" w:w="1234"/>
          </w:tcPr>
          <w:p>
            <w:r>
              <w:t>Label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Purpose / Report Usage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employee_class</w:t>
            </w:r>
          </w:p>
        </w:tc>
        <w:tc>
          <w:tcPr>
            <w:tcW w:type="dxa" w:w="1234"/>
          </w:tcPr>
          <w:p>
            <w:r>
              <w:t>Employee Class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Agents, Staff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Split STD tables by class (Agents vs Staff)</w:t>
            </w:r>
          </w:p>
        </w:tc>
        <w:tc>
          <w:tcPr>
            <w:tcW w:type="dxa" w:w="1234"/>
          </w:tcPr>
          <w:p>
            <w:r>
              <w:t>Must come from HR/Payroll mapping</w:t>
            </w:r>
          </w:p>
        </w:tc>
      </w:tr>
      <w:tr>
        <w:tc>
          <w:tcPr>
            <w:tcW w:type="dxa" w:w="1234"/>
          </w:tcPr>
          <w:p>
            <w:r>
              <w:t>std_weekly_benefit_amount</w:t>
            </w:r>
          </w:p>
        </w:tc>
        <w:tc>
          <w:tcPr>
            <w:tcW w:type="dxa" w:w="1234"/>
          </w:tcPr>
          <w:p>
            <w:r>
              <w:t>Weekly Benefit Amount</w:t>
            </w:r>
          </w:p>
        </w:tc>
        <w:tc>
          <w:tcPr>
            <w:tcW w:type="dxa" w:w="1234"/>
          </w:tcPr>
          <w:p>
            <w:r>
              <w:t>number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Volume basis; applied with “Rate per 10”</w:t>
            </w:r>
          </w:p>
        </w:tc>
        <w:tc>
          <w:tcPr>
            <w:tcW w:type="dxa" w:w="1234"/>
          </w:tcPr>
          <w:p>
            <w:r>
              <w:t>Ensure correct $/10 units math</w:t>
            </w:r>
          </w:p>
        </w:tc>
      </w:tr>
    </w:tbl>
    <w:p>
      <w:r>
        <w:t>Reused existing</w:t>
      </w:r>
    </w:p>
    <w:p>
      <w:pPr>
        <w:pStyle w:val="ListBullet"/>
      </w:pPr>
      <w:r>
        <w:t>product_name normalized to “Short Term Disability”</w:t>
      </w:r>
    </w:p>
    <w:p>
      <w:pPr>
        <w:pStyle w:val="Heading2"/>
      </w:pPr>
      <w:r>
        <w:t>Long-Term Disability (LTD)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Field (internal)</w:t>
            </w:r>
          </w:p>
        </w:tc>
        <w:tc>
          <w:tcPr>
            <w:tcW w:type="dxa" w:w="1234"/>
          </w:tcPr>
          <w:p>
            <w:r>
              <w:t>Label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Purpose / Report Usage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employee_class</w:t>
            </w:r>
          </w:p>
        </w:tc>
        <w:tc>
          <w:tcPr>
            <w:tcW w:type="dxa" w:w="1234"/>
          </w:tcPr>
          <w:p>
            <w:r>
              <w:t>Employee Class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Agents, Staff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Split LTD tables by class (Agents vs Staff)</w:t>
            </w:r>
          </w:p>
        </w:tc>
        <w:tc>
          <w:tcPr>
            <w:tcW w:type="dxa" w:w="1234"/>
          </w:tcPr>
          <w:p>
            <w:r>
              <w:t>Same as STD</w:t>
            </w:r>
          </w:p>
        </w:tc>
      </w:tr>
      <w:tr>
        <w:tc>
          <w:tcPr>
            <w:tcW w:type="dxa" w:w="1234"/>
          </w:tcPr>
          <w:p>
            <w:r>
              <w:t>ltd_monthly_benefit_amount</w:t>
            </w:r>
          </w:p>
        </w:tc>
        <w:tc>
          <w:tcPr>
            <w:tcW w:type="dxa" w:w="1234"/>
          </w:tcPr>
          <w:p>
            <w:r>
              <w:t>Monthly Benefit Amount</w:t>
            </w:r>
          </w:p>
        </w:tc>
        <w:tc>
          <w:tcPr>
            <w:tcW w:type="dxa" w:w="1234"/>
          </w:tcPr>
          <w:p>
            <w:r>
              <w:t>number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Volume basis; applied with “Rate per 100”</w:t>
            </w:r>
          </w:p>
        </w:tc>
        <w:tc>
          <w:tcPr>
            <w:tcW w:type="dxa" w:w="1234"/>
          </w:tcPr>
          <w:p>
            <w:r>
              <w:t>Ensure correct $/100 units math</w:t>
            </w:r>
          </w:p>
        </w:tc>
      </w:tr>
    </w:tbl>
    <w:p>
      <w:r>
        <w:t>Reused existing</w:t>
      </w:r>
    </w:p>
    <w:p>
      <w:pPr>
        <w:pStyle w:val="ListBullet"/>
      </w:pPr>
      <w:r>
        <w:t>product_name normalized to “Long Term Disability”</w:t>
      </w:r>
    </w:p>
    <w:p>
      <w:pPr>
        <w:pStyle w:val="Heading2"/>
      </w:pPr>
      <w:r>
        <w:t>Voluntary Life &amp; AD&amp;D (Employee)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Field (internal)</w:t>
            </w:r>
          </w:p>
        </w:tc>
        <w:tc>
          <w:tcPr>
            <w:tcW w:type="dxa" w:w="1234"/>
          </w:tcPr>
          <w:p>
            <w:r>
              <w:t>Label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Purpose / Report Usage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employee_dob</w:t>
            </w:r>
          </w:p>
        </w:tc>
        <w:tc>
          <w:tcPr>
            <w:tcW w:type="dxa" w:w="1234"/>
          </w:tcPr>
          <w:p>
            <w:r>
              <w:t>Employee Date of Birth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Derive Life age band (0–24, 25–29, 30–34, …, 75+)</w:t>
            </w:r>
          </w:p>
        </w:tc>
        <w:tc>
          <w:tcPr>
            <w:tcW w:type="dxa" w:w="1234"/>
          </w:tcPr>
          <w:p>
            <w:r>
              <w:t>Use with SOB coverage month</w:t>
            </w:r>
          </w:p>
        </w:tc>
      </w:tr>
      <w:tr>
        <w:tc>
          <w:tcPr>
            <w:tcW w:type="dxa" w:w="1234"/>
          </w:tcPr>
          <w:p>
            <w:r>
              <w:t>has_ad_and_d</w:t>
            </w:r>
          </w:p>
        </w:tc>
        <w:tc>
          <w:tcPr>
            <w:tcW w:type="dxa" w:w="1234"/>
          </w:tcPr>
          <w:p>
            <w:r>
              <w:t>Includes AD&amp;D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Confirm AD&amp;D inclusion for combined lines</w:t>
            </w:r>
          </w:p>
        </w:tc>
        <w:tc>
          <w:tcPr>
            <w:tcW w:type="dxa" w:w="1234"/>
          </w:tcPr>
          <w:p>
            <w:r>
              <w:t>Drives optional separate AD&amp;D line at flat 0.020/1000</w:t>
            </w:r>
          </w:p>
        </w:tc>
      </w:tr>
    </w:tbl>
    <w:p>
      <w:r>
        <w:t>Reused existing</w:t>
      </w:r>
    </w:p>
    <w:p>
      <w:pPr>
        <w:pStyle w:val="ListBullet"/>
      </w:pPr>
      <w:r>
        <w:t>coverage_amount → Volume per $1,000</w:t>
      </w:r>
    </w:p>
    <w:p>
      <w:pPr>
        <w:pStyle w:val="ListBullet"/>
      </w:pPr>
      <w:r>
        <w:t>product_name normalized to “Voluntary Life &amp; AD&amp;D”</w:t>
      </w:r>
    </w:p>
    <w:p>
      <w:pPr>
        <w:pStyle w:val="Heading2"/>
      </w:pPr>
      <w:r>
        <w:t>Dependent Life — Spouse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Field (internal)</w:t>
            </w:r>
          </w:p>
        </w:tc>
        <w:tc>
          <w:tcPr>
            <w:tcW w:type="dxa" w:w="1234"/>
          </w:tcPr>
          <w:p>
            <w:r>
              <w:t>Label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Purpose / Report Usage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spouse_dob</w:t>
            </w:r>
          </w:p>
        </w:tc>
        <w:tc>
          <w:tcPr>
            <w:tcW w:type="dxa" w:w="1234"/>
          </w:tcPr>
          <w:p>
            <w:r>
              <w:t>Spouse Date of Birth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Yes (if spouse covered)</w:t>
            </w:r>
          </w:p>
        </w:tc>
        <w:tc>
          <w:tcPr>
            <w:tcW w:type="dxa" w:w="1234"/>
          </w:tcPr>
          <w:p>
            <w:r>
              <w:t>Derive Life spouse age band (0–24, 25–29, …, 75+)</w:t>
            </w:r>
          </w:p>
        </w:tc>
        <w:tc>
          <w:tcPr>
            <w:tcW w:type="dxa" w:w="1234"/>
          </w:tcPr>
          <w:p>
            <w:r>
              <w:t>Use with SOB coverage month</w:t>
            </w:r>
          </w:p>
        </w:tc>
      </w:tr>
      <w:tr>
        <w:tc>
          <w:tcPr>
            <w:tcW w:type="dxa" w:w="1234"/>
          </w:tcPr>
          <w:p>
            <w:r>
              <w:t>coverage_level_normalized</w:t>
            </w:r>
          </w:p>
        </w:tc>
        <w:tc>
          <w:tcPr>
            <w:tcW w:type="dxa" w:w="1234"/>
          </w:tcPr>
          <w:p>
            <w:r>
              <w:t>Coverage Level (Normalized)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Spouse</w:t>
            </w:r>
          </w:p>
        </w:tc>
        <w:tc>
          <w:tcPr>
            <w:tcW w:type="dxa" w:w="1234"/>
          </w:tcPr>
          <w:p>
            <w:r>
              <w:t>Yes (if spouse covered)</w:t>
            </w:r>
          </w:p>
        </w:tc>
        <w:tc>
          <w:tcPr>
            <w:tcW w:type="dxa" w:w="1234"/>
          </w:tcPr>
          <w:p>
            <w:r>
              <w:t>Consistent segmentation</w:t>
            </w:r>
          </w:p>
        </w:tc>
        <w:tc>
          <w:tcPr>
            <w:tcW w:type="dxa" w:w="1234"/>
          </w:tcPr>
          <w:p>
            <w:r>
              <w:t>Canonical</w:t>
            </w:r>
          </w:p>
        </w:tc>
      </w:tr>
    </w:tbl>
    <w:p>
      <w:r>
        <w:t>Reused existing</w:t>
      </w:r>
    </w:p>
    <w:p>
      <w:pPr>
        <w:pStyle w:val="ListBullet"/>
      </w:pPr>
      <w:r>
        <w:t>coverage_amount_spouse → Volume per $1,000</w:t>
      </w:r>
    </w:p>
    <w:p>
      <w:pPr>
        <w:pStyle w:val="ListBullet"/>
      </w:pPr>
      <w:r>
        <w:t>product_name normalized to “Life - Dependent”</w:t>
      </w:r>
    </w:p>
    <w:p>
      <w:pPr>
        <w:pStyle w:val="Heading2"/>
      </w:pPr>
      <w:r>
        <w:t>Dependent Life — Children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Field (internal)</w:t>
            </w:r>
          </w:p>
        </w:tc>
        <w:tc>
          <w:tcPr>
            <w:tcW w:type="dxa" w:w="1234"/>
          </w:tcPr>
          <w:p>
            <w:r>
              <w:t>Label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Purpose / Report Usage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dependent_children_count</w:t>
            </w:r>
          </w:p>
        </w:tc>
        <w:tc>
          <w:tcPr>
            <w:tcW w:type="dxa" w:w="1234"/>
          </w:tcPr>
          <w:p>
            <w:r>
              <w:t>Covered Children Count</w:t>
            </w:r>
          </w:p>
        </w:tc>
        <w:tc>
          <w:tcPr>
            <w:tcW w:type="dxa" w:w="1234"/>
          </w:tcPr>
          <w:p>
            <w:r>
              <w:t>number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Yes (if children covered)</w:t>
            </w:r>
          </w:p>
        </w:tc>
        <w:tc>
          <w:tcPr>
            <w:tcW w:type="dxa" w:w="1234"/>
          </w:tcPr>
          <w:p>
            <w:r>
              <w:t>Accurate “# of lives” / per-family vs per-child</w:t>
            </w:r>
          </w:p>
        </w:tc>
        <w:tc>
          <w:tcPr>
            <w:tcW w:type="dxa" w:w="1234"/>
          </w:tcPr>
          <w:p>
            <w:r>
              <w:t>Carrier counting varies</w:t>
            </w:r>
          </w:p>
        </w:tc>
      </w:tr>
      <w:tr>
        <w:tc>
          <w:tcPr>
            <w:tcW w:type="dxa" w:w="1234"/>
          </w:tcPr>
          <w:p>
            <w:r>
              <w:t>coverage_level_normalized</w:t>
            </w:r>
          </w:p>
        </w:tc>
        <w:tc>
          <w:tcPr>
            <w:tcW w:type="dxa" w:w="1234"/>
          </w:tcPr>
          <w:p>
            <w:r>
              <w:t>Coverage Level (Normalized)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Children</w:t>
            </w:r>
          </w:p>
        </w:tc>
        <w:tc>
          <w:tcPr>
            <w:tcW w:type="dxa" w:w="1234"/>
          </w:tcPr>
          <w:p>
            <w:r>
              <w:t>Yes (if children covered)</w:t>
            </w:r>
          </w:p>
        </w:tc>
        <w:tc>
          <w:tcPr>
            <w:tcW w:type="dxa" w:w="1234"/>
          </w:tcPr>
          <w:p>
            <w:r>
              <w:t>Consistent segmentation</w:t>
            </w:r>
          </w:p>
        </w:tc>
        <w:tc>
          <w:tcPr>
            <w:tcW w:type="dxa" w:w="1234"/>
          </w:tcPr>
          <w:p>
            <w:r>
              <w:t>Canonical</w:t>
            </w:r>
          </w:p>
        </w:tc>
      </w:tr>
    </w:tbl>
    <w:p>
      <w:r>
        <w:t>Reused existing</w:t>
      </w:r>
    </w:p>
    <w:p>
      <w:pPr>
        <w:pStyle w:val="ListBullet"/>
      </w:pPr>
      <w:r>
        <w:t>coverage_amount_children → Volume per $1,000 (or plan’s flat basis)</w:t>
      </w:r>
    </w:p>
    <w:p>
      <w:pPr>
        <w:pStyle w:val="ListBullet"/>
      </w:pPr>
      <w:r>
        <w:t>product_name normalized to “Life - Dependent”</w:t>
      </w:r>
    </w:p>
    <w:p>
      <w:pPr>
        <w:pStyle w:val="Heading2"/>
      </w:pPr>
      <w:r>
        <w:t>Cross‑Cutting (All Sun Life Policies)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Field (internal)</w:t>
            </w:r>
          </w:p>
        </w:tc>
        <w:tc>
          <w:tcPr>
            <w:tcW w:type="dxa" w:w="1234"/>
          </w:tcPr>
          <w:p>
            <w:r>
              <w:t>Label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Values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Purpose / Report Usage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coverage_level_normalized</w:t>
            </w:r>
          </w:p>
        </w:tc>
        <w:tc>
          <w:tcPr>
            <w:tcW w:type="dxa" w:w="1234"/>
          </w:tcPr>
          <w:p>
            <w:r>
              <w:t>Coverage Level (Normalized)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Employee, Spouse, Children, Employee + Spouse, Employee + Children, Family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Single source of truth for relationship segmentation</w:t>
            </w:r>
          </w:p>
        </w:tc>
        <w:tc>
          <w:tcPr>
            <w:tcW w:type="dxa" w:w="1234"/>
          </w:tcPr>
          <w:p>
            <w:r>
              <w:t>Populate from coverage_level/display</w:t>
            </w:r>
          </w:p>
        </w:tc>
      </w:tr>
      <w:tr>
        <w:tc>
          <w:tcPr>
            <w:tcW w:type="dxa" w:w="1234"/>
          </w:tcPr>
          <w:p>
            <w:r>
              <w:t>carrier_name</w:t>
            </w:r>
          </w:p>
        </w:tc>
        <w:tc>
          <w:tcPr>
            <w:tcW w:type="dxa" w:w="1234"/>
          </w:tcPr>
          <w:p>
            <w:r>
              <w:t>Carrier Name</w:t>
            </w:r>
          </w:p>
        </w:tc>
        <w:tc>
          <w:tcPr>
            <w:tcW w:type="dxa" w:w="1234"/>
          </w:tcPr>
          <w:p>
            <w:r>
              <w:t>enumeration</w:t>
            </w:r>
          </w:p>
        </w:tc>
        <w:tc>
          <w:tcPr>
            <w:tcW w:type="dxa" w:w="1234"/>
          </w:tcPr>
          <w:p>
            <w:r>
              <w:t>Sun Life, Guardian, Sedera, Recuro, Transunion, Unum, Hanleigh, …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Easy carrier filtering for reconciliation</w:t>
            </w:r>
          </w:p>
        </w:tc>
        <w:tc>
          <w:tcPr>
            <w:tcW w:type="dxa" w:w="1234"/>
          </w:tcPr>
          <w:p>
            <w:r>
              <w:t>Mirrors DB carrier mapping</w:t>
            </w:r>
          </w:p>
        </w:tc>
      </w:tr>
      <w:tr>
        <w:tc>
          <w:tcPr>
            <w:tcW w:type="dxa" w:w="1234"/>
          </w:tcPr>
          <w:p>
            <w:r>
              <w:t>carrier_code</w:t>
            </w:r>
          </w:p>
        </w:tc>
        <w:tc>
          <w:tcPr>
            <w:tcW w:type="dxa" w:w="1234"/>
          </w:tcPr>
          <w:p>
            <w:r>
              <w:t>Carrier Code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Optional</w:t>
            </w:r>
          </w:p>
        </w:tc>
        <w:tc>
          <w:tcPr>
            <w:tcW w:type="dxa" w:w="1234"/>
          </w:tcPr>
          <w:p>
            <w:r>
              <w:t>Integration code if needed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commission_rate_override</w:t>
            </w:r>
          </w:p>
        </w:tc>
        <w:tc>
          <w:tcPr>
            <w:tcW w:type="dxa" w:w="1234"/>
          </w:tcPr>
          <w:p>
            <w:r>
              <w:t>Commission Rate Override (%)</w:t>
            </w:r>
          </w:p>
        </w:tc>
        <w:tc>
          <w:tcPr>
            <w:tcW w:type="dxa" w:w="1234"/>
          </w:tcPr>
          <w:p>
            <w:r>
              <w:t>number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Optional</w:t>
            </w:r>
          </w:p>
        </w:tc>
        <w:tc>
          <w:tcPr>
            <w:tcW w:type="dxa" w:w="1234"/>
          </w:tcPr>
          <w:p>
            <w:r>
              <w:t>Override default 25%</w:t>
            </w:r>
          </w:p>
        </w:tc>
        <w:tc>
          <w:tcPr>
            <w:tcW w:type="dxa" w:w="1234"/>
          </w:tcPr>
          <w:p>
            <w:r>
              <w:t>Store only if policy-level override required</w:t>
            </w:r>
          </w:p>
        </w:tc>
      </w:tr>
      <w:tr>
        <w:tc>
          <w:tcPr>
            <w:tcW w:type="dxa" w:w="1234"/>
          </w:tcPr>
          <w:p>
            <w:r>
              <w:t>tech_credit_rate_override</w:t>
            </w:r>
          </w:p>
        </w:tc>
        <w:tc>
          <w:tcPr>
            <w:tcW w:type="dxa" w:w="1234"/>
          </w:tcPr>
          <w:p>
            <w:r>
              <w:t>Tech Credit Rate Override (%)</w:t>
            </w:r>
          </w:p>
        </w:tc>
        <w:tc>
          <w:tcPr>
            <w:tcW w:type="dxa" w:w="1234"/>
          </w:tcPr>
          <w:p>
            <w:r>
              <w:t>number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Optional</w:t>
            </w:r>
          </w:p>
        </w:tc>
        <w:tc>
          <w:tcPr>
            <w:tcW w:type="dxa" w:w="1234"/>
          </w:tcPr>
          <w:p>
            <w:r>
              <w:t>Override default 2%</w:t>
            </w:r>
          </w:p>
        </w:tc>
        <w:tc>
          <w:tcPr>
            <w:tcW w:type="dxa" w:w="1234"/>
          </w:tcPr>
          <w:p>
            <w:r>
              <w:t>Store only if policy-level override required</w:t>
            </w:r>
          </w:p>
        </w:tc>
      </w:tr>
    </w:tbl>
    <w:p>
      <w:pPr>
        <w:pStyle w:val="Heading2"/>
      </w:pPr>
      <w:r>
        <w:t>HubSpot MCP Property Type Hints</w:t>
      </w:r>
    </w:p>
    <w:p>
      <w:r>
        <w:t>Use these when creating properties via the HubSpot MCP:</w:t>
      </w:r>
    </w:p>
    <w:p>
      <w:pPr>
        <w:pStyle w:val="ListBullet"/>
      </w:pPr>
      <w:r>
        <w:t>date → { type: "date", fieldType: "date" }</w:t>
      </w:r>
    </w:p>
    <w:p>
      <w:pPr>
        <w:pStyle w:val="ListBullet"/>
      </w:pPr>
      <w:r>
        <w:t>number → { type: "number", fieldType: "number" }</w:t>
      </w:r>
    </w:p>
    <w:p>
      <w:pPr>
        <w:pStyle w:val="ListBullet"/>
      </w:pPr>
      <w:r>
        <w:t>enumeration → { type: "enumeration", fieldType: "select", options: [...] }</w:t>
      </w:r>
    </w:p>
    <w:p>
      <w:pPr>
        <w:pStyle w:val="ListBullet"/>
      </w:pPr>
      <w:r>
        <w:t>bool → { type: "bool", fieldType: "booleancheckbox" }</w:t>
      </w:r>
    </w:p>
    <w:p>
      <w:pPr>
        <w:pStyle w:val="ListBullet"/>
      </w:pPr>
      <w:r>
        <w:t>string → { type: "string", fieldType: "text" }</w:t>
      </w:r>
    </w:p>
    <w:p>
      <w:r>
        <w:t>Example (enumeration) options (value/label identical unless noted):</w:t>
      </w:r>
    </w:p>
    <w:p>
      <w:pPr>
        <w:pStyle w:val="ListBullet"/>
      </w:pPr>
      <w:r>
        <w:t>employee_tobacco_status, spouse_tobacco_status: Non-Tobacco, Tobacco</w:t>
      </w:r>
    </w:p>
    <w:p>
      <w:pPr>
        <w:pStyle w:val="ListBullet"/>
      </w:pPr>
      <w:r>
        <w:t>CI age bands (derived/stored only if you prefer caching, otherwise compute at run time): 18–29, 30–39, 40–49, 50–59, 60–69, 60+</w:t>
      </w:r>
    </w:p>
    <w:p>
      <w:pPr>
        <w:pStyle w:val="ListBullet"/>
      </w:pPr>
      <w:r>
        <w:t>Life age bands (derived/stored only if preferred): 0–24, 25–29, 30–34, 35–39, 40–44, 45–49, 50–54, 55–59, 60–64, 65–69, 70–74, 75+</w:t>
      </w:r>
    </w:p>
    <w:p>
      <w:pPr>
        <w:pStyle w:val="ListBullet"/>
      </w:pPr>
      <w:r>
        <w:t>coverage_level_normalized: Employee, Spouse, Children, Employee + Spouse, Employee + Children, Family</w:t>
      </w:r>
    </w:p>
    <w:p>
      <w:pPr>
        <w:pStyle w:val="ListBullet"/>
      </w:pPr>
      <w:r>
        <w:t>employee_class: Agents, Staff</w:t>
      </w:r>
    </w:p>
    <w:p>
      <w:pPr>
        <w:pStyle w:val="ListBullet"/>
      </w:pPr>
      <w:r>
        <w:t>dental_plan_tier: Basic, Preferred</w:t>
      </w:r>
    </w:p>
    <w:p>
      <w:pPr>
        <w:pStyle w:val="Heading2"/>
      </w:pPr>
      <w:r>
        <w:t>Minimal Code Touch Points After Property Creation</w:t>
      </w:r>
    </w:p>
    <w:p>
      <w:pPr>
        <w:pStyle w:val="ListBullet"/>
      </w:pPr>
      <w:r>
        <w:t>Update HubSpot read list to include new fields: lib/api/hubspot/client.ts (batchRead for "2-45586773")</w:t>
      </w:r>
    </w:p>
    <w:p>
      <w:pPr>
        <w:pStyle w:val="ListBullet"/>
      </w:pPr>
      <w:r>
        <w:t>Extend HubSpotPolicyProperties: lib/types/hubspot.ts</w:t>
      </w:r>
    </w:p>
    <w:p>
      <w:pPr>
        <w:pStyle w:val="ListBullet"/>
      </w:pPr>
      <w:r>
        <w:t>Normalize/populate coverage_level_normalized and product_name consistently at ingestion or via workflow</w:t>
      </w:r>
    </w:p>
    <w:p>
      <w:pPr>
        <w:pStyle w:val="ListBullet"/>
      </w:pPr>
      <w:r>
        <w:t>Aggregator can then bucket policies into the Sun Life report sections deterministically</w:t>
      </w:r>
    </w:p>
    <w:p>
      <w:r>
        <w:t>This is scoped to Sun Life’s current report format found in:</w:t>
      </w:r>
    </w:p>
    <w:p>
      <w:pPr>
        <w:pStyle w:val="ListBullet"/>
      </w:pPr>
      <w:r>
        <w:t>Copy of Sun Life Carrier Report - July 2025.xlsx - CI - Accident - Dental.csv</w:t>
      </w:r>
    </w:p>
    <w:p>
      <w:pPr>
        <w:pStyle w:val="ListBullet"/>
      </w:pPr>
      <w:r>
        <w:t>Copy of Sun Life Carrier Report - July 2025.xlsx - Disabiity + Life.csv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