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75EC" w14:textId="0F4D8295" w:rsidR="00CF7720" w:rsidRPr="00EF64A0" w:rsidRDefault="00CF7720" w:rsidP="00C6411F">
      <w:r w:rsidRPr="00EF64A0">
        <w:t>##### A | Research Topic</w:t>
      </w:r>
    </w:p>
    <w:p w14:paraId="13A18A15" w14:textId="7408F914" w:rsidR="00971957" w:rsidRDefault="00971957" w:rsidP="00C6411F">
      <w:r w:rsidRPr="00EF64A0">
        <w:t>Investigation of the factors affecting the students mean performance in a Math 099 course.</w:t>
      </w:r>
    </w:p>
    <w:p w14:paraId="17486FFA" w14:textId="77777777" w:rsidR="00984F47" w:rsidRPr="00EF64A0" w:rsidRDefault="00984F47" w:rsidP="00C6411F"/>
    <w:p w14:paraId="6E5B19FC" w14:textId="230B8891" w:rsidR="00971957" w:rsidRPr="00EF64A0" w:rsidRDefault="00971957" w:rsidP="00C6411F">
      <w:r w:rsidRPr="00EF64A0">
        <w:t>##### B | Experiment</w:t>
      </w:r>
    </w:p>
    <w:p w14:paraId="0064409A" w14:textId="03A494FE" w:rsidR="00971957" w:rsidRPr="00EF64A0" w:rsidRDefault="00971957" w:rsidP="00C6411F">
      <w:r w:rsidRPr="00EF64A0">
        <w:t>Following the performance of a class of students in a Math 099 course separated into 4 distinct sections, we decided to investigate any significant effect of two factors on the mean performance of the students. These two effects are the attendance rate of the students and the section to which the student is assigned.</w:t>
      </w:r>
    </w:p>
    <w:p w14:paraId="7A24A165" w14:textId="3DADEC8D" w:rsidR="00CF7720" w:rsidRPr="00EF64A0" w:rsidRDefault="00CF7720" w:rsidP="00CF7720">
      <w:pPr>
        <w:pStyle w:val="ListParagraph"/>
        <w:numPr>
          <w:ilvl w:val="0"/>
          <w:numId w:val="25"/>
        </w:numPr>
      </w:pPr>
      <w:r w:rsidRPr="00EF64A0">
        <w:t>What effects do attendance rate and section have on the performance of the students?</w:t>
      </w:r>
    </w:p>
    <w:p w14:paraId="5458B2F1" w14:textId="137EB294" w:rsidR="00CF7720" w:rsidRPr="00EF64A0" w:rsidRDefault="00CF7720" w:rsidP="00CF7720">
      <w:pPr>
        <w:pStyle w:val="ListParagraph"/>
        <w:numPr>
          <w:ilvl w:val="0"/>
          <w:numId w:val="25"/>
        </w:numPr>
      </w:pPr>
      <w:r w:rsidRPr="00EF64A0">
        <w:t xml:space="preserve">Is there an attendance rate that will </w:t>
      </w:r>
      <w:r w:rsidR="00971957" w:rsidRPr="00EF64A0">
        <w:t>give a uniformly better student’s mean performance regardless of the section the student belongs to?</w:t>
      </w:r>
    </w:p>
    <w:p w14:paraId="670915BD" w14:textId="25D65022" w:rsidR="009C299A" w:rsidRPr="00EF64A0" w:rsidRDefault="00971957" w:rsidP="00CF7720">
      <w:r w:rsidRPr="00EF64A0">
        <w:t xml:space="preserve">The experiment is conducted via student data collected </w:t>
      </w:r>
      <w:r w:rsidR="009C299A" w:rsidRPr="00EF64A0">
        <w:t>throughout</w:t>
      </w:r>
      <w:r w:rsidRPr="00EF64A0">
        <w:t xml:space="preserve"> the </w:t>
      </w:r>
      <w:r w:rsidR="009C299A" w:rsidRPr="00EF64A0">
        <w:t xml:space="preserve">Spring </w:t>
      </w:r>
      <w:r w:rsidRPr="00EF64A0">
        <w:t>semester</w:t>
      </w:r>
      <w:r w:rsidR="009C299A" w:rsidRPr="00EF64A0">
        <w:t xml:space="preserve"> of 2019 in Western Illinois University. The data collected is presented below as a two-factor factorial design:</w:t>
      </w:r>
    </w:p>
    <w:p w14:paraId="29CCDF1E" w14:textId="33984406" w:rsidR="009C299A" w:rsidRPr="00EF64A0" w:rsidRDefault="009C299A" w:rsidP="00CF7720"/>
    <w:tbl>
      <w:tblPr>
        <w:tblStyle w:val="GridTable1Light-Accent1"/>
        <w:tblW w:w="5000" w:type="pct"/>
        <w:tblLook w:val="04A0" w:firstRow="1" w:lastRow="0" w:firstColumn="1" w:lastColumn="0" w:noHBand="0" w:noVBand="1"/>
      </w:tblPr>
      <w:tblGrid>
        <w:gridCol w:w="1279"/>
        <w:gridCol w:w="726"/>
        <w:gridCol w:w="1835"/>
        <w:gridCol w:w="1835"/>
        <w:gridCol w:w="1835"/>
        <w:gridCol w:w="1840"/>
      </w:tblGrid>
      <w:tr w:rsidR="009C299A" w:rsidRPr="00EF64A0" w14:paraId="06C1ED10" w14:textId="77777777" w:rsidTr="005321B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71" w:type="pct"/>
          </w:tcPr>
          <w:p w14:paraId="531F244B" w14:textId="77777777" w:rsidR="009C299A" w:rsidRPr="00EF64A0" w:rsidRDefault="009C299A" w:rsidP="00CF7720"/>
        </w:tc>
        <w:tc>
          <w:tcPr>
            <w:tcW w:w="391" w:type="pct"/>
          </w:tcPr>
          <w:p w14:paraId="0C70C5E3" w14:textId="77777777" w:rsidR="009C299A" w:rsidRPr="00EF64A0" w:rsidRDefault="009C299A" w:rsidP="00CF7720">
            <w:pPr>
              <w:cnfStyle w:val="100000000000" w:firstRow="1" w:lastRow="0" w:firstColumn="0" w:lastColumn="0" w:oddVBand="0" w:evenVBand="0" w:oddHBand="0" w:evenHBand="0" w:firstRowFirstColumn="0" w:firstRowLastColumn="0" w:lastRowFirstColumn="0" w:lastRowLastColumn="0"/>
            </w:pPr>
          </w:p>
        </w:tc>
        <w:tc>
          <w:tcPr>
            <w:tcW w:w="3938" w:type="pct"/>
            <w:gridSpan w:val="4"/>
          </w:tcPr>
          <w:p w14:paraId="501D152B" w14:textId="6464DCA0" w:rsidR="009C299A" w:rsidRPr="00EF64A0" w:rsidRDefault="009C299A" w:rsidP="00FD03B3">
            <w:pPr>
              <w:jc w:val="center"/>
              <w:cnfStyle w:val="100000000000" w:firstRow="1" w:lastRow="0" w:firstColumn="0" w:lastColumn="0" w:oddVBand="0" w:evenVBand="0" w:oddHBand="0" w:evenHBand="0" w:firstRowFirstColumn="0" w:firstRowLastColumn="0" w:lastRowFirstColumn="0" w:lastRowLastColumn="0"/>
            </w:pPr>
            <w:r w:rsidRPr="00EF64A0">
              <w:t>Factor B: Sections</w:t>
            </w:r>
          </w:p>
        </w:tc>
      </w:tr>
      <w:tr w:rsidR="009C299A" w:rsidRPr="00EF64A0" w14:paraId="1ED70F65" w14:textId="77777777" w:rsidTr="005321B0">
        <w:trPr>
          <w:trHeight w:val="269"/>
        </w:trPr>
        <w:tc>
          <w:tcPr>
            <w:cnfStyle w:val="001000000000" w:firstRow="0" w:lastRow="0" w:firstColumn="1" w:lastColumn="0" w:oddVBand="0" w:evenVBand="0" w:oddHBand="0" w:evenHBand="0" w:firstRowFirstColumn="0" w:firstRowLastColumn="0" w:lastRowFirstColumn="0" w:lastRowLastColumn="0"/>
            <w:tcW w:w="671" w:type="pct"/>
          </w:tcPr>
          <w:p w14:paraId="58B03B81" w14:textId="2B59636E" w:rsidR="009C299A" w:rsidRPr="00EF64A0" w:rsidRDefault="009C299A" w:rsidP="00FD03B3">
            <w:pPr>
              <w:jc w:val="center"/>
            </w:pPr>
          </w:p>
        </w:tc>
        <w:tc>
          <w:tcPr>
            <w:tcW w:w="391" w:type="pct"/>
          </w:tcPr>
          <w:p w14:paraId="6C184E2B" w14:textId="77777777"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p>
        </w:tc>
        <w:tc>
          <w:tcPr>
            <w:tcW w:w="984" w:type="pct"/>
          </w:tcPr>
          <w:p w14:paraId="7BE7A2A5" w14:textId="669604BE" w:rsidR="009C299A" w:rsidRPr="00EF64A0" w:rsidRDefault="00933F55" w:rsidP="00CF7720">
            <w:pPr>
              <w:cnfStyle w:val="000000000000" w:firstRow="0" w:lastRow="0" w:firstColumn="0" w:lastColumn="0" w:oddVBand="0" w:evenVBand="0" w:oddHBand="0" w:evenHBand="0" w:firstRowFirstColumn="0" w:firstRowLastColumn="0" w:lastRowFirstColumn="0" w:lastRowLastColumn="0"/>
            </w:pPr>
            <w:r>
              <w:t>SEC</w:t>
            </w:r>
            <w:r w:rsidR="009C299A" w:rsidRPr="00EF64A0">
              <w:t>1</w:t>
            </w:r>
            <w:r>
              <w:t xml:space="preserve"> – 45059</w:t>
            </w:r>
          </w:p>
        </w:tc>
        <w:tc>
          <w:tcPr>
            <w:tcW w:w="984" w:type="pct"/>
          </w:tcPr>
          <w:p w14:paraId="00578B88" w14:textId="115BB50A" w:rsidR="009C299A" w:rsidRPr="00EF64A0" w:rsidRDefault="00933F55" w:rsidP="00CF7720">
            <w:pPr>
              <w:cnfStyle w:val="000000000000" w:firstRow="0" w:lastRow="0" w:firstColumn="0" w:lastColumn="0" w:oddVBand="0" w:evenVBand="0" w:oddHBand="0" w:evenHBand="0" w:firstRowFirstColumn="0" w:firstRowLastColumn="0" w:lastRowFirstColumn="0" w:lastRowLastColumn="0"/>
            </w:pPr>
            <w:r>
              <w:t>SEC</w:t>
            </w:r>
            <w:r w:rsidR="009C299A" w:rsidRPr="00EF64A0">
              <w:t>2</w:t>
            </w:r>
            <w:r>
              <w:t xml:space="preserve"> – 45060</w:t>
            </w:r>
          </w:p>
        </w:tc>
        <w:tc>
          <w:tcPr>
            <w:tcW w:w="984" w:type="pct"/>
          </w:tcPr>
          <w:p w14:paraId="39908FFD" w14:textId="59BBC59B" w:rsidR="009C299A" w:rsidRPr="00EF64A0" w:rsidRDefault="0024280D" w:rsidP="00CF7720">
            <w:pPr>
              <w:cnfStyle w:val="000000000000" w:firstRow="0" w:lastRow="0" w:firstColumn="0" w:lastColumn="0" w:oddVBand="0" w:evenVBand="0" w:oddHBand="0" w:evenHBand="0" w:firstRowFirstColumn="0" w:firstRowLastColumn="0" w:lastRowFirstColumn="0" w:lastRowLastColumn="0"/>
            </w:pPr>
            <w:r>
              <w:t>SEC</w:t>
            </w:r>
            <w:r w:rsidR="009C299A" w:rsidRPr="00EF64A0">
              <w:t>3</w:t>
            </w:r>
            <w:r w:rsidR="00933F55">
              <w:t xml:space="preserve"> – 45061</w:t>
            </w:r>
          </w:p>
        </w:tc>
        <w:tc>
          <w:tcPr>
            <w:tcW w:w="984" w:type="pct"/>
          </w:tcPr>
          <w:p w14:paraId="79F09D7F" w14:textId="41F88B78" w:rsidR="009C299A" w:rsidRPr="00EF64A0" w:rsidRDefault="0024280D" w:rsidP="00CF7720">
            <w:pPr>
              <w:cnfStyle w:val="000000000000" w:firstRow="0" w:lastRow="0" w:firstColumn="0" w:lastColumn="0" w:oddVBand="0" w:evenVBand="0" w:oddHBand="0" w:evenHBand="0" w:firstRowFirstColumn="0" w:firstRowLastColumn="0" w:lastRowFirstColumn="0" w:lastRowLastColumn="0"/>
            </w:pPr>
            <w:r>
              <w:t>SEC</w:t>
            </w:r>
            <w:r w:rsidR="009C299A" w:rsidRPr="00EF64A0">
              <w:t>4</w:t>
            </w:r>
            <w:r w:rsidR="00933F55">
              <w:t xml:space="preserve"> – 45062 </w:t>
            </w:r>
          </w:p>
        </w:tc>
      </w:tr>
      <w:tr w:rsidR="009C299A" w:rsidRPr="00EF64A0" w14:paraId="0B6DE861" w14:textId="77777777" w:rsidTr="005321B0">
        <w:trPr>
          <w:trHeight w:val="269"/>
        </w:trPr>
        <w:tc>
          <w:tcPr>
            <w:cnfStyle w:val="001000000000" w:firstRow="0" w:lastRow="0" w:firstColumn="1" w:lastColumn="0" w:oddVBand="0" w:evenVBand="0" w:oddHBand="0" w:evenHBand="0" w:firstRowFirstColumn="0" w:firstRowLastColumn="0" w:lastRowFirstColumn="0" w:lastRowLastColumn="0"/>
            <w:tcW w:w="671" w:type="pct"/>
            <w:vMerge w:val="restart"/>
          </w:tcPr>
          <w:p w14:paraId="3B764BB7" w14:textId="1E7937AB" w:rsidR="009C299A" w:rsidRPr="00EF64A0" w:rsidRDefault="00E2316A" w:rsidP="00E2316A">
            <w:pPr>
              <w:jc w:val="center"/>
            </w:pPr>
            <w:r w:rsidRPr="00EF64A0">
              <w:t>Factor B: Attendance Rate</w:t>
            </w:r>
          </w:p>
        </w:tc>
        <w:tc>
          <w:tcPr>
            <w:tcW w:w="391" w:type="pct"/>
          </w:tcPr>
          <w:p w14:paraId="539FDE93" w14:textId="0A35B9AE"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&lt; 80%</w:t>
            </w:r>
          </w:p>
        </w:tc>
        <w:tc>
          <w:tcPr>
            <w:tcW w:w="984" w:type="pct"/>
          </w:tcPr>
          <w:p w14:paraId="444383E5" w14:textId="195786C6"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207.38</w:t>
            </w:r>
            <w:r w:rsidRPr="00EF64A0">
              <w:tab/>
              <w:t>203.75</w:t>
            </w:r>
            <w:r w:rsidRPr="00EF64A0">
              <w:tab/>
              <w:t>123.33</w:t>
            </w:r>
          </w:p>
        </w:tc>
        <w:tc>
          <w:tcPr>
            <w:tcW w:w="984" w:type="pct"/>
          </w:tcPr>
          <w:p w14:paraId="6D27CEEA" w14:textId="5A47EE8D"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207.75</w:t>
            </w:r>
            <w:r w:rsidRPr="00EF64A0">
              <w:tab/>
              <w:t>204.17</w:t>
            </w:r>
            <w:r w:rsidRPr="00EF64A0">
              <w:tab/>
              <w:t>131.88</w:t>
            </w:r>
          </w:p>
        </w:tc>
        <w:tc>
          <w:tcPr>
            <w:tcW w:w="984" w:type="pct"/>
          </w:tcPr>
          <w:p w14:paraId="2B39E856" w14:textId="023A1D4E"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202.80</w:t>
            </w:r>
            <w:r w:rsidRPr="00EF64A0">
              <w:tab/>
              <w:t>185.63</w:t>
            </w:r>
            <w:r w:rsidRPr="00EF64A0">
              <w:tab/>
              <w:t>124.00</w:t>
            </w:r>
          </w:p>
        </w:tc>
        <w:tc>
          <w:tcPr>
            <w:tcW w:w="984" w:type="pct"/>
          </w:tcPr>
          <w:p w14:paraId="6792F27F" w14:textId="4A06346F"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178.50</w:t>
            </w:r>
            <w:r w:rsidRPr="00EF64A0">
              <w:tab/>
              <w:t>195.30 93.75</w:t>
            </w:r>
          </w:p>
        </w:tc>
      </w:tr>
      <w:tr w:rsidR="009C299A" w:rsidRPr="00EF64A0" w14:paraId="67E18E32" w14:textId="77777777" w:rsidTr="005321B0">
        <w:trPr>
          <w:trHeight w:val="269"/>
        </w:trPr>
        <w:tc>
          <w:tcPr>
            <w:cnfStyle w:val="001000000000" w:firstRow="0" w:lastRow="0" w:firstColumn="1" w:lastColumn="0" w:oddVBand="0" w:evenVBand="0" w:oddHBand="0" w:evenHBand="0" w:firstRowFirstColumn="0" w:firstRowLastColumn="0" w:lastRowFirstColumn="0" w:lastRowLastColumn="0"/>
            <w:tcW w:w="671" w:type="pct"/>
            <w:vMerge/>
          </w:tcPr>
          <w:p w14:paraId="1278767B" w14:textId="77777777" w:rsidR="009C299A" w:rsidRPr="00EF64A0" w:rsidRDefault="009C299A" w:rsidP="00CF7720"/>
        </w:tc>
        <w:tc>
          <w:tcPr>
            <w:tcW w:w="391" w:type="pct"/>
          </w:tcPr>
          <w:p w14:paraId="77D20D54" w14:textId="282E94FA"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&gt;= 80%</w:t>
            </w:r>
          </w:p>
        </w:tc>
        <w:tc>
          <w:tcPr>
            <w:tcW w:w="984" w:type="pct"/>
          </w:tcPr>
          <w:p w14:paraId="32660ABA" w14:textId="231A5702"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207.55</w:t>
            </w:r>
            <w:r w:rsidRPr="00EF64A0">
              <w:tab/>
              <w:t>231.90</w:t>
            </w:r>
            <w:r w:rsidRPr="00EF64A0">
              <w:tab/>
              <w:t>176.25</w:t>
            </w:r>
          </w:p>
        </w:tc>
        <w:tc>
          <w:tcPr>
            <w:tcW w:w="984" w:type="pct"/>
          </w:tcPr>
          <w:p w14:paraId="0FB64456" w14:textId="59E10C67"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230.11</w:t>
            </w:r>
            <w:r w:rsidRPr="00EF64A0">
              <w:tab/>
              <w:t>262.13</w:t>
            </w:r>
            <w:r w:rsidRPr="00EF64A0">
              <w:tab/>
              <w:t>195.45</w:t>
            </w:r>
          </w:p>
        </w:tc>
        <w:tc>
          <w:tcPr>
            <w:tcW w:w="984" w:type="pct"/>
          </w:tcPr>
          <w:p w14:paraId="5E6844A6" w14:textId="71304D49"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194.82</w:t>
            </w:r>
            <w:r w:rsidRPr="00EF64A0">
              <w:tab/>
              <w:t>228.18</w:t>
            </w:r>
            <w:r w:rsidRPr="00EF64A0">
              <w:tab/>
              <w:t>147.78</w:t>
            </w:r>
          </w:p>
        </w:tc>
        <w:tc>
          <w:tcPr>
            <w:tcW w:w="984" w:type="pct"/>
          </w:tcPr>
          <w:p w14:paraId="611E70FD" w14:textId="11837688" w:rsidR="009C299A" w:rsidRPr="00EF64A0" w:rsidRDefault="009C299A" w:rsidP="00CF7720">
            <w:pPr>
              <w:cnfStyle w:val="000000000000" w:firstRow="0" w:lastRow="0" w:firstColumn="0" w:lastColumn="0" w:oddVBand="0" w:evenVBand="0" w:oddHBand="0" w:evenHBand="0" w:firstRowFirstColumn="0" w:firstRowLastColumn="0" w:lastRowFirstColumn="0" w:lastRowLastColumn="0"/>
            </w:pPr>
            <w:r w:rsidRPr="00EF64A0">
              <w:t>216.50</w:t>
            </w:r>
            <w:r w:rsidRPr="00EF64A0">
              <w:tab/>
              <w:t>229.71</w:t>
            </w:r>
            <w:r w:rsidRPr="00EF64A0">
              <w:tab/>
              <w:t>184.17</w:t>
            </w:r>
          </w:p>
        </w:tc>
      </w:tr>
    </w:tbl>
    <w:p w14:paraId="73766C43" w14:textId="1A0793F2" w:rsidR="009C299A" w:rsidRPr="00EF64A0" w:rsidRDefault="009C299A" w:rsidP="00CF7720"/>
    <w:p w14:paraId="687321C5" w14:textId="6DF6E3E7" w:rsidR="00FD03B3" w:rsidRPr="00EF64A0" w:rsidRDefault="003F78AF" w:rsidP="00CF7720">
      <w:r w:rsidRPr="00EF64A0">
        <w:t>The treatment</w:t>
      </w:r>
      <w:r w:rsidR="00FD03B3" w:rsidRPr="00EF64A0">
        <w:t xml:space="preserve"> is</w:t>
      </w:r>
      <w:r w:rsidRPr="00EF64A0">
        <w:t xml:space="preserve"> the test (1, 2, and 3) and the attendance rate is obtained from the beginning of classes till the test 1, test 1 – test 2, test 2 – test 3 respectively</w:t>
      </w:r>
      <w:r w:rsidR="00FD03B3" w:rsidRPr="00EF64A0">
        <w:t xml:space="preserve"> for each individual section.</w:t>
      </w:r>
      <w:r w:rsidR="00984F47">
        <w:t xml:space="preserve"> The data is then partitioned according to the attendance rate and a sample mean</w:t>
      </w:r>
      <w:r w:rsidR="005348B6">
        <w:t xml:space="preserve"> performance (response)</w:t>
      </w:r>
      <w:r w:rsidR="00984F47">
        <w:t xml:space="preserve"> is calculated for each partition (eliminating attendances of 0%, since this student is considered to have not participated in the test)</w:t>
      </w:r>
      <w:r w:rsidR="005348B6">
        <w:t xml:space="preserve"> of test scores</w:t>
      </w:r>
      <w:r w:rsidR="00984F47">
        <w:t>.</w:t>
      </w:r>
    </w:p>
    <w:p w14:paraId="51FE69E6" w14:textId="2DF849CF" w:rsidR="00FD03B3" w:rsidRPr="00EF64A0" w:rsidRDefault="00FD03B3" w:rsidP="00FD03B3">
      <w:pPr>
        <w:tabs>
          <w:tab w:val="left" w:pos="2745"/>
        </w:tabs>
      </w:pPr>
    </w:p>
    <w:p w14:paraId="5C4129E1" w14:textId="250FFC55" w:rsidR="00FD03B3" w:rsidRPr="00EF64A0" w:rsidRDefault="00FD03B3" w:rsidP="00FD03B3">
      <w:pPr>
        <w:tabs>
          <w:tab w:val="left" w:pos="2745"/>
        </w:tabs>
      </w:pPr>
      <w:r w:rsidRPr="00EF64A0">
        <w:t xml:space="preserve">##### C | Pre-diagnostics analysis </w:t>
      </w:r>
    </w:p>
    <w:tbl>
      <w:tblPr>
        <w:tblStyle w:val="TableGridLight"/>
        <w:tblW w:w="0" w:type="auto"/>
        <w:tblLook w:val="04A0" w:firstRow="1" w:lastRow="0" w:firstColumn="1" w:lastColumn="0" w:noHBand="0" w:noVBand="1"/>
      </w:tblPr>
      <w:tblGrid>
        <w:gridCol w:w="9350"/>
      </w:tblGrid>
      <w:tr w:rsidR="00C6411F" w:rsidRPr="00EF64A0" w14:paraId="64011B43" w14:textId="77777777" w:rsidTr="003B73CD">
        <w:tc>
          <w:tcPr>
            <w:tcW w:w="9350" w:type="dxa"/>
          </w:tcPr>
          <w:p w14:paraId="0FE51FC9" w14:textId="4D1164F9" w:rsidR="00C6411F" w:rsidRPr="00EF64A0" w:rsidRDefault="00C6411F" w:rsidP="003B73CD">
            <w:pPr>
              <w:pStyle w:val="ListParagraph"/>
              <w:ind w:left="0"/>
              <w:rPr>
                <w:b/>
                <w:color w:val="595959" w:themeColor="text1" w:themeTint="A6"/>
                <w:sz w:val="28"/>
              </w:rPr>
            </w:pPr>
            <w:r w:rsidRPr="00EF64A0">
              <w:rPr>
                <w:b/>
                <w:color w:val="595959" w:themeColor="text1" w:themeTint="A6"/>
                <w:sz w:val="28"/>
              </w:rPr>
              <w:t>R-</w:t>
            </w:r>
            <w:r w:rsidR="00BB695B" w:rsidRPr="00EF64A0">
              <w:rPr>
                <w:b/>
                <w:color w:val="595959" w:themeColor="text1" w:themeTint="A6"/>
                <w:sz w:val="28"/>
              </w:rPr>
              <w:t>Code</w:t>
            </w:r>
            <w:r w:rsidRPr="00EF64A0">
              <w:rPr>
                <w:b/>
                <w:color w:val="595959" w:themeColor="text1" w:themeTint="A6"/>
                <w:sz w:val="28"/>
              </w:rPr>
              <w:t>:</w:t>
            </w:r>
          </w:p>
        </w:tc>
      </w:tr>
      <w:tr w:rsidR="00C6411F" w:rsidRPr="00EF64A0" w14:paraId="71D90101" w14:textId="77777777" w:rsidTr="00C6411F">
        <w:tc>
          <w:tcPr>
            <w:tcW w:w="9350" w:type="dxa"/>
            <w:shd w:val="clear" w:color="auto" w:fill="D9E2F3" w:themeFill="accent1" w:themeFillTint="33"/>
          </w:tcPr>
          <w:p w14:paraId="10DC5688" w14:textId="77777777" w:rsidR="00FD03B3" w:rsidRPr="00EF64A0" w:rsidRDefault="00FD03B3" w:rsidP="00FD03B3">
            <w:pPr>
              <w:rPr>
                <w:b/>
                <w:color w:val="595959" w:themeColor="text1" w:themeTint="A6"/>
              </w:rPr>
            </w:pPr>
            <w:r w:rsidRPr="00EF64A0">
              <w:rPr>
                <w:b/>
                <w:color w:val="595959" w:themeColor="text1" w:themeTint="A6"/>
              </w:rPr>
              <w:t>###################################################################################################</w:t>
            </w:r>
          </w:p>
          <w:p w14:paraId="6FF04C49" w14:textId="77777777" w:rsidR="00FD03B3" w:rsidRPr="00EF64A0" w:rsidRDefault="00FD03B3" w:rsidP="00FD03B3">
            <w:pPr>
              <w:rPr>
                <w:b/>
                <w:color w:val="595959" w:themeColor="text1" w:themeTint="A6"/>
              </w:rPr>
            </w:pPr>
            <w:r w:rsidRPr="00EF64A0">
              <w:rPr>
                <w:b/>
                <w:color w:val="595959" w:themeColor="text1" w:themeTint="A6"/>
              </w:rPr>
              <w:t xml:space="preserve">##### Two Factors Fixed </w:t>
            </w:r>
            <w:proofErr w:type="spellStart"/>
            <w:r w:rsidRPr="00EF64A0">
              <w:rPr>
                <w:b/>
                <w:color w:val="595959" w:themeColor="text1" w:themeTint="A6"/>
              </w:rPr>
              <w:t>Effet</w:t>
            </w:r>
            <w:proofErr w:type="spellEnd"/>
            <w:r w:rsidRPr="00EF64A0">
              <w:rPr>
                <w:b/>
                <w:color w:val="595959" w:themeColor="text1" w:themeTint="A6"/>
              </w:rPr>
              <w:t xml:space="preserve"> Design</w:t>
            </w:r>
          </w:p>
          <w:p w14:paraId="70AB8527" w14:textId="77777777" w:rsidR="00FD03B3" w:rsidRPr="00EF64A0" w:rsidRDefault="00FD03B3" w:rsidP="00FD03B3">
            <w:pPr>
              <w:rPr>
                <w:b/>
                <w:color w:val="595959" w:themeColor="text1" w:themeTint="A6"/>
              </w:rPr>
            </w:pPr>
            <w:r w:rsidRPr="00EF64A0">
              <w:rPr>
                <w:b/>
                <w:color w:val="595959" w:themeColor="text1" w:themeTint="A6"/>
              </w:rPr>
              <w:t>##### Design: Factor A = Attendance Rate; Factor B = Section; Treatment = Test</w:t>
            </w:r>
          </w:p>
          <w:p w14:paraId="7F201416" w14:textId="77777777" w:rsidR="00FD03B3" w:rsidRPr="00EF64A0" w:rsidRDefault="00FD03B3" w:rsidP="00FD03B3">
            <w:pPr>
              <w:rPr>
                <w:b/>
                <w:color w:val="595959" w:themeColor="text1" w:themeTint="A6"/>
              </w:rPr>
            </w:pPr>
            <w:proofErr w:type="spellStart"/>
            <w:r w:rsidRPr="00EF64A0">
              <w:rPr>
                <w:b/>
                <w:color w:val="595959" w:themeColor="text1" w:themeTint="A6"/>
              </w:rPr>
              <w:t>numFacA</w:t>
            </w:r>
            <w:proofErr w:type="spellEnd"/>
            <w:r w:rsidRPr="00EF64A0">
              <w:rPr>
                <w:b/>
                <w:color w:val="595959" w:themeColor="text1" w:themeTint="A6"/>
              </w:rPr>
              <w:t>=2;</w:t>
            </w:r>
          </w:p>
          <w:p w14:paraId="0CAF97FE" w14:textId="77777777" w:rsidR="00FD03B3" w:rsidRPr="00EF64A0" w:rsidRDefault="00FD03B3" w:rsidP="00FD03B3">
            <w:pPr>
              <w:rPr>
                <w:b/>
                <w:color w:val="595959" w:themeColor="text1" w:themeTint="A6"/>
              </w:rPr>
            </w:pPr>
            <w:proofErr w:type="spellStart"/>
            <w:r w:rsidRPr="00EF64A0">
              <w:rPr>
                <w:b/>
                <w:color w:val="595959" w:themeColor="text1" w:themeTint="A6"/>
              </w:rPr>
              <w:t>numFacB</w:t>
            </w:r>
            <w:proofErr w:type="spellEnd"/>
            <w:r w:rsidRPr="00EF64A0">
              <w:rPr>
                <w:b/>
                <w:color w:val="595959" w:themeColor="text1" w:themeTint="A6"/>
              </w:rPr>
              <w:t>=4;</w:t>
            </w:r>
          </w:p>
          <w:p w14:paraId="47669276" w14:textId="77777777" w:rsidR="00FD03B3" w:rsidRPr="00EF64A0" w:rsidRDefault="00FD03B3" w:rsidP="00FD03B3">
            <w:pPr>
              <w:rPr>
                <w:b/>
                <w:color w:val="595959" w:themeColor="text1" w:themeTint="A6"/>
              </w:rPr>
            </w:pPr>
            <w:proofErr w:type="spellStart"/>
            <w:r w:rsidRPr="00EF64A0">
              <w:rPr>
                <w:b/>
                <w:color w:val="595959" w:themeColor="text1" w:themeTint="A6"/>
              </w:rPr>
              <w:t>numObvs</w:t>
            </w:r>
            <w:proofErr w:type="spellEnd"/>
            <w:r w:rsidRPr="00EF64A0">
              <w:rPr>
                <w:b/>
                <w:color w:val="595959" w:themeColor="text1" w:themeTint="A6"/>
              </w:rPr>
              <w:t>=3;</w:t>
            </w:r>
          </w:p>
          <w:p w14:paraId="450D92A2" w14:textId="77777777" w:rsidR="00FD03B3" w:rsidRPr="00EF64A0" w:rsidRDefault="00FD03B3" w:rsidP="00FD03B3">
            <w:pPr>
              <w:rPr>
                <w:b/>
                <w:color w:val="595959" w:themeColor="text1" w:themeTint="A6"/>
              </w:rPr>
            </w:pPr>
            <w:proofErr w:type="spellStart"/>
            <w:r w:rsidRPr="00EF64A0">
              <w:rPr>
                <w:b/>
                <w:color w:val="595959" w:themeColor="text1" w:themeTint="A6"/>
              </w:rPr>
              <w:t>facA</w:t>
            </w:r>
            <w:proofErr w:type="spellEnd"/>
            <w:r w:rsidRPr="00EF64A0">
              <w:rPr>
                <w:b/>
                <w:color w:val="595959" w:themeColor="text1" w:themeTint="A6"/>
              </w:rPr>
              <w:t>=</w:t>
            </w:r>
            <w:proofErr w:type="gramStart"/>
            <w:r w:rsidRPr="00EF64A0">
              <w:rPr>
                <w:b/>
                <w:color w:val="595959" w:themeColor="text1" w:themeTint="A6"/>
              </w:rPr>
              <w:t>c(</w:t>
            </w:r>
            <w:proofErr w:type="gramEnd"/>
            <w:r w:rsidRPr="00EF64A0">
              <w:rPr>
                <w:b/>
                <w:color w:val="595959" w:themeColor="text1" w:themeTint="A6"/>
              </w:rPr>
              <w:t>rep("&lt; 80%",numFacB*</w:t>
            </w:r>
            <w:proofErr w:type="spellStart"/>
            <w:r w:rsidRPr="00EF64A0">
              <w:rPr>
                <w:b/>
                <w:color w:val="595959" w:themeColor="text1" w:themeTint="A6"/>
              </w:rPr>
              <w:t>numObvs</w:t>
            </w:r>
            <w:proofErr w:type="spellEnd"/>
            <w:r w:rsidRPr="00EF64A0">
              <w:rPr>
                <w:b/>
                <w:color w:val="595959" w:themeColor="text1" w:themeTint="A6"/>
              </w:rPr>
              <w:t>),rep("&gt;= 80%",numFacB*</w:t>
            </w:r>
            <w:proofErr w:type="spellStart"/>
            <w:r w:rsidRPr="00EF64A0">
              <w:rPr>
                <w:b/>
                <w:color w:val="595959" w:themeColor="text1" w:themeTint="A6"/>
              </w:rPr>
              <w:t>numObvs</w:t>
            </w:r>
            <w:proofErr w:type="spellEnd"/>
            <w:r w:rsidRPr="00EF64A0">
              <w:rPr>
                <w:b/>
                <w:color w:val="595959" w:themeColor="text1" w:themeTint="A6"/>
              </w:rPr>
              <w:t>));</w:t>
            </w:r>
          </w:p>
          <w:p w14:paraId="34BF1B8E" w14:textId="77777777" w:rsidR="00FD03B3" w:rsidRPr="00EF64A0" w:rsidRDefault="00FD03B3" w:rsidP="00FD03B3">
            <w:pPr>
              <w:rPr>
                <w:b/>
                <w:color w:val="595959" w:themeColor="text1" w:themeTint="A6"/>
              </w:rPr>
            </w:pPr>
            <w:r w:rsidRPr="00EF64A0">
              <w:rPr>
                <w:b/>
                <w:color w:val="595959" w:themeColor="text1" w:themeTint="A6"/>
              </w:rPr>
              <w:lastRenderedPageBreak/>
              <w:t>facB=c(rep(c(rep("SEC1</w:t>
            </w:r>
            <w:proofErr w:type="gramStart"/>
            <w:r w:rsidRPr="00EF64A0">
              <w:rPr>
                <w:b/>
                <w:color w:val="595959" w:themeColor="text1" w:themeTint="A6"/>
              </w:rPr>
              <w:t>",numObvs</w:t>
            </w:r>
            <w:proofErr w:type="gramEnd"/>
            <w:r w:rsidRPr="00EF64A0">
              <w:rPr>
                <w:b/>
                <w:color w:val="595959" w:themeColor="text1" w:themeTint="A6"/>
              </w:rPr>
              <w:t>),rep("SEC2",numObvs),rep("SEC3",numObvs),rep("SEC4",numObvs)),numFacA));</w:t>
            </w:r>
          </w:p>
          <w:p w14:paraId="2290F419" w14:textId="77777777" w:rsidR="00FD03B3" w:rsidRPr="00EF64A0" w:rsidRDefault="00FD03B3" w:rsidP="00FD03B3">
            <w:pPr>
              <w:rPr>
                <w:b/>
                <w:color w:val="595959" w:themeColor="text1" w:themeTint="A6"/>
              </w:rPr>
            </w:pPr>
          </w:p>
          <w:p w14:paraId="2DF130EF" w14:textId="77777777" w:rsidR="00FD03B3" w:rsidRPr="00EF64A0" w:rsidRDefault="00FD03B3" w:rsidP="00FD03B3">
            <w:pPr>
              <w:rPr>
                <w:b/>
                <w:color w:val="595959" w:themeColor="text1" w:themeTint="A6"/>
              </w:rPr>
            </w:pPr>
            <w:proofErr w:type="spellStart"/>
            <w:r w:rsidRPr="00EF64A0">
              <w:rPr>
                <w:b/>
                <w:color w:val="595959" w:themeColor="text1" w:themeTint="A6"/>
              </w:rPr>
              <w:t>yij</w:t>
            </w:r>
            <w:proofErr w:type="spellEnd"/>
            <w:r w:rsidRPr="00EF64A0">
              <w:rPr>
                <w:b/>
                <w:color w:val="595959" w:themeColor="text1" w:themeTint="A6"/>
              </w:rPr>
              <w:t>=</w:t>
            </w:r>
            <w:proofErr w:type="gramStart"/>
            <w:r w:rsidRPr="00EF64A0">
              <w:rPr>
                <w:b/>
                <w:color w:val="595959" w:themeColor="text1" w:themeTint="A6"/>
              </w:rPr>
              <w:t>c(</w:t>
            </w:r>
            <w:proofErr w:type="gramEnd"/>
            <w:r w:rsidRPr="00EF64A0">
              <w:rPr>
                <w:b/>
                <w:color w:val="595959" w:themeColor="text1" w:themeTint="A6"/>
              </w:rPr>
              <w:t>207.38,</w:t>
            </w:r>
            <w:r w:rsidRPr="00EF64A0">
              <w:rPr>
                <w:b/>
                <w:color w:val="595959" w:themeColor="text1" w:themeTint="A6"/>
              </w:rPr>
              <w:tab/>
              <w:t>203.75,</w:t>
            </w:r>
            <w:r w:rsidRPr="00EF64A0">
              <w:rPr>
                <w:b/>
                <w:color w:val="595959" w:themeColor="text1" w:themeTint="A6"/>
              </w:rPr>
              <w:tab/>
              <w:t>123.33,</w:t>
            </w:r>
            <w:r w:rsidRPr="00EF64A0">
              <w:rPr>
                <w:b/>
                <w:color w:val="595959" w:themeColor="text1" w:themeTint="A6"/>
              </w:rPr>
              <w:tab/>
              <w:t>207.75,</w:t>
            </w:r>
            <w:r w:rsidRPr="00EF64A0">
              <w:rPr>
                <w:b/>
                <w:color w:val="595959" w:themeColor="text1" w:themeTint="A6"/>
              </w:rPr>
              <w:tab/>
              <w:t>204.17,</w:t>
            </w:r>
            <w:r w:rsidRPr="00EF64A0">
              <w:rPr>
                <w:b/>
                <w:color w:val="595959" w:themeColor="text1" w:themeTint="A6"/>
              </w:rPr>
              <w:tab/>
              <w:t>131.88,</w:t>
            </w:r>
            <w:r w:rsidRPr="00EF64A0">
              <w:rPr>
                <w:b/>
                <w:color w:val="595959" w:themeColor="text1" w:themeTint="A6"/>
              </w:rPr>
              <w:tab/>
              <w:t>202.80,</w:t>
            </w:r>
            <w:r w:rsidRPr="00EF64A0">
              <w:rPr>
                <w:b/>
                <w:color w:val="595959" w:themeColor="text1" w:themeTint="A6"/>
              </w:rPr>
              <w:tab/>
              <w:t>185.63,</w:t>
            </w:r>
            <w:r w:rsidRPr="00EF64A0">
              <w:rPr>
                <w:b/>
                <w:color w:val="595959" w:themeColor="text1" w:themeTint="A6"/>
              </w:rPr>
              <w:tab/>
              <w:t>124.00,</w:t>
            </w:r>
            <w:r w:rsidRPr="00EF64A0">
              <w:rPr>
                <w:b/>
                <w:color w:val="595959" w:themeColor="text1" w:themeTint="A6"/>
              </w:rPr>
              <w:tab/>
              <w:t>178.50,</w:t>
            </w:r>
            <w:r w:rsidRPr="00EF64A0">
              <w:rPr>
                <w:b/>
                <w:color w:val="595959" w:themeColor="text1" w:themeTint="A6"/>
              </w:rPr>
              <w:tab/>
              <w:t>195.30,</w:t>
            </w:r>
            <w:r w:rsidRPr="00EF64A0">
              <w:rPr>
                <w:b/>
                <w:color w:val="595959" w:themeColor="text1" w:themeTint="A6"/>
              </w:rPr>
              <w:tab/>
              <w:t>93.75, 207.55,</w:t>
            </w:r>
            <w:r w:rsidRPr="00EF64A0">
              <w:rPr>
                <w:b/>
                <w:color w:val="595959" w:themeColor="text1" w:themeTint="A6"/>
              </w:rPr>
              <w:tab/>
              <w:t>231.90,</w:t>
            </w:r>
            <w:r w:rsidRPr="00EF64A0">
              <w:rPr>
                <w:b/>
                <w:color w:val="595959" w:themeColor="text1" w:themeTint="A6"/>
              </w:rPr>
              <w:tab/>
              <w:t>176.25,</w:t>
            </w:r>
            <w:r w:rsidRPr="00EF64A0">
              <w:rPr>
                <w:b/>
                <w:color w:val="595959" w:themeColor="text1" w:themeTint="A6"/>
              </w:rPr>
              <w:tab/>
              <w:t>230.11,</w:t>
            </w:r>
            <w:r w:rsidRPr="00EF64A0">
              <w:rPr>
                <w:b/>
                <w:color w:val="595959" w:themeColor="text1" w:themeTint="A6"/>
              </w:rPr>
              <w:tab/>
              <w:t>262.13,</w:t>
            </w:r>
            <w:r w:rsidRPr="00EF64A0">
              <w:rPr>
                <w:b/>
                <w:color w:val="595959" w:themeColor="text1" w:themeTint="A6"/>
              </w:rPr>
              <w:tab/>
              <w:t>195.45,</w:t>
            </w:r>
            <w:r w:rsidRPr="00EF64A0">
              <w:rPr>
                <w:b/>
                <w:color w:val="595959" w:themeColor="text1" w:themeTint="A6"/>
              </w:rPr>
              <w:tab/>
              <w:t>194.82,</w:t>
            </w:r>
            <w:r w:rsidRPr="00EF64A0">
              <w:rPr>
                <w:b/>
                <w:color w:val="595959" w:themeColor="text1" w:themeTint="A6"/>
              </w:rPr>
              <w:tab/>
              <w:t>228.18,</w:t>
            </w:r>
            <w:r w:rsidRPr="00EF64A0">
              <w:rPr>
                <w:b/>
                <w:color w:val="595959" w:themeColor="text1" w:themeTint="A6"/>
              </w:rPr>
              <w:tab/>
              <w:t>147.78,</w:t>
            </w:r>
            <w:r w:rsidRPr="00EF64A0">
              <w:rPr>
                <w:b/>
                <w:color w:val="595959" w:themeColor="text1" w:themeTint="A6"/>
              </w:rPr>
              <w:tab/>
              <w:t>216.50,</w:t>
            </w:r>
            <w:r w:rsidRPr="00EF64A0">
              <w:rPr>
                <w:b/>
                <w:color w:val="595959" w:themeColor="text1" w:themeTint="A6"/>
              </w:rPr>
              <w:tab/>
              <w:t>229.71,</w:t>
            </w:r>
            <w:r w:rsidRPr="00EF64A0">
              <w:rPr>
                <w:b/>
                <w:color w:val="595959" w:themeColor="text1" w:themeTint="A6"/>
              </w:rPr>
              <w:tab/>
              <w:t>184.17);</w:t>
            </w:r>
          </w:p>
          <w:p w14:paraId="18EF101A" w14:textId="77777777" w:rsidR="00FD03B3" w:rsidRPr="00EF64A0" w:rsidRDefault="00FD03B3" w:rsidP="00FD03B3">
            <w:pPr>
              <w:rPr>
                <w:b/>
                <w:color w:val="595959" w:themeColor="text1" w:themeTint="A6"/>
              </w:rPr>
            </w:pPr>
          </w:p>
          <w:p w14:paraId="26496FAB" w14:textId="77777777" w:rsidR="00FD03B3" w:rsidRPr="00EF64A0" w:rsidRDefault="00FD03B3" w:rsidP="00FD03B3">
            <w:pPr>
              <w:rPr>
                <w:b/>
                <w:color w:val="595959" w:themeColor="text1" w:themeTint="A6"/>
              </w:rPr>
            </w:pPr>
            <w:proofErr w:type="spellStart"/>
            <w:r w:rsidRPr="00EF64A0">
              <w:rPr>
                <w:b/>
                <w:color w:val="595959" w:themeColor="text1" w:themeTint="A6"/>
              </w:rPr>
              <w:t>facA</w:t>
            </w:r>
            <w:proofErr w:type="spellEnd"/>
            <w:r w:rsidRPr="00EF64A0">
              <w:rPr>
                <w:b/>
                <w:color w:val="595959" w:themeColor="text1" w:themeTint="A6"/>
              </w:rPr>
              <w:t>&lt;-</w:t>
            </w:r>
            <w:proofErr w:type="spellStart"/>
            <w:proofErr w:type="gramStart"/>
            <w:r w:rsidRPr="00EF64A0">
              <w:rPr>
                <w:b/>
                <w:color w:val="595959" w:themeColor="text1" w:themeTint="A6"/>
              </w:rPr>
              <w:t>as.factor</w:t>
            </w:r>
            <w:proofErr w:type="spellEnd"/>
            <w:proofErr w:type="gramEnd"/>
            <w:r w:rsidRPr="00EF64A0">
              <w:rPr>
                <w:b/>
                <w:color w:val="595959" w:themeColor="text1" w:themeTint="A6"/>
              </w:rPr>
              <w:t>(</w:t>
            </w:r>
            <w:proofErr w:type="spellStart"/>
            <w:r w:rsidRPr="00EF64A0">
              <w:rPr>
                <w:b/>
                <w:color w:val="595959" w:themeColor="text1" w:themeTint="A6"/>
              </w:rPr>
              <w:t>facA</w:t>
            </w:r>
            <w:proofErr w:type="spellEnd"/>
            <w:r w:rsidRPr="00EF64A0">
              <w:rPr>
                <w:b/>
                <w:color w:val="595959" w:themeColor="text1" w:themeTint="A6"/>
              </w:rPr>
              <w:t>); # makes row variable as a factor in r</w:t>
            </w:r>
          </w:p>
          <w:p w14:paraId="6A4DABC4" w14:textId="77777777" w:rsidR="00FD03B3" w:rsidRPr="00EF64A0" w:rsidRDefault="00FD03B3" w:rsidP="00FD03B3">
            <w:pPr>
              <w:rPr>
                <w:b/>
                <w:color w:val="595959" w:themeColor="text1" w:themeTint="A6"/>
              </w:rPr>
            </w:pPr>
            <w:proofErr w:type="spellStart"/>
            <w:r w:rsidRPr="00EF64A0">
              <w:rPr>
                <w:b/>
                <w:color w:val="595959" w:themeColor="text1" w:themeTint="A6"/>
              </w:rPr>
              <w:t>facB</w:t>
            </w:r>
            <w:proofErr w:type="spellEnd"/>
            <w:r w:rsidRPr="00EF64A0">
              <w:rPr>
                <w:b/>
                <w:color w:val="595959" w:themeColor="text1" w:themeTint="A6"/>
              </w:rPr>
              <w:t>&lt;-</w:t>
            </w:r>
            <w:proofErr w:type="spellStart"/>
            <w:proofErr w:type="gramStart"/>
            <w:r w:rsidRPr="00EF64A0">
              <w:rPr>
                <w:b/>
                <w:color w:val="595959" w:themeColor="text1" w:themeTint="A6"/>
              </w:rPr>
              <w:t>as.factor</w:t>
            </w:r>
            <w:proofErr w:type="spellEnd"/>
            <w:proofErr w:type="gramEnd"/>
            <w:r w:rsidRPr="00EF64A0">
              <w:rPr>
                <w:b/>
                <w:color w:val="595959" w:themeColor="text1" w:themeTint="A6"/>
              </w:rPr>
              <w:t>(</w:t>
            </w:r>
            <w:proofErr w:type="spellStart"/>
            <w:r w:rsidRPr="00EF64A0">
              <w:rPr>
                <w:b/>
                <w:color w:val="595959" w:themeColor="text1" w:themeTint="A6"/>
              </w:rPr>
              <w:t>facB</w:t>
            </w:r>
            <w:proofErr w:type="spellEnd"/>
            <w:r w:rsidRPr="00EF64A0">
              <w:rPr>
                <w:b/>
                <w:color w:val="595959" w:themeColor="text1" w:themeTint="A6"/>
              </w:rPr>
              <w:t>); # makes col variable as a factor in r</w:t>
            </w:r>
          </w:p>
          <w:p w14:paraId="40C36455" w14:textId="77777777" w:rsidR="00FD03B3" w:rsidRPr="00EF64A0" w:rsidRDefault="00FD03B3" w:rsidP="00FD03B3">
            <w:pPr>
              <w:rPr>
                <w:b/>
                <w:color w:val="595959" w:themeColor="text1" w:themeTint="A6"/>
              </w:rPr>
            </w:pPr>
          </w:p>
          <w:p w14:paraId="22ECDA76" w14:textId="77777777" w:rsidR="00FD03B3" w:rsidRPr="00EF64A0" w:rsidRDefault="00FD03B3" w:rsidP="00FD03B3">
            <w:pPr>
              <w:rPr>
                <w:b/>
                <w:color w:val="595959" w:themeColor="text1" w:themeTint="A6"/>
              </w:rPr>
            </w:pPr>
            <w:proofErr w:type="spellStart"/>
            <w:r w:rsidRPr="00EF64A0">
              <w:rPr>
                <w:b/>
                <w:color w:val="595959" w:themeColor="text1" w:themeTint="A6"/>
              </w:rPr>
              <w:t>dat</w:t>
            </w:r>
            <w:proofErr w:type="spellEnd"/>
            <w:r w:rsidRPr="00EF64A0">
              <w:rPr>
                <w:b/>
                <w:color w:val="595959" w:themeColor="text1" w:themeTint="A6"/>
              </w:rPr>
              <w:t>=</w:t>
            </w:r>
            <w:proofErr w:type="spellStart"/>
            <w:proofErr w:type="gramStart"/>
            <w:r w:rsidRPr="00EF64A0">
              <w:rPr>
                <w:b/>
                <w:color w:val="595959" w:themeColor="text1" w:themeTint="A6"/>
              </w:rPr>
              <w:t>data.frame</w:t>
            </w:r>
            <w:proofErr w:type="spellEnd"/>
            <w:proofErr w:type="gramEnd"/>
            <w:r w:rsidRPr="00EF64A0">
              <w:rPr>
                <w:b/>
                <w:color w:val="595959" w:themeColor="text1" w:themeTint="A6"/>
              </w:rPr>
              <w:t>(</w:t>
            </w:r>
            <w:proofErr w:type="spellStart"/>
            <w:r w:rsidRPr="00EF64A0">
              <w:rPr>
                <w:b/>
                <w:color w:val="595959" w:themeColor="text1" w:themeTint="A6"/>
              </w:rPr>
              <w:t>facA,facB,yij</w:t>
            </w:r>
            <w:proofErr w:type="spellEnd"/>
            <w:r w:rsidRPr="00EF64A0">
              <w:rPr>
                <w:b/>
                <w:color w:val="595959" w:themeColor="text1" w:themeTint="A6"/>
              </w:rPr>
              <w:t xml:space="preserve">); </w:t>
            </w:r>
            <w:proofErr w:type="spellStart"/>
            <w:r w:rsidRPr="00EF64A0">
              <w:rPr>
                <w:b/>
                <w:color w:val="595959" w:themeColor="text1" w:themeTint="A6"/>
              </w:rPr>
              <w:t>dat</w:t>
            </w:r>
            <w:proofErr w:type="spellEnd"/>
            <w:r w:rsidRPr="00EF64A0">
              <w:rPr>
                <w:b/>
                <w:color w:val="595959" w:themeColor="text1" w:themeTint="A6"/>
              </w:rPr>
              <w:t>;</w:t>
            </w:r>
          </w:p>
          <w:p w14:paraId="7385A294" w14:textId="77777777" w:rsidR="00FD03B3" w:rsidRPr="00EF64A0" w:rsidRDefault="00FD03B3" w:rsidP="00FD03B3">
            <w:pPr>
              <w:rPr>
                <w:b/>
                <w:color w:val="595959" w:themeColor="text1" w:themeTint="A6"/>
              </w:rPr>
            </w:pPr>
          </w:p>
          <w:p w14:paraId="68BAED11" w14:textId="77777777" w:rsidR="00FD03B3" w:rsidRPr="00EF64A0" w:rsidRDefault="00FD03B3" w:rsidP="00FD03B3">
            <w:pPr>
              <w:rPr>
                <w:b/>
                <w:color w:val="595959" w:themeColor="text1" w:themeTint="A6"/>
              </w:rPr>
            </w:pPr>
            <w:r w:rsidRPr="00EF64A0">
              <w:rPr>
                <w:b/>
                <w:color w:val="595959" w:themeColor="text1" w:themeTint="A6"/>
              </w:rPr>
              <w:t>##### Graphing multiple boxplots####</w:t>
            </w:r>
          </w:p>
          <w:p w14:paraId="66259531" w14:textId="77777777" w:rsidR="00FD03B3" w:rsidRPr="00EF64A0" w:rsidRDefault="00FD03B3" w:rsidP="00FD03B3">
            <w:pPr>
              <w:rPr>
                <w:b/>
                <w:color w:val="595959" w:themeColor="text1" w:themeTint="A6"/>
              </w:rPr>
            </w:pPr>
            <w:r w:rsidRPr="00EF64A0">
              <w:rPr>
                <w:b/>
                <w:color w:val="595959" w:themeColor="text1" w:themeTint="A6"/>
              </w:rPr>
              <w:t>par(</w:t>
            </w:r>
            <w:proofErr w:type="spellStart"/>
            <w:r w:rsidRPr="00EF64A0">
              <w:rPr>
                <w:b/>
                <w:color w:val="595959" w:themeColor="text1" w:themeTint="A6"/>
              </w:rPr>
              <w:t>mfrow</w:t>
            </w:r>
            <w:proofErr w:type="spellEnd"/>
            <w:r w:rsidRPr="00EF64A0">
              <w:rPr>
                <w:b/>
                <w:color w:val="595959" w:themeColor="text1" w:themeTint="A6"/>
              </w:rPr>
              <w:t>=</w:t>
            </w:r>
            <w:proofErr w:type="gramStart"/>
            <w:r w:rsidRPr="00EF64A0">
              <w:rPr>
                <w:b/>
                <w:color w:val="595959" w:themeColor="text1" w:themeTint="A6"/>
              </w:rPr>
              <w:t>c(</w:t>
            </w:r>
            <w:proofErr w:type="gramEnd"/>
            <w:r w:rsidRPr="00EF64A0">
              <w:rPr>
                <w:b/>
                <w:color w:val="595959" w:themeColor="text1" w:themeTint="A6"/>
              </w:rPr>
              <w:t xml:space="preserve">1,2))# Partitioning your graphics window, this is optional, you can ignore it. </w:t>
            </w:r>
          </w:p>
          <w:p w14:paraId="4AD967D8" w14:textId="77777777" w:rsidR="00FD03B3" w:rsidRPr="00EF64A0" w:rsidRDefault="00FD03B3" w:rsidP="00FD03B3">
            <w:pPr>
              <w:rPr>
                <w:b/>
                <w:color w:val="595959" w:themeColor="text1" w:themeTint="A6"/>
              </w:rPr>
            </w:pPr>
            <w:r w:rsidRPr="00EF64A0">
              <w:rPr>
                <w:b/>
                <w:color w:val="595959" w:themeColor="text1" w:themeTint="A6"/>
              </w:rPr>
              <w:t>boxplot(</w:t>
            </w:r>
            <w:proofErr w:type="spellStart"/>
            <w:r w:rsidRPr="00EF64A0">
              <w:rPr>
                <w:b/>
                <w:color w:val="595959" w:themeColor="text1" w:themeTint="A6"/>
              </w:rPr>
              <w:t>yij~facA</w:t>
            </w:r>
            <w:proofErr w:type="spellEnd"/>
            <w:r w:rsidRPr="00EF64A0">
              <w:rPr>
                <w:b/>
                <w:color w:val="595959" w:themeColor="text1" w:themeTint="A6"/>
              </w:rPr>
              <w:t xml:space="preserve">) #multiple box plots for </w:t>
            </w:r>
            <w:proofErr w:type="spellStart"/>
            <w:r w:rsidRPr="00EF64A0">
              <w:rPr>
                <w:b/>
                <w:color w:val="595959" w:themeColor="text1" w:themeTint="A6"/>
              </w:rPr>
              <w:t>facA</w:t>
            </w:r>
            <w:proofErr w:type="spellEnd"/>
            <w:r w:rsidRPr="00EF64A0">
              <w:rPr>
                <w:b/>
                <w:color w:val="595959" w:themeColor="text1" w:themeTint="A6"/>
              </w:rPr>
              <w:t xml:space="preserve"> effects</w:t>
            </w:r>
          </w:p>
          <w:p w14:paraId="5C24FFD2" w14:textId="609E838F" w:rsidR="00C6411F" w:rsidRDefault="00FD03B3" w:rsidP="00FD03B3">
            <w:pPr>
              <w:rPr>
                <w:b/>
                <w:color w:val="595959" w:themeColor="text1" w:themeTint="A6"/>
              </w:rPr>
            </w:pPr>
            <w:r w:rsidRPr="00EF64A0">
              <w:rPr>
                <w:b/>
                <w:color w:val="595959" w:themeColor="text1" w:themeTint="A6"/>
              </w:rPr>
              <w:t>boxplot(</w:t>
            </w:r>
            <w:proofErr w:type="spellStart"/>
            <w:r w:rsidRPr="00EF64A0">
              <w:rPr>
                <w:b/>
                <w:color w:val="595959" w:themeColor="text1" w:themeTint="A6"/>
              </w:rPr>
              <w:t>yij~facB</w:t>
            </w:r>
            <w:proofErr w:type="spellEnd"/>
            <w:r w:rsidRPr="00EF64A0">
              <w:rPr>
                <w:b/>
                <w:color w:val="595959" w:themeColor="text1" w:themeTint="A6"/>
              </w:rPr>
              <w:t>) #</w:t>
            </w:r>
            <w:proofErr w:type="spellStart"/>
            <w:r w:rsidRPr="00EF64A0">
              <w:rPr>
                <w:b/>
                <w:color w:val="595959" w:themeColor="text1" w:themeTint="A6"/>
              </w:rPr>
              <w:t>nultiple</w:t>
            </w:r>
            <w:proofErr w:type="spellEnd"/>
            <w:r w:rsidRPr="00EF64A0">
              <w:rPr>
                <w:b/>
                <w:color w:val="595959" w:themeColor="text1" w:themeTint="A6"/>
              </w:rPr>
              <w:t xml:space="preserve"> box plots for </w:t>
            </w:r>
            <w:proofErr w:type="spellStart"/>
            <w:r w:rsidRPr="00EF64A0">
              <w:rPr>
                <w:b/>
                <w:color w:val="595959" w:themeColor="text1" w:themeTint="A6"/>
              </w:rPr>
              <w:t>facB</w:t>
            </w:r>
            <w:proofErr w:type="spellEnd"/>
            <w:r w:rsidRPr="00EF64A0">
              <w:rPr>
                <w:b/>
                <w:color w:val="595959" w:themeColor="text1" w:themeTint="A6"/>
              </w:rPr>
              <w:t xml:space="preserve"> effects</w:t>
            </w:r>
          </w:p>
          <w:p w14:paraId="3C29E8AE" w14:textId="2ED02BFC" w:rsidR="00766BFE" w:rsidRDefault="00766BFE" w:rsidP="00FD03B3">
            <w:pPr>
              <w:rPr>
                <w:b/>
                <w:color w:val="595959" w:themeColor="text1" w:themeTint="A6"/>
              </w:rPr>
            </w:pPr>
          </w:p>
          <w:p w14:paraId="58C1DCEB" w14:textId="77777777" w:rsidR="00766BFE" w:rsidRPr="00766BFE" w:rsidRDefault="00766BFE" w:rsidP="00766BFE">
            <w:pPr>
              <w:rPr>
                <w:b/>
                <w:color w:val="595959" w:themeColor="text1" w:themeTint="A6"/>
              </w:rPr>
            </w:pPr>
            <w:r w:rsidRPr="00766BFE">
              <w:rPr>
                <w:b/>
                <w:color w:val="595959" w:themeColor="text1" w:themeTint="A6"/>
              </w:rPr>
              <w:t>##### Summary Statistics</w:t>
            </w:r>
          </w:p>
          <w:p w14:paraId="204502C2" w14:textId="77777777" w:rsidR="00766BFE" w:rsidRPr="00766BFE" w:rsidRDefault="00766BFE" w:rsidP="00766BFE">
            <w:pPr>
              <w:rPr>
                <w:b/>
                <w:color w:val="595959" w:themeColor="text1" w:themeTint="A6"/>
              </w:rPr>
            </w:pPr>
            <w:proofErr w:type="spellStart"/>
            <w:r w:rsidRPr="00766BFE">
              <w:rPr>
                <w:b/>
                <w:color w:val="595959" w:themeColor="text1" w:themeTint="A6"/>
              </w:rPr>
              <w:t>tmp</w:t>
            </w:r>
            <w:proofErr w:type="spellEnd"/>
            <w:r w:rsidRPr="00766BFE">
              <w:rPr>
                <w:b/>
                <w:color w:val="595959" w:themeColor="text1" w:themeTint="A6"/>
              </w:rPr>
              <w:t xml:space="preserve"> &lt;- </w:t>
            </w:r>
            <w:proofErr w:type="spellStart"/>
            <w:proofErr w:type="gramStart"/>
            <w:r w:rsidRPr="00766BFE">
              <w:rPr>
                <w:b/>
                <w:color w:val="595959" w:themeColor="text1" w:themeTint="A6"/>
              </w:rPr>
              <w:t>do.call</w:t>
            </w:r>
            <w:proofErr w:type="spellEnd"/>
            <w:proofErr w:type="gramEnd"/>
            <w:r w:rsidRPr="00766BFE">
              <w:rPr>
                <w:b/>
                <w:color w:val="595959" w:themeColor="text1" w:themeTint="A6"/>
              </w:rPr>
              <w:t>(</w:t>
            </w:r>
            <w:proofErr w:type="spellStart"/>
            <w:r w:rsidRPr="00766BFE">
              <w:rPr>
                <w:b/>
                <w:color w:val="595959" w:themeColor="text1" w:themeTint="A6"/>
              </w:rPr>
              <w:t>data.frame</w:t>
            </w:r>
            <w:proofErr w:type="spellEnd"/>
            <w:r w:rsidRPr="00766BFE">
              <w:rPr>
                <w:b/>
                <w:color w:val="595959" w:themeColor="text1" w:themeTint="A6"/>
              </w:rPr>
              <w:t xml:space="preserve">, </w:t>
            </w:r>
          </w:p>
          <w:p w14:paraId="128788B9" w14:textId="77777777" w:rsidR="00766BFE" w:rsidRPr="00766BFE" w:rsidRDefault="00766BFE" w:rsidP="00766BFE">
            <w:pPr>
              <w:rPr>
                <w:b/>
                <w:color w:val="595959" w:themeColor="text1" w:themeTint="A6"/>
              </w:rPr>
            </w:pPr>
            <w:r w:rsidRPr="00766BFE">
              <w:rPr>
                <w:b/>
                <w:color w:val="595959" w:themeColor="text1" w:themeTint="A6"/>
              </w:rPr>
              <w:t xml:space="preserve">               </w:t>
            </w:r>
            <w:proofErr w:type="gramStart"/>
            <w:r w:rsidRPr="00766BFE">
              <w:rPr>
                <w:b/>
                <w:color w:val="595959" w:themeColor="text1" w:themeTint="A6"/>
              </w:rPr>
              <w:t>list(</w:t>
            </w:r>
            <w:proofErr w:type="gramEnd"/>
            <w:r w:rsidRPr="00766BFE">
              <w:rPr>
                <w:b/>
                <w:color w:val="595959" w:themeColor="text1" w:themeTint="A6"/>
              </w:rPr>
              <w:t xml:space="preserve">mean = </w:t>
            </w:r>
            <w:proofErr w:type="spellStart"/>
            <w:r w:rsidRPr="00766BFE">
              <w:rPr>
                <w:b/>
                <w:color w:val="595959" w:themeColor="text1" w:themeTint="A6"/>
              </w:rPr>
              <w:t>tapply</w:t>
            </w:r>
            <w:proofErr w:type="spellEnd"/>
            <w:r w:rsidRPr="00766BFE">
              <w:rPr>
                <w:b/>
                <w:color w:val="595959" w:themeColor="text1" w:themeTint="A6"/>
              </w:rPr>
              <w:t>(</w:t>
            </w:r>
            <w:proofErr w:type="spellStart"/>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facA</w:t>
            </w:r>
            <w:proofErr w:type="spellEnd"/>
            <w:r w:rsidRPr="00766BFE">
              <w:rPr>
                <w:b/>
                <w:color w:val="595959" w:themeColor="text1" w:themeTint="A6"/>
              </w:rPr>
              <w:t>, mean),</w:t>
            </w:r>
          </w:p>
          <w:p w14:paraId="7494D62E" w14:textId="77777777" w:rsidR="00766BFE" w:rsidRPr="00766BFE" w:rsidRDefault="00766BFE" w:rsidP="00766BFE">
            <w:pPr>
              <w:rPr>
                <w:b/>
                <w:color w:val="595959" w:themeColor="text1" w:themeTint="A6"/>
              </w:rPr>
            </w:pPr>
            <w:r w:rsidRPr="00766BFE">
              <w:rPr>
                <w:b/>
                <w:color w:val="595959" w:themeColor="text1" w:themeTint="A6"/>
              </w:rPr>
              <w:t xml:space="preserve">                    </w:t>
            </w:r>
            <w:proofErr w:type="spellStart"/>
            <w:r w:rsidRPr="00766BFE">
              <w:rPr>
                <w:b/>
                <w:color w:val="595959" w:themeColor="text1" w:themeTint="A6"/>
              </w:rPr>
              <w:t>sd</w:t>
            </w:r>
            <w:proofErr w:type="spellEnd"/>
            <w:r w:rsidRPr="00766BFE">
              <w:rPr>
                <w:b/>
                <w:color w:val="595959" w:themeColor="text1" w:themeTint="A6"/>
              </w:rPr>
              <w:t xml:space="preserve">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facA</w:t>
            </w:r>
            <w:proofErr w:type="spellEnd"/>
            <w:r w:rsidRPr="00766BFE">
              <w:rPr>
                <w:b/>
                <w:color w:val="595959" w:themeColor="text1" w:themeTint="A6"/>
              </w:rPr>
              <w:t xml:space="preserve">, </w:t>
            </w:r>
            <w:proofErr w:type="spellStart"/>
            <w:r w:rsidRPr="00766BFE">
              <w:rPr>
                <w:b/>
                <w:color w:val="595959" w:themeColor="text1" w:themeTint="A6"/>
              </w:rPr>
              <w:t>sd</w:t>
            </w:r>
            <w:proofErr w:type="spellEnd"/>
            <w:r w:rsidRPr="00766BFE">
              <w:rPr>
                <w:b/>
                <w:color w:val="595959" w:themeColor="text1" w:themeTint="A6"/>
              </w:rPr>
              <w:t>),</w:t>
            </w:r>
          </w:p>
          <w:p w14:paraId="0CE98CAA" w14:textId="77777777" w:rsidR="00766BFE" w:rsidRPr="00766BFE" w:rsidRDefault="00766BFE" w:rsidP="00766BFE">
            <w:pPr>
              <w:rPr>
                <w:b/>
                <w:color w:val="595959" w:themeColor="text1" w:themeTint="A6"/>
              </w:rPr>
            </w:pPr>
            <w:r w:rsidRPr="00766BFE">
              <w:rPr>
                <w:b/>
                <w:color w:val="595959" w:themeColor="text1" w:themeTint="A6"/>
              </w:rPr>
              <w:t xml:space="preserve">                    median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facA</w:t>
            </w:r>
            <w:proofErr w:type="spellEnd"/>
            <w:r w:rsidRPr="00766BFE">
              <w:rPr>
                <w:b/>
                <w:color w:val="595959" w:themeColor="text1" w:themeTint="A6"/>
              </w:rPr>
              <w:t>, median),</w:t>
            </w:r>
          </w:p>
          <w:p w14:paraId="76C6033C" w14:textId="77777777" w:rsidR="00766BFE" w:rsidRPr="00766BFE" w:rsidRDefault="00766BFE" w:rsidP="00766BFE">
            <w:pPr>
              <w:rPr>
                <w:b/>
                <w:color w:val="595959" w:themeColor="text1" w:themeTint="A6"/>
              </w:rPr>
            </w:pPr>
            <w:r w:rsidRPr="00766BFE">
              <w:rPr>
                <w:b/>
                <w:color w:val="595959" w:themeColor="text1" w:themeTint="A6"/>
              </w:rPr>
              <w:t xml:space="preserve">                    min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facA</w:t>
            </w:r>
            <w:proofErr w:type="spellEnd"/>
            <w:r w:rsidRPr="00766BFE">
              <w:rPr>
                <w:b/>
                <w:color w:val="595959" w:themeColor="text1" w:themeTint="A6"/>
              </w:rPr>
              <w:t>, min),</w:t>
            </w:r>
          </w:p>
          <w:p w14:paraId="25771ED1" w14:textId="77777777" w:rsidR="00766BFE" w:rsidRPr="00766BFE" w:rsidRDefault="00766BFE" w:rsidP="00766BFE">
            <w:pPr>
              <w:rPr>
                <w:b/>
                <w:color w:val="595959" w:themeColor="text1" w:themeTint="A6"/>
              </w:rPr>
            </w:pPr>
            <w:r w:rsidRPr="00766BFE">
              <w:rPr>
                <w:b/>
                <w:color w:val="595959" w:themeColor="text1" w:themeTint="A6"/>
              </w:rPr>
              <w:t xml:space="preserve">                    max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facA</w:t>
            </w:r>
            <w:proofErr w:type="spellEnd"/>
            <w:r w:rsidRPr="00766BFE">
              <w:rPr>
                <w:b/>
                <w:color w:val="595959" w:themeColor="text1" w:themeTint="A6"/>
              </w:rPr>
              <w:t>, max),</w:t>
            </w:r>
          </w:p>
          <w:p w14:paraId="65E601E1" w14:textId="77777777" w:rsidR="00766BFE" w:rsidRPr="00766BFE" w:rsidRDefault="00766BFE" w:rsidP="00766BFE">
            <w:pPr>
              <w:rPr>
                <w:b/>
                <w:color w:val="595959" w:themeColor="text1" w:themeTint="A6"/>
              </w:rPr>
            </w:pPr>
            <w:r w:rsidRPr="00766BFE">
              <w:rPr>
                <w:b/>
                <w:color w:val="595959" w:themeColor="text1" w:themeTint="A6"/>
              </w:rPr>
              <w:t xml:space="preserve">                    n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facA</w:t>
            </w:r>
            <w:proofErr w:type="spellEnd"/>
            <w:r w:rsidRPr="00766BFE">
              <w:rPr>
                <w:b/>
                <w:color w:val="595959" w:themeColor="text1" w:themeTint="A6"/>
              </w:rPr>
              <w:t xml:space="preserve">, length))); </w:t>
            </w:r>
            <w:proofErr w:type="spellStart"/>
            <w:r w:rsidRPr="00766BFE">
              <w:rPr>
                <w:b/>
                <w:color w:val="595959" w:themeColor="text1" w:themeTint="A6"/>
              </w:rPr>
              <w:t>tmp</w:t>
            </w:r>
            <w:proofErr w:type="spellEnd"/>
          </w:p>
          <w:p w14:paraId="43E2F94B" w14:textId="77777777" w:rsidR="00766BFE" w:rsidRPr="00766BFE" w:rsidRDefault="00766BFE" w:rsidP="00766BFE">
            <w:pPr>
              <w:rPr>
                <w:b/>
                <w:color w:val="595959" w:themeColor="text1" w:themeTint="A6"/>
              </w:rPr>
            </w:pPr>
            <w:proofErr w:type="spellStart"/>
            <w:r w:rsidRPr="00766BFE">
              <w:rPr>
                <w:b/>
                <w:color w:val="595959" w:themeColor="text1" w:themeTint="A6"/>
              </w:rPr>
              <w:t>tmp</w:t>
            </w:r>
            <w:proofErr w:type="spellEnd"/>
            <w:r w:rsidRPr="00766BFE">
              <w:rPr>
                <w:b/>
                <w:color w:val="595959" w:themeColor="text1" w:themeTint="A6"/>
              </w:rPr>
              <w:t xml:space="preserve"> &lt;- </w:t>
            </w:r>
            <w:proofErr w:type="spellStart"/>
            <w:proofErr w:type="gramStart"/>
            <w:r w:rsidRPr="00766BFE">
              <w:rPr>
                <w:b/>
                <w:color w:val="595959" w:themeColor="text1" w:themeTint="A6"/>
              </w:rPr>
              <w:t>do.call</w:t>
            </w:r>
            <w:proofErr w:type="spellEnd"/>
            <w:proofErr w:type="gramEnd"/>
            <w:r w:rsidRPr="00766BFE">
              <w:rPr>
                <w:b/>
                <w:color w:val="595959" w:themeColor="text1" w:themeTint="A6"/>
              </w:rPr>
              <w:t>(</w:t>
            </w:r>
            <w:proofErr w:type="spellStart"/>
            <w:r w:rsidRPr="00766BFE">
              <w:rPr>
                <w:b/>
                <w:color w:val="595959" w:themeColor="text1" w:themeTint="A6"/>
              </w:rPr>
              <w:t>data.frame</w:t>
            </w:r>
            <w:proofErr w:type="spellEnd"/>
            <w:r w:rsidRPr="00766BFE">
              <w:rPr>
                <w:b/>
                <w:color w:val="595959" w:themeColor="text1" w:themeTint="A6"/>
              </w:rPr>
              <w:t xml:space="preserve">, </w:t>
            </w:r>
          </w:p>
          <w:p w14:paraId="758282F1" w14:textId="77777777" w:rsidR="00766BFE" w:rsidRPr="00766BFE" w:rsidRDefault="00766BFE" w:rsidP="00766BFE">
            <w:pPr>
              <w:rPr>
                <w:b/>
                <w:color w:val="595959" w:themeColor="text1" w:themeTint="A6"/>
              </w:rPr>
            </w:pPr>
            <w:r w:rsidRPr="00766BFE">
              <w:rPr>
                <w:b/>
                <w:color w:val="595959" w:themeColor="text1" w:themeTint="A6"/>
              </w:rPr>
              <w:t xml:space="preserve">               </w:t>
            </w:r>
            <w:proofErr w:type="gramStart"/>
            <w:r w:rsidRPr="00766BFE">
              <w:rPr>
                <w:b/>
                <w:color w:val="595959" w:themeColor="text1" w:themeTint="A6"/>
              </w:rPr>
              <w:t>list(</w:t>
            </w:r>
            <w:proofErr w:type="gramEnd"/>
            <w:r w:rsidRPr="00766BFE">
              <w:rPr>
                <w:b/>
                <w:color w:val="595959" w:themeColor="text1" w:themeTint="A6"/>
              </w:rPr>
              <w:t xml:space="preserve">mean = </w:t>
            </w:r>
            <w:proofErr w:type="spellStart"/>
            <w:r w:rsidRPr="00766BFE">
              <w:rPr>
                <w:b/>
                <w:color w:val="595959" w:themeColor="text1" w:themeTint="A6"/>
              </w:rPr>
              <w:t>tapply</w:t>
            </w:r>
            <w:proofErr w:type="spellEnd"/>
            <w:r w:rsidRPr="00766BFE">
              <w:rPr>
                <w:b/>
                <w:color w:val="595959" w:themeColor="text1" w:themeTint="A6"/>
              </w:rPr>
              <w:t>(</w:t>
            </w:r>
            <w:proofErr w:type="spellStart"/>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facB</w:t>
            </w:r>
            <w:proofErr w:type="spellEnd"/>
            <w:r w:rsidRPr="00766BFE">
              <w:rPr>
                <w:b/>
                <w:color w:val="595959" w:themeColor="text1" w:themeTint="A6"/>
              </w:rPr>
              <w:t>, mean),</w:t>
            </w:r>
          </w:p>
          <w:p w14:paraId="2AE64972" w14:textId="77777777" w:rsidR="00766BFE" w:rsidRPr="00766BFE" w:rsidRDefault="00766BFE" w:rsidP="00766BFE">
            <w:pPr>
              <w:rPr>
                <w:b/>
                <w:color w:val="595959" w:themeColor="text1" w:themeTint="A6"/>
              </w:rPr>
            </w:pPr>
            <w:r w:rsidRPr="00766BFE">
              <w:rPr>
                <w:b/>
                <w:color w:val="595959" w:themeColor="text1" w:themeTint="A6"/>
              </w:rPr>
              <w:t xml:space="preserve">                    </w:t>
            </w:r>
            <w:proofErr w:type="spellStart"/>
            <w:r w:rsidRPr="00766BFE">
              <w:rPr>
                <w:b/>
                <w:color w:val="595959" w:themeColor="text1" w:themeTint="A6"/>
              </w:rPr>
              <w:t>sd</w:t>
            </w:r>
            <w:proofErr w:type="spellEnd"/>
            <w:r w:rsidRPr="00766BFE">
              <w:rPr>
                <w:b/>
                <w:color w:val="595959" w:themeColor="text1" w:themeTint="A6"/>
              </w:rPr>
              <w:t xml:space="preserve">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facB</w:t>
            </w:r>
            <w:proofErr w:type="spellEnd"/>
            <w:r w:rsidRPr="00766BFE">
              <w:rPr>
                <w:b/>
                <w:color w:val="595959" w:themeColor="text1" w:themeTint="A6"/>
              </w:rPr>
              <w:t xml:space="preserve">, </w:t>
            </w:r>
            <w:proofErr w:type="spellStart"/>
            <w:r w:rsidRPr="00766BFE">
              <w:rPr>
                <w:b/>
                <w:color w:val="595959" w:themeColor="text1" w:themeTint="A6"/>
              </w:rPr>
              <w:t>sd</w:t>
            </w:r>
            <w:proofErr w:type="spellEnd"/>
            <w:r w:rsidRPr="00766BFE">
              <w:rPr>
                <w:b/>
                <w:color w:val="595959" w:themeColor="text1" w:themeTint="A6"/>
              </w:rPr>
              <w:t>),</w:t>
            </w:r>
          </w:p>
          <w:p w14:paraId="5F9C517C" w14:textId="77777777" w:rsidR="00766BFE" w:rsidRPr="00766BFE" w:rsidRDefault="00766BFE" w:rsidP="00766BFE">
            <w:pPr>
              <w:rPr>
                <w:b/>
                <w:color w:val="595959" w:themeColor="text1" w:themeTint="A6"/>
              </w:rPr>
            </w:pPr>
            <w:r w:rsidRPr="00766BFE">
              <w:rPr>
                <w:b/>
                <w:color w:val="595959" w:themeColor="text1" w:themeTint="A6"/>
              </w:rPr>
              <w:t xml:space="preserve">                    median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facB</w:t>
            </w:r>
            <w:proofErr w:type="spellEnd"/>
            <w:r w:rsidRPr="00766BFE">
              <w:rPr>
                <w:b/>
                <w:color w:val="595959" w:themeColor="text1" w:themeTint="A6"/>
              </w:rPr>
              <w:t>, median),</w:t>
            </w:r>
          </w:p>
          <w:p w14:paraId="0AEEEF4C" w14:textId="77777777" w:rsidR="00766BFE" w:rsidRPr="00766BFE" w:rsidRDefault="00766BFE" w:rsidP="00766BFE">
            <w:pPr>
              <w:rPr>
                <w:b/>
                <w:color w:val="595959" w:themeColor="text1" w:themeTint="A6"/>
              </w:rPr>
            </w:pPr>
            <w:r w:rsidRPr="00766BFE">
              <w:rPr>
                <w:b/>
                <w:color w:val="595959" w:themeColor="text1" w:themeTint="A6"/>
              </w:rPr>
              <w:t xml:space="preserve">                    min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facB</w:t>
            </w:r>
            <w:proofErr w:type="spellEnd"/>
            <w:r w:rsidRPr="00766BFE">
              <w:rPr>
                <w:b/>
                <w:color w:val="595959" w:themeColor="text1" w:themeTint="A6"/>
              </w:rPr>
              <w:t>, min),</w:t>
            </w:r>
          </w:p>
          <w:p w14:paraId="0B5EE3A5" w14:textId="77777777" w:rsidR="00766BFE" w:rsidRPr="00766BFE" w:rsidRDefault="00766BFE" w:rsidP="00766BFE">
            <w:pPr>
              <w:rPr>
                <w:b/>
                <w:color w:val="595959" w:themeColor="text1" w:themeTint="A6"/>
              </w:rPr>
            </w:pPr>
            <w:r w:rsidRPr="00766BFE">
              <w:rPr>
                <w:b/>
                <w:color w:val="595959" w:themeColor="text1" w:themeTint="A6"/>
              </w:rPr>
              <w:t xml:space="preserve">                    max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facB</w:t>
            </w:r>
            <w:proofErr w:type="spellEnd"/>
            <w:r w:rsidRPr="00766BFE">
              <w:rPr>
                <w:b/>
                <w:color w:val="595959" w:themeColor="text1" w:themeTint="A6"/>
              </w:rPr>
              <w:t>, max),</w:t>
            </w:r>
          </w:p>
          <w:p w14:paraId="0334350C" w14:textId="524FEAC9" w:rsidR="00766BFE" w:rsidRPr="00EF64A0" w:rsidRDefault="00766BFE" w:rsidP="00766BFE">
            <w:pPr>
              <w:rPr>
                <w:b/>
                <w:color w:val="595959" w:themeColor="text1" w:themeTint="A6"/>
              </w:rPr>
            </w:pPr>
            <w:r w:rsidRPr="00766BFE">
              <w:rPr>
                <w:b/>
                <w:color w:val="595959" w:themeColor="text1" w:themeTint="A6"/>
              </w:rPr>
              <w:t xml:space="preserve">                    n = </w:t>
            </w:r>
            <w:proofErr w:type="spellStart"/>
            <w:proofErr w:type="gramStart"/>
            <w:r w:rsidRPr="00766BFE">
              <w:rPr>
                <w:b/>
                <w:color w:val="595959" w:themeColor="text1" w:themeTint="A6"/>
              </w:rPr>
              <w:t>tapply</w:t>
            </w:r>
            <w:proofErr w:type="spellEnd"/>
            <w:r w:rsidRPr="00766BFE">
              <w:rPr>
                <w:b/>
                <w:color w:val="595959" w:themeColor="text1" w:themeTint="A6"/>
              </w:rPr>
              <w:t>(</w:t>
            </w:r>
            <w:proofErr w:type="spellStart"/>
            <w:proofErr w:type="gramEnd"/>
            <w:r w:rsidRPr="00766BFE">
              <w:rPr>
                <w:b/>
                <w:color w:val="595959" w:themeColor="text1" w:themeTint="A6"/>
              </w:rPr>
              <w:t>yij</w:t>
            </w:r>
            <w:proofErr w:type="spellEnd"/>
            <w:r w:rsidRPr="00766BFE">
              <w:rPr>
                <w:b/>
                <w:color w:val="595959" w:themeColor="text1" w:themeTint="A6"/>
              </w:rPr>
              <w:t xml:space="preserve">, </w:t>
            </w:r>
            <w:proofErr w:type="spellStart"/>
            <w:r w:rsidRPr="00766BFE">
              <w:rPr>
                <w:b/>
                <w:color w:val="595959" w:themeColor="text1" w:themeTint="A6"/>
              </w:rPr>
              <w:t>facB</w:t>
            </w:r>
            <w:proofErr w:type="spellEnd"/>
            <w:r w:rsidRPr="00766BFE">
              <w:rPr>
                <w:b/>
                <w:color w:val="595959" w:themeColor="text1" w:themeTint="A6"/>
              </w:rPr>
              <w:t xml:space="preserve">, length))); </w:t>
            </w:r>
            <w:proofErr w:type="spellStart"/>
            <w:r w:rsidRPr="00766BFE">
              <w:rPr>
                <w:b/>
                <w:color w:val="595959" w:themeColor="text1" w:themeTint="A6"/>
              </w:rPr>
              <w:t>tmp</w:t>
            </w:r>
            <w:proofErr w:type="spellEnd"/>
          </w:p>
          <w:p w14:paraId="3F566E79" w14:textId="7C1C1380" w:rsidR="00FD03B3" w:rsidRPr="00EF64A0" w:rsidRDefault="00FD03B3" w:rsidP="00FD03B3">
            <w:pPr>
              <w:rPr>
                <w:b/>
                <w:color w:val="595959" w:themeColor="text1" w:themeTint="A6"/>
              </w:rPr>
            </w:pPr>
          </w:p>
        </w:tc>
      </w:tr>
      <w:tr w:rsidR="00C6411F" w:rsidRPr="00EF64A0" w14:paraId="38B7F9ED" w14:textId="77777777" w:rsidTr="003B73CD">
        <w:tc>
          <w:tcPr>
            <w:tcW w:w="9350" w:type="dxa"/>
          </w:tcPr>
          <w:p w14:paraId="2D087688" w14:textId="1A878A08" w:rsidR="00C6411F" w:rsidRPr="00EF64A0" w:rsidRDefault="00C6411F" w:rsidP="003B73CD">
            <w:pPr>
              <w:rPr>
                <w:b/>
                <w:color w:val="595959" w:themeColor="text1" w:themeTint="A6"/>
                <w:sz w:val="28"/>
              </w:rPr>
            </w:pPr>
            <w:r w:rsidRPr="00EF64A0">
              <w:rPr>
                <w:b/>
                <w:color w:val="595959" w:themeColor="text1" w:themeTint="A6"/>
                <w:sz w:val="28"/>
              </w:rPr>
              <w:lastRenderedPageBreak/>
              <w:t>R-</w:t>
            </w:r>
            <w:r w:rsidR="00BB695B" w:rsidRPr="00EF64A0">
              <w:rPr>
                <w:b/>
                <w:color w:val="595959" w:themeColor="text1" w:themeTint="A6"/>
                <w:sz w:val="28"/>
              </w:rPr>
              <w:t>Result</w:t>
            </w:r>
            <w:r w:rsidRPr="00EF64A0">
              <w:rPr>
                <w:b/>
                <w:color w:val="595959" w:themeColor="text1" w:themeTint="A6"/>
                <w:sz w:val="28"/>
              </w:rPr>
              <w:t>:</w:t>
            </w:r>
          </w:p>
        </w:tc>
      </w:tr>
      <w:tr w:rsidR="00C6411F" w:rsidRPr="00EF64A0" w14:paraId="56189270" w14:textId="77777777" w:rsidTr="00C6411F">
        <w:tc>
          <w:tcPr>
            <w:tcW w:w="9350" w:type="dxa"/>
            <w:shd w:val="clear" w:color="auto" w:fill="D9E2F3" w:themeFill="accent1" w:themeFillTint="33"/>
          </w:tcPr>
          <w:tbl>
            <w:tblPr>
              <w:tblW w:w="12540" w:type="dxa"/>
              <w:tblCellSpacing w:w="0" w:type="dxa"/>
              <w:tblCellMar>
                <w:left w:w="90" w:type="dxa"/>
                <w:bottom w:w="120" w:type="dxa"/>
                <w:right w:w="0" w:type="dxa"/>
              </w:tblCellMar>
              <w:tblLook w:val="04A0" w:firstRow="1" w:lastRow="0" w:firstColumn="1" w:lastColumn="0" w:noHBand="0" w:noVBand="1"/>
            </w:tblPr>
            <w:tblGrid>
              <w:gridCol w:w="9134"/>
            </w:tblGrid>
            <w:tr w:rsidR="00FD03B3" w:rsidRPr="00EF64A0" w14:paraId="7B46C684" w14:textId="77777777" w:rsidTr="00FD03B3">
              <w:trPr>
                <w:tblCellSpacing w:w="0" w:type="dxa"/>
              </w:trPr>
              <w:tc>
                <w:tcPr>
                  <w:tcW w:w="0" w:type="auto"/>
                  <w:shd w:val="clear" w:color="auto" w:fill="auto"/>
                  <w:hideMark/>
                </w:tcPr>
                <w:p w14:paraId="70C0A896"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&gt; ###################################################################################################</w:t>
                  </w:r>
                </w:p>
                <w:p w14:paraId="2A108565"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 Two Factors Fixed </w:t>
                  </w:r>
                  <w:proofErr w:type="spellStart"/>
                  <w:r w:rsidRPr="00FD03B3">
                    <w:rPr>
                      <w:rFonts w:ascii="Lucida Console" w:eastAsia="Times New Roman" w:hAnsi="Lucida Console" w:cs="Courier New"/>
                      <w:sz w:val="20"/>
                      <w:szCs w:val="20"/>
                    </w:rPr>
                    <w:t>Effet</w:t>
                  </w:r>
                  <w:proofErr w:type="spellEnd"/>
                  <w:r w:rsidRPr="00FD03B3">
                    <w:rPr>
                      <w:rFonts w:ascii="Lucida Console" w:eastAsia="Times New Roman" w:hAnsi="Lucida Console" w:cs="Courier New"/>
                      <w:sz w:val="20"/>
                      <w:szCs w:val="20"/>
                    </w:rPr>
                    <w:t xml:space="preserve"> Design</w:t>
                  </w:r>
                </w:p>
                <w:p w14:paraId="56DA33C1"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&gt; ##### Design: Factor A = Attendance Rate; Factor B = Section; Treatment = Test</w:t>
                  </w:r>
                </w:p>
                <w:p w14:paraId="0C005892"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roofErr w:type="spellStart"/>
                  <w:r w:rsidRPr="00FD03B3">
                    <w:rPr>
                      <w:rFonts w:ascii="Lucida Console" w:eastAsia="Times New Roman" w:hAnsi="Lucida Console" w:cs="Courier New"/>
                      <w:sz w:val="20"/>
                      <w:szCs w:val="20"/>
                    </w:rPr>
                    <w:t>numFacA</w:t>
                  </w:r>
                  <w:proofErr w:type="spellEnd"/>
                  <w:r w:rsidRPr="00FD03B3">
                    <w:rPr>
                      <w:rFonts w:ascii="Lucida Console" w:eastAsia="Times New Roman" w:hAnsi="Lucida Console" w:cs="Courier New"/>
                      <w:sz w:val="20"/>
                      <w:szCs w:val="20"/>
                    </w:rPr>
                    <w:t>=2;</w:t>
                  </w:r>
                </w:p>
                <w:p w14:paraId="04528A45"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roofErr w:type="spellStart"/>
                  <w:r w:rsidRPr="00FD03B3">
                    <w:rPr>
                      <w:rFonts w:ascii="Lucida Console" w:eastAsia="Times New Roman" w:hAnsi="Lucida Console" w:cs="Courier New"/>
                      <w:sz w:val="20"/>
                      <w:szCs w:val="20"/>
                    </w:rPr>
                    <w:t>numFacB</w:t>
                  </w:r>
                  <w:proofErr w:type="spellEnd"/>
                  <w:r w:rsidRPr="00FD03B3">
                    <w:rPr>
                      <w:rFonts w:ascii="Lucida Console" w:eastAsia="Times New Roman" w:hAnsi="Lucida Console" w:cs="Courier New"/>
                      <w:sz w:val="20"/>
                      <w:szCs w:val="20"/>
                    </w:rPr>
                    <w:t>=4;</w:t>
                  </w:r>
                </w:p>
                <w:p w14:paraId="6D8F3981"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roofErr w:type="spellStart"/>
                  <w:r w:rsidRPr="00FD03B3">
                    <w:rPr>
                      <w:rFonts w:ascii="Lucida Console" w:eastAsia="Times New Roman" w:hAnsi="Lucida Console" w:cs="Courier New"/>
                      <w:sz w:val="20"/>
                      <w:szCs w:val="20"/>
                    </w:rPr>
                    <w:t>numObvs</w:t>
                  </w:r>
                  <w:proofErr w:type="spellEnd"/>
                  <w:r w:rsidRPr="00FD03B3">
                    <w:rPr>
                      <w:rFonts w:ascii="Lucida Console" w:eastAsia="Times New Roman" w:hAnsi="Lucida Console" w:cs="Courier New"/>
                      <w:sz w:val="20"/>
                      <w:szCs w:val="20"/>
                    </w:rPr>
                    <w:t>=3;</w:t>
                  </w:r>
                </w:p>
                <w:p w14:paraId="2A9DEBCC"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roofErr w:type="spellStart"/>
                  <w:r w:rsidRPr="00FD03B3">
                    <w:rPr>
                      <w:rFonts w:ascii="Lucida Console" w:eastAsia="Times New Roman" w:hAnsi="Lucida Console" w:cs="Courier New"/>
                      <w:sz w:val="20"/>
                      <w:szCs w:val="20"/>
                    </w:rPr>
                    <w:t>facA</w:t>
                  </w:r>
                  <w:proofErr w:type="spellEnd"/>
                  <w:r w:rsidRPr="00FD03B3">
                    <w:rPr>
                      <w:rFonts w:ascii="Lucida Console" w:eastAsia="Times New Roman" w:hAnsi="Lucida Console" w:cs="Courier New"/>
                      <w:sz w:val="20"/>
                      <w:szCs w:val="20"/>
                    </w:rPr>
                    <w:t>=</w:t>
                  </w:r>
                  <w:proofErr w:type="gramStart"/>
                  <w:r w:rsidRPr="00FD03B3">
                    <w:rPr>
                      <w:rFonts w:ascii="Lucida Console" w:eastAsia="Times New Roman" w:hAnsi="Lucida Console" w:cs="Courier New"/>
                      <w:sz w:val="20"/>
                      <w:szCs w:val="20"/>
                    </w:rPr>
                    <w:t>c(</w:t>
                  </w:r>
                  <w:proofErr w:type="gramEnd"/>
                  <w:r w:rsidRPr="00FD03B3">
                    <w:rPr>
                      <w:rFonts w:ascii="Lucida Console" w:eastAsia="Times New Roman" w:hAnsi="Lucida Console" w:cs="Courier New"/>
                      <w:sz w:val="20"/>
                      <w:szCs w:val="20"/>
                    </w:rPr>
                    <w:t>rep("&lt; 80%",numFacB*</w:t>
                  </w:r>
                  <w:proofErr w:type="spellStart"/>
                  <w:r w:rsidRPr="00FD03B3">
                    <w:rPr>
                      <w:rFonts w:ascii="Lucida Console" w:eastAsia="Times New Roman" w:hAnsi="Lucida Console" w:cs="Courier New"/>
                      <w:sz w:val="20"/>
                      <w:szCs w:val="20"/>
                    </w:rPr>
                    <w:t>numObvs</w:t>
                  </w:r>
                  <w:proofErr w:type="spellEnd"/>
                  <w:r w:rsidRPr="00FD03B3">
                    <w:rPr>
                      <w:rFonts w:ascii="Lucida Console" w:eastAsia="Times New Roman" w:hAnsi="Lucida Console" w:cs="Courier New"/>
                      <w:sz w:val="20"/>
                      <w:szCs w:val="20"/>
                    </w:rPr>
                    <w:t>),rep("&gt;= 80%",numFacB*</w:t>
                  </w:r>
                  <w:proofErr w:type="spellStart"/>
                  <w:r w:rsidRPr="00FD03B3">
                    <w:rPr>
                      <w:rFonts w:ascii="Lucida Console" w:eastAsia="Times New Roman" w:hAnsi="Lucida Console" w:cs="Courier New"/>
                      <w:sz w:val="20"/>
                      <w:szCs w:val="20"/>
                    </w:rPr>
                    <w:t>numObvs</w:t>
                  </w:r>
                  <w:proofErr w:type="spellEnd"/>
                  <w:r w:rsidRPr="00FD03B3">
                    <w:rPr>
                      <w:rFonts w:ascii="Lucida Console" w:eastAsia="Times New Roman" w:hAnsi="Lucida Console" w:cs="Courier New"/>
                      <w:sz w:val="20"/>
                      <w:szCs w:val="20"/>
                    </w:rPr>
                    <w:t>));</w:t>
                  </w:r>
                </w:p>
                <w:p w14:paraId="076BB42D"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&gt; facB=c(rep(c(rep("SEC1</w:t>
                  </w:r>
                  <w:proofErr w:type="gramStart"/>
                  <w:r w:rsidRPr="00FD03B3">
                    <w:rPr>
                      <w:rFonts w:ascii="Lucida Console" w:eastAsia="Times New Roman" w:hAnsi="Lucida Console" w:cs="Courier New"/>
                      <w:sz w:val="20"/>
                      <w:szCs w:val="20"/>
                    </w:rPr>
                    <w:t>",numObvs</w:t>
                  </w:r>
                  <w:proofErr w:type="gramEnd"/>
                  <w:r w:rsidRPr="00FD03B3">
                    <w:rPr>
                      <w:rFonts w:ascii="Lucida Console" w:eastAsia="Times New Roman" w:hAnsi="Lucida Console" w:cs="Courier New"/>
                      <w:sz w:val="20"/>
                      <w:szCs w:val="20"/>
                    </w:rPr>
                    <w:t>),rep("SEC2",numObvs),rep("SEC3",numObvs),rep("SEC4",numObvs)),numFacA));</w:t>
                  </w:r>
                </w:p>
                <w:p w14:paraId="49EBC544"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
                <w:p w14:paraId="74FB8DE7"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roofErr w:type="spellStart"/>
                  <w:r w:rsidRPr="00FD03B3">
                    <w:rPr>
                      <w:rFonts w:ascii="Lucida Console" w:eastAsia="Times New Roman" w:hAnsi="Lucida Console" w:cs="Courier New"/>
                      <w:sz w:val="20"/>
                      <w:szCs w:val="20"/>
                    </w:rPr>
                    <w:t>yij</w:t>
                  </w:r>
                  <w:proofErr w:type="spellEnd"/>
                  <w:r w:rsidRPr="00FD03B3">
                    <w:rPr>
                      <w:rFonts w:ascii="Lucida Console" w:eastAsia="Times New Roman" w:hAnsi="Lucida Console" w:cs="Courier New"/>
                      <w:sz w:val="20"/>
                      <w:szCs w:val="20"/>
                    </w:rPr>
                    <w:t>=</w:t>
                  </w:r>
                  <w:proofErr w:type="gramStart"/>
                  <w:r w:rsidRPr="00FD03B3">
                    <w:rPr>
                      <w:rFonts w:ascii="Lucida Console" w:eastAsia="Times New Roman" w:hAnsi="Lucida Console" w:cs="Courier New"/>
                      <w:sz w:val="20"/>
                      <w:szCs w:val="20"/>
                    </w:rPr>
                    <w:t>c(</w:t>
                  </w:r>
                  <w:proofErr w:type="gramEnd"/>
                  <w:r w:rsidRPr="00FD03B3">
                    <w:rPr>
                      <w:rFonts w:ascii="Lucida Console" w:eastAsia="Times New Roman" w:hAnsi="Lucida Console" w:cs="Courier New"/>
                      <w:sz w:val="20"/>
                      <w:szCs w:val="20"/>
                    </w:rPr>
                    <w:t>207.38,</w:t>
                  </w:r>
                  <w:r w:rsidRPr="00FD03B3">
                    <w:rPr>
                      <w:rFonts w:ascii="Lucida Console" w:eastAsia="Times New Roman" w:hAnsi="Lucida Console" w:cs="Courier New"/>
                      <w:sz w:val="20"/>
                      <w:szCs w:val="20"/>
                    </w:rPr>
                    <w:tab/>
                    <w:t>203.75,</w:t>
                  </w:r>
                  <w:r w:rsidRPr="00FD03B3">
                    <w:rPr>
                      <w:rFonts w:ascii="Lucida Console" w:eastAsia="Times New Roman" w:hAnsi="Lucida Console" w:cs="Courier New"/>
                      <w:sz w:val="20"/>
                      <w:szCs w:val="20"/>
                    </w:rPr>
                    <w:tab/>
                    <w:t>123.33,</w:t>
                  </w:r>
                  <w:r w:rsidRPr="00FD03B3">
                    <w:rPr>
                      <w:rFonts w:ascii="Lucida Console" w:eastAsia="Times New Roman" w:hAnsi="Lucida Console" w:cs="Courier New"/>
                      <w:sz w:val="20"/>
                      <w:szCs w:val="20"/>
                    </w:rPr>
                    <w:tab/>
                    <w:t>207.75,</w:t>
                  </w:r>
                  <w:r w:rsidRPr="00FD03B3">
                    <w:rPr>
                      <w:rFonts w:ascii="Lucida Console" w:eastAsia="Times New Roman" w:hAnsi="Lucida Console" w:cs="Courier New"/>
                      <w:sz w:val="20"/>
                      <w:szCs w:val="20"/>
                    </w:rPr>
                    <w:tab/>
                    <w:t>204.17,</w:t>
                  </w:r>
                  <w:r w:rsidRPr="00FD03B3">
                    <w:rPr>
                      <w:rFonts w:ascii="Lucida Console" w:eastAsia="Times New Roman" w:hAnsi="Lucida Console" w:cs="Courier New"/>
                      <w:sz w:val="20"/>
                      <w:szCs w:val="20"/>
                    </w:rPr>
                    <w:tab/>
                    <w:t>131.88,</w:t>
                  </w:r>
                  <w:r w:rsidRPr="00FD03B3">
                    <w:rPr>
                      <w:rFonts w:ascii="Lucida Console" w:eastAsia="Times New Roman" w:hAnsi="Lucida Console" w:cs="Courier New"/>
                      <w:sz w:val="20"/>
                      <w:szCs w:val="20"/>
                    </w:rPr>
                    <w:tab/>
                    <w:t>202.80,</w:t>
                  </w:r>
                  <w:r w:rsidRPr="00FD03B3">
                    <w:rPr>
                      <w:rFonts w:ascii="Lucida Console" w:eastAsia="Times New Roman" w:hAnsi="Lucida Console" w:cs="Courier New"/>
                      <w:sz w:val="20"/>
                      <w:szCs w:val="20"/>
                    </w:rPr>
                    <w:tab/>
                    <w:t>185.63,</w:t>
                  </w:r>
                  <w:r w:rsidRPr="00FD03B3">
                    <w:rPr>
                      <w:rFonts w:ascii="Lucida Console" w:eastAsia="Times New Roman" w:hAnsi="Lucida Console" w:cs="Courier New"/>
                      <w:sz w:val="20"/>
                      <w:szCs w:val="20"/>
                    </w:rPr>
                    <w:tab/>
                    <w:t>124.00,</w:t>
                  </w:r>
                  <w:r w:rsidRPr="00FD03B3">
                    <w:rPr>
                      <w:rFonts w:ascii="Lucida Console" w:eastAsia="Times New Roman" w:hAnsi="Lucida Console" w:cs="Courier New"/>
                      <w:sz w:val="20"/>
                      <w:szCs w:val="20"/>
                    </w:rPr>
                    <w:tab/>
                    <w:t>178.50,</w:t>
                  </w:r>
                  <w:r w:rsidRPr="00FD03B3">
                    <w:rPr>
                      <w:rFonts w:ascii="Lucida Console" w:eastAsia="Times New Roman" w:hAnsi="Lucida Console" w:cs="Courier New"/>
                      <w:sz w:val="20"/>
                      <w:szCs w:val="20"/>
                    </w:rPr>
                    <w:tab/>
                    <w:t>195.30,</w:t>
                  </w:r>
                  <w:r w:rsidRPr="00FD03B3">
                    <w:rPr>
                      <w:rFonts w:ascii="Lucida Console" w:eastAsia="Times New Roman" w:hAnsi="Lucida Console" w:cs="Courier New"/>
                      <w:sz w:val="20"/>
                      <w:szCs w:val="20"/>
                    </w:rPr>
                    <w:tab/>
                    <w:t>93.75, 207.55,</w:t>
                  </w:r>
                  <w:r w:rsidRPr="00FD03B3">
                    <w:rPr>
                      <w:rFonts w:ascii="Lucida Console" w:eastAsia="Times New Roman" w:hAnsi="Lucida Console" w:cs="Courier New"/>
                      <w:sz w:val="20"/>
                      <w:szCs w:val="20"/>
                    </w:rPr>
                    <w:tab/>
                    <w:t>231.90,</w:t>
                  </w:r>
                  <w:r w:rsidRPr="00FD03B3">
                    <w:rPr>
                      <w:rFonts w:ascii="Lucida Console" w:eastAsia="Times New Roman" w:hAnsi="Lucida Console" w:cs="Courier New"/>
                      <w:sz w:val="20"/>
                      <w:szCs w:val="20"/>
                    </w:rPr>
                    <w:tab/>
                    <w:t>176.25,</w:t>
                  </w:r>
                  <w:r w:rsidRPr="00FD03B3">
                    <w:rPr>
                      <w:rFonts w:ascii="Lucida Console" w:eastAsia="Times New Roman" w:hAnsi="Lucida Console" w:cs="Courier New"/>
                      <w:sz w:val="20"/>
                      <w:szCs w:val="20"/>
                    </w:rPr>
                    <w:tab/>
                    <w:t>230.11,</w:t>
                  </w:r>
                  <w:r w:rsidRPr="00FD03B3">
                    <w:rPr>
                      <w:rFonts w:ascii="Lucida Console" w:eastAsia="Times New Roman" w:hAnsi="Lucida Console" w:cs="Courier New"/>
                      <w:sz w:val="20"/>
                      <w:szCs w:val="20"/>
                    </w:rPr>
                    <w:tab/>
                    <w:t>262.13,</w:t>
                  </w:r>
                  <w:r w:rsidRPr="00FD03B3">
                    <w:rPr>
                      <w:rFonts w:ascii="Lucida Console" w:eastAsia="Times New Roman" w:hAnsi="Lucida Console" w:cs="Courier New"/>
                      <w:sz w:val="20"/>
                      <w:szCs w:val="20"/>
                    </w:rPr>
                    <w:tab/>
                    <w:t>195.45,</w:t>
                  </w:r>
                  <w:r w:rsidRPr="00FD03B3">
                    <w:rPr>
                      <w:rFonts w:ascii="Lucida Console" w:eastAsia="Times New Roman" w:hAnsi="Lucida Console" w:cs="Courier New"/>
                      <w:sz w:val="20"/>
                      <w:szCs w:val="20"/>
                    </w:rPr>
                    <w:tab/>
                    <w:t>194.82,</w:t>
                  </w:r>
                  <w:r w:rsidRPr="00FD03B3">
                    <w:rPr>
                      <w:rFonts w:ascii="Lucida Console" w:eastAsia="Times New Roman" w:hAnsi="Lucida Console" w:cs="Courier New"/>
                      <w:sz w:val="20"/>
                      <w:szCs w:val="20"/>
                    </w:rPr>
                    <w:tab/>
                    <w:t>228.18,</w:t>
                  </w:r>
                  <w:r w:rsidRPr="00FD03B3">
                    <w:rPr>
                      <w:rFonts w:ascii="Lucida Console" w:eastAsia="Times New Roman" w:hAnsi="Lucida Console" w:cs="Courier New"/>
                      <w:sz w:val="20"/>
                      <w:szCs w:val="20"/>
                    </w:rPr>
                    <w:tab/>
                    <w:t>147.78,</w:t>
                  </w:r>
                  <w:r w:rsidRPr="00FD03B3">
                    <w:rPr>
                      <w:rFonts w:ascii="Lucida Console" w:eastAsia="Times New Roman" w:hAnsi="Lucida Console" w:cs="Courier New"/>
                      <w:sz w:val="20"/>
                      <w:szCs w:val="20"/>
                    </w:rPr>
                    <w:tab/>
                    <w:t>216.50,</w:t>
                  </w:r>
                  <w:r w:rsidRPr="00FD03B3">
                    <w:rPr>
                      <w:rFonts w:ascii="Lucida Console" w:eastAsia="Times New Roman" w:hAnsi="Lucida Console" w:cs="Courier New"/>
                      <w:sz w:val="20"/>
                      <w:szCs w:val="20"/>
                    </w:rPr>
                    <w:tab/>
                    <w:t>229.71,</w:t>
                  </w:r>
                  <w:r w:rsidRPr="00FD03B3">
                    <w:rPr>
                      <w:rFonts w:ascii="Lucida Console" w:eastAsia="Times New Roman" w:hAnsi="Lucida Console" w:cs="Courier New"/>
                      <w:sz w:val="20"/>
                      <w:szCs w:val="20"/>
                    </w:rPr>
                    <w:tab/>
                    <w:t>184.17);</w:t>
                  </w:r>
                </w:p>
                <w:p w14:paraId="717FCCB4"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
                <w:p w14:paraId="4EDD03E9"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roofErr w:type="spellStart"/>
                  <w:r w:rsidRPr="00FD03B3">
                    <w:rPr>
                      <w:rFonts w:ascii="Lucida Console" w:eastAsia="Times New Roman" w:hAnsi="Lucida Console" w:cs="Courier New"/>
                      <w:sz w:val="20"/>
                      <w:szCs w:val="20"/>
                    </w:rPr>
                    <w:t>facA</w:t>
                  </w:r>
                  <w:proofErr w:type="spellEnd"/>
                  <w:r w:rsidRPr="00FD03B3">
                    <w:rPr>
                      <w:rFonts w:ascii="Lucida Console" w:eastAsia="Times New Roman" w:hAnsi="Lucida Console" w:cs="Courier New"/>
                      <w:sz w:val="20"/>
                      <w:szCs w:val="20"/>
                    </w:rPr>
                    <w:t>&lt;-</w:t>
                  </w:r>
                  <w:proofErr w:type="spellStart"/>
                  <w:proofErr w:type="gramStart"/>
                  <w:r w:rsidRPr="00FD03B3">
                    <w:rPr>
                      <w:rFonts w:ascii="Lucida Console" w:eastAsia="Times New Roman" w:hAnsi="Lucida Console" w:cs="Courier New"/>
                      <w:sz w:val="20"/>
                      <w:szCs w:val="20"/>
                    </w:rPr>
                    <w:t>as.factor</w:t>
                  </w:r>
                  <w:proofErr w:type="spellEnd"/>
                  <w:proofErr w:type="gramEnd"/>
                  <w:r w:rsidRPr="00FD03B3">
                    <w:rPr>
                      <w:rFonts w:ascii="Lucida Console" w:eastAsia="Times New Roman" w:hAnsi="Lucida Console" w:cs="Courier New"/>
                      <w:sz w:val="20"/>
                      <w:szCs w:val="20"/>
                    </w:rPr>
                    <w:t>(</w:t>
                  </w:r>
                  <w:proofErr w:type="spellStart"/>
                  <w:r w:rsidRPr="00FD03B3">
                    <w:rPr>
                      <w:rFonts w:ascii="Lucida Console" w:eastAsia="Times New Roman" w:hAnsi="Lucida Console" w:cs="Courier New"/>
                      <w:sz w:val="20"/>
                      <w:szCs w:val="20"/>
                    </w:rPr>
                    <w:t>facA</w:t>
                  </w:r>
                  <w:proofErr w:type="spellEnd"/>
                  <w:r w:rsidRPr="00FD03B3">
                    <w:rPr>
                      <w:rFonts w:ascii="Lucida Console" w:eastAsia="Times New Roman" w:hAnsi="Lucida Console" w:cs="Courier New"/>
                      <w:sz w:val="20"/>
                      <w:szCs w:val="20"/>
                    </w:rPr>
                    <w:t>); # makes row variable as a factor in r</w:t>
                  </w:r>
                </w:p>
                <w:p w14:paraId="0FEBD87D"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lastRenderedPageBreak/>
                    <w:t xml:space="preserve">&gt; </w:t>
                  </w:r>
                  <w:proofErr w:type="spellStart"/>
                  <w:r w:rsidRPr="00FD03B3">
                    <w:rPr>
                      <w:rFonts w:ascii="Lucida Console" w:eastAsia="Times New Roman" w:hAnsi="Lucida Console" w:cs="Courier New"/>
                      <w:sz w:val="20"/>
                      <w:szCs w:val="20"/>
                    </w:rPr>
                    <w:t>facB</w:t>
                  </w:r>
                  <w:proofErr w:type="spellEnd"/>
                  <w:r w:rsidRPr="00FD03B3">
                    <w:rPr>
                      <w:rFonts w:ascii="Lucida Console" w:eastAsia="Times New Roman" w:hAnsi="Lucida Console" w:cs="Courier New"/>
                      <w:sz w:val="20"/>
                      <w:szCs w:val="20"/>
                    </w:rPr>
                    <w:t>&lt;-</w:t>
                  </w:r>
                  <w:proofErr w:type="spellStart"/>
                  <w:proofErr w:type="gramStart"/>
                  <w:r w:rsidRPr="00FD03B3">
                    <w:rPr>
                      <w:rFonts w:ascii="Lucida Console" w:eastAsia="Times New Roman" w:hAnsi="Lucida Console" w:cs="Courier New"/>
                      <w:sz w:val="20"/>
                      <w:szCs w:val="20"/>
                    </w:rPr>
                    <w:t>as.factor</w:t>
                  </w:r>
                  <w:proofErr w:type="spellEnd"/>
                  <w:proofErr w:type="gramEnd"/>
                  <w:r w:rsidRPr="00FD03B3">
                    <w:rPr>
                      <w:rFonts w:ascii="Lucida Console" w:eastAsia="Times New Roman" w:hAnsi="Lucida Console" w:cs="Courier New"/>
                      <w:sz w:val="20"/>
                      <w:szCs w:val="20"/>
                    </w:rPr>
                    <w:t>(</w:t>
                  </w:r>
                  <w:proofErr w:type="spellStart"/>
                  <w:r w:rsidRPr="00FD03B3">
                    <w:rPr>
                      <w:rFonts w:ascii="Lucida Console" w:eastAsia="Times New Roman" w:hAnsi="Lucida Console" w:cs="Courier New"/>
                      <w:sz w:val="20"/>
                      <w:szCs w:val="20"/>
                    </w:rPr>
                    <w:t>facB</w:t>
                  </w:r>
                  <w:proofErr w:type="spellEnd"/>
                  <w:r w:rsidRPr="00FD03B3">
                    <w:rPr>
                      <w:rFonts w:ascii="Lucida Console" w:eastAsia="Times New Roman" w:hAnsi="Lucida Console" w:cs="Courier New"/>
                      <w:sz w:val="20"/>
                      <w:szCs w:val="20"/>
                    </w:rPr>
                    <w:t>); # makes col variable as a factor in r</w:t>
                  </w:r>
                </w:p>
                <w:p w14:paraId="65DCFAE4"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lang w:val="fr-FR"/>
                    </w:rPr>
                  </w:pPr>
                  <w:r w:rsidRPr="00745CB0">
                    <w:rPr>
                      <w:rFonts w:ascii="Lucida Console" w:eastAsia="Times New Roman" w:hAnsi="Lucida Console" w:cs="Courier New"/>
                      <w:sz w:val="20"/>
                      <w:szCs w:val="20"/>
                      <w:lang w:val="fr-FR"/>
                    </w:rPr>
                    <w:t xml:space="preserve">&gt; </w:t>
                  </w:r>
                </w:p>
                <w:p w14:paraId="6991E19B"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lang w:val="fr-FR"/>
                    </w:rPr>
                  </w:pPr>
                  <w:r w:rsidRPr="00745CB0">
                    <w:rPr>
                      <w:rFonts w:ascii="Lucida Console" w:eastAsia="Times New Roman" w:hAnsi="Lucida Console" w:cs="Courier New"/>
                      <w:sz w:val="20"/>
                      <w:szCs w:val="20"/>
                      <w:lang w:val="fr-FR"/>
                    </w:rPr>
                    <w:t xml:space="preserve">&gt; </w:t>
                  </w:r>
                  <w:proofErr w:type="spellStart"/>
                  <w:r w:rsidRPr="00745CB0">
                    <w:rPr>
                      <w:rFonts w:ascii="Lucida Console" w:eastAsia="Times New Roman" w:hAnsi="Lucida Console" w:cs="Courier New"/>
                      <w:sz w:val="20"/>
                      <w:szCs w:val="20"/>
                      <w:lang w:val="fr-FR"/>
                    </w:rPr>
                    <w:t>dat</w:t>
                  </w:r>
                  <w:proofErr w:type="spellEnd"/>
                  <w:r w:rsidRPr="00745CB0">
                    <w:rPr>
                      <w:rFonts w:ascii="Lucida Console" w:eastAsia="Times New Roman" w:hAnsi="Lucida Console" w:cs="Courier New"/>
                      <w:sz w:val="20"/>
                      <w:szCs w:val="20"/>
                      <w:lang w:val="fr-FR"/>
                    </w:rPr>
                    <w:t>=</w:t>
                  </w:r>
                  <w:proofErr w:type="spellStart"/>
                  <w:proofErr w:type="gramStart"/>
                  <w:r w:rsidRPr="00745CB0">
                    <w:rPr>
                      <w:rFonts w:ascii="Lucida Console" w:eastAsia="Times New Roman" w:hAnsi="Lucida Console" w:cs="Courier New"/>
                      <w:sz w:val="20"/>
                      <w:szCs w:val="20"/>
                      <w:lang w:val="fr-FR"/>
                    </w:rPr>
                    <w:t>data.frame</w:t>
                  </w:r>
                  <w:proofErr w:type="spellEnd"/>
                  <w:proofErr w:type="gramEnd"/>
                  <w:r w:rsidRPr="00745CB0">
                    <w:rPr>
                      <w:rFonts w:ascii="Lucida Console" w:eastAsia="Times New Roman" w:hAnsi="Lucida Console" w:cs="Courier New"/>
                      <w:sz w:val="20"/>
                      <w:szCs w:val="20"/>
                      <w:lang w:val="fr-FR"/>
                    </w:rPr>
                    <w:t>(</w:t>
                  </w:r>
                  <w:proofErr w:type="spellStart"/>
                  <w:r w:rsidRPr="00745CB0">
                    <w:rPr>
                      <w:rFonts w:ascii="Lucida Console" w:eastAsia="Times New Roman" w:hAnsi="Lucida Console" w:cs="Courier New"/>
                      <w:sz w:val="20"/>
                      <w:szCs w:val="20"/>
                      <w:lang w:val="fr-FR"/>
                    </w:rPr>
                    <w:t>facA,facB,yij</w:t>
                  </w:r>
                  <w:proofErr w:type="spellEnd"/>
                  <w:r w:rsidRPr="00745CB0">
                    <w:rPr>
                      <w:rFonts w:ascii="Lucida Console" w:eastAsia="Times New Roman" w:hAnsi="Lucida Console" w:cs="Courier New"/>
                      <w:sz w:val="20"/>
                      <w:szCs w:val="20"/>
                      <w:lang w:val="fr-FR"/>
                    </w:rPr>
                    <w:t xml:space="preserve">); </w:t>
                  </w:r>
                  <w:proofErr w:type="spellStart"/>
                  <w:r w:rsidRPr="00745CB0">
                    <w:rPr>
                      <w:rFonts w:ascii="Lucida Console" w:eastAsia="Times New Roman" w:hAnsi="Lucida Console" w:cs="Courier New"/>
                      <w:sz w:val="20"/>
                      <w:szCs w:val="20"/>
                      <w:lang w:val="fr-FR"/>
                    </w:rPr>
                    <w:t>dat</w:t>
                  </w:r>
                  <w:proofErr w:type="spellEnd"/>
                  <w:r w:rsidRPr="00745CB0">
                    <w:rPr>
                      <w:rFonts w:ascii="Lucida Console" w:eastAsia="Times New Roman" w:hAnsi="Lucida Console" w:cs="Courier New"/>
                      <w:sz w:val="20"/>
                      <w:szCs w:val="20"/>
                      <w:lang w:val="fr-FR"/>
                    </w:rPr>
                    <w:t>;</w:t>
                  </w:r>
                </w:p>
                <w:p w14:paraId="1C88DCEA"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 xml:space="preserve">     </w:t>
                  </w:r>
                  <w:proofErr w:type="spellStart"/>
                  <w:proofErr w:type="gramStart"/>
                  <w:r w:rsidRPr="00745CB0">
                    <w:rPr>
                      <w:rFonts w:ascii="Lucida Console" w:eastAsia="Times New Roman" w:hAnsi="Lucida Console" w:cs="Courier New"/>
                      <w:sz w:val="20"/>
                      <w:szCs w:val="20"/>
                      <w:bdr w:val="none" w:sz="0" w:space="0" w:color="auto" w:frame="1"/>
                      <w:lang w:val="fr-FR"/>
                    </w:rPr>
                    <w:t>facA</w:t>
                  </w:r>
                  <w:proofErr w:type="spellEnd"/>
                  <w:proofErr w:type="gramEnd"/>
                  <w:r w:rsidRPr="00745CB0">
                    <w:rPr>
                      <w:rFonts w:ascii="Lucida Console" w:eastAsia="Times New Roman" w:hAnsi="Lucida Console" w:cs="Courier New"/>
                      <w:sz w:val="20"/>
                      <w:szCs w:val="20"/>
                      <w:bdr w:val="none" w:sz="0" w:space="0" w:color="auto" w:frame="1"/>
                      <w:lang w:val="fr-FR"/>
                    </w:rPr>
                    <w:t xml:space="preserve"> </w:t>
                  </w:r>
                  <w:proofErr w:type="spellStart"/>
                  <w:r w:rsidRPr="00745CB0">
                    <w:rPr>
                      <w:rFonts w:ascii="Lucida Console" w:eastAsia="Times New Roman" w:hAnsi="Lucida Console" w:cs="Courier New"/>
                      <w:sz w:val="20"/>
                      <w:szCs w:val="20"/>
                      <w:bdr w:val="none" w:sz="0" w:space="0" w:color="auto" w:frame="1"/>
                      <w:lang w:val="fr-FR"/>
                    </w:rPr>
                    <w:t>facB</w:t>
                  </w:r>
                  <w:proofErr w:type="spellEnd"/>
                  <w:r w:rsidRPr="00745CB0">
                    <w:rPr>
                      <w:rFonts w:ascii="Lucida Console" w:eastAsia="Times New Roman" w:hAnsi="Lucida Console" w:cs="Courier New"/>
                      <w:sz w:val="20"/>
                      <w:szCs w:val="20"/>
                      <w:bdr w:val="none" w:sz="0" w:space="0" w:color="auto" w:frame="1"/>
                      <w:lang w:val="fr-FR"/>
                    </w:rPr>
                    <w:t xml:space="preserve">    </w:t>
                  </w:r>
                  <w:proofErr w:type="spellStart"/>
                  <w:r w:rsidRPr="00745CB0">
                    <w:rPr>
                      <w:rFonts w:ascii="Lucida Console" w:eastAsia="Times New Roman" w:hAnsi="Lucida Console" w:cs="Courier New"/>
                      <w:sz w:val="20"/>
                      <w:szCs w:val="20"/>
                      <w:bdr w:val="none" w:sz="0" w:space="0" w:color="auto" w:frame="1"/>
                      <w:lang w:val="fr-FR"/>
                    </w:rPr>
                    <w:t>yij</w:t>
                  </w:r>
                  <w:proofErr w:type="spellEnd"/>
                </w:p>
                <w:p w14:paraId="498FBC2C"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   &lt; 80% SEC1 207.38</w:t>
                  </w:r>
                </w:p>
                <w:p w14:paraId="2A32C28C"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2   &lt; 80% SEC1 203.75</w:t>
                  </w:r>
                </w:p>
                <w:p w14:paraId="785E312C"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3   &lt; 80% SEC1 123.33</w:t>
                  </w:r>
                </w:p>
                <w:p w14:paraId="50916DA7"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4   &lt; 80% SEC2 207.75</w:t>
                  </w:r>
                </w:p>
                <w:p w14:paraId="7628857E"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5   &lt; 80% SEC2 204.17</w:t>
                  </w:r>
                </w:p>
                <w:p w14:paraId="0B962D36"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6   &lt; 80% SEC2 131.88</w:t>
                  </w:r>
                </w:p>
                <w:p w14:paraId="1B511C9A"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7   &lt; 80% SEC3 202.80</w:t>
                  </w:r>
                </w:p>
                <w:p w14:paraId="11C30B54"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8   &lt; 80% SEC3 185.63</w:t>
                  </w:r>
                </w:p>
                <w:p w14:paraId="02963EA8"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9   &lt; 80% SEC3 124.00</w:t>
                  </w:r>
                </w:p>
                <w:p w14:paraId="58EE5BCB"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proofErr w:type="gramStart"/>
                  <w:r w:rsidRPr="00745CB0">
                    <w:rPr>
                      <w:rFonts w:ascii="Lucida Console" w:eastAsia="Times New Roman" w:hAnsi="Lucida Console" w:cs="Courier New"/>
                      <w:sz w:val="20"/>
                      <w:szCs w:val="20"/>
                      <w:bdr w:val="none" w:sz="0" w:space="0" w:color="auto" w:frame="1"/>
                      <w:lang w:val="fr-FR"/>
                    </w:rPr>
                    <w:t>10  &lt;</w:t>
                  </w:r>
                  <w:proofErr w:type="gramEnd"/>
                  <w:r w:rsidRPr="00745CB0">
                    <w:rPr>
                      <w:rFonts w:ascii="Lucida Console" w:eastAsia="Times New Roman" w:hAnsi="Lucida Console" w:cs="Courier New"/>
                      <w:sz w:val="20"/>
                      <w:szCs w:val="20"/>
                      <w:bdr w:val="none" w:sz="0" w:space="0" w:color="auto" w:frame="1"/>
                      <w:lang w:val="fr-FR"/>
                    </w:rPr>
                    <w:t xml:space="preserve"> 80% SEC4 178.50</w:t>
                  </w:r>
                </w:p>
                <w:p w14:paraId="4B444D65"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proofErr w:type="gramStart"/>
                  <w:r w:rsidRPr="00745CB0">
                    <w:rPr>
                      <w:rFonts w:ascii="Lucida Console" w:eastAsia="Times New Roman" w:hAnsi="Lucida Console" w:cs="Courier New"/>
                      <w:sz w:val="20"/>
                      <w:szCs w:val="20"/>
                      <w:bdr w:val="none" w:sz="0" w:space="0" w:color="auto" w:frame="1"/>
                      <w:lang w:val="fr-FR"/>
                    </w:rPr>
                    <w:t>11  &lt;</w:t>
                  </w:r>
                  <w:proofErr w:type="gramEnd"/>
                  <w:r w:rsidRPr="00745CB0">
                    <w:rPr>
                      <w:rFonts w:ascii="Lucida Console" w:eastAsia="Times New Roman" w:hAnsi="Lucida Console" w:cs="Courier New"/>
                      <w:sz w:val="20"/>
                      <w:szCs w:val="20"/>
                      <w:bdr w:val="none" w:sz="0" w:space="0" w:color="auto" w:frame="1"/>
                      <w:lang w:val="fr-FR"/>
                    </w:rPr>
                    <w:t xml:space="preserve"> 80% SEC4 195.30</w:t>
                  </w:r>
                </w:p>
                <w:p w14:paraId="1659F396"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proofErr w:type="gramStart"/>
                  <w:r w:rsidRPr="00745CB0">
                    <w:rPr>
                      <w:rFonts w:ascii="Lucida Console" w:eastAsia="Times New Roman" w:hAnsi="Lucida Console" w:cs="Courier New"/>
                      <w:sz w:val="20"/>
                      <w:szCs w:val="20"/>
                      <w:bdr w:val="none" w:sz="0" w:space="0" w:color="auto" w:frame="1"/>
                      <w:lang w:val="fr-FR"/>
                    </w:rPr>
                    <w:t>12  &lt;</w:t>
                  </w:r>
                  <w:proofErr w:type="gramEnd"/>
                  <w:r w:rsidRPr="00745CB0">
                    <w:rPr>
                      <w:rFonts w:ascii="Lucida Console" w:eastAsia="Times New Roman" w:hAnsi="Lucida Console" w:cs="Courier New"/>
                      <w:sz w:val="20"/>
                      <w:szCs w:val="20"/>
                      <w:bdr w:val="none" w:sz="0" w:space="0" w:color="auto" w:frame="1"/>
                      <w:lang w:val="fr-FR"/>
                    </w:rPr>
                    <w:t xml:space="preserve"> 80% SEC4  93.75</w:t>
                  </w:r>
                </w:p>
                <w:p w14:paraId="13E27772"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13 &gt;= 80% SEC1 207.55</w:t>
                  </w:r>
                </w:p>
                <w:p w14:paraId="720CFB7F"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14 &gt;= 80% SEC1 231.90</w:t>
                  </w:r>
                </w:p>
                <w:p w14:paraId="771921FB"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15 &gt;= 80% SEC1 176.25</w:t>
                  </w:r>
                </w:p>
                <w:p w14:paraId="1A399B4A"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16 &gt;= 80% SEC2 230.11</w:t>
                  </w:r>
                </w:p>
                <w:p w14:paraId="2F071829"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17 &gt;= 80% SEC2 262.13</w:t>
                  </w:r>
                </w:p>
                <w:p w14:paraId="3E36B22A"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18 &gt;= 80% SEC2 195.45</w:t>
                  </w:r>
                </w:p>
                <w:p w14:paraId="535DC3DB"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19 &gt;= 80% SEC3 194.82</w:t>
                  </w:r>
                </w:p>
                <w:p w14:paraId="4F2F9727"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20 &gt;= 80% SEC3 228.18</w:t>
                  </w:r>
                </w:p>
                <w:p w14:paraId="6FC690E7" w14:textId="77777777" w:rsidR="00FD03B3" w:rsidRPr="00745CB0"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745CB0">
                    <w:rPr>
                      <w:rFonts w:ascii="Lucida Console" w:eastAsia="Times New Roman" w:hAnsi="Lucida Console" w:cs="Courier New"/>
                      <w:sz w:val="20"/>
                      <w:szCs w:val="20"/>
                      <w:bdr w:val="none" w:sz="0" w:space="0" w:color="auto" w:frame="1"/>
                      <w:lang w:val="fr-FR"/>
                    </w:rPr>
                    <w:t>21 &gt;= 80% SEC3 147.78</w:t>
                  </w:r>
                </w:p>
                <w:p w14:paraId="2FB1D0AD" w14:textId="77777777" w:rsidR="00FD03B3" w:rsidRPr="00F07955"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F07955">
                    <w:rPr>
                      <w:rFonts w:ascii="Lucida Console" w:eastAsia="Times New Roman" w:hAnsi="Lucida Console" w:cs="Courier New"/>
                      <w:sz w:val="20"/>
                      <w:szCs w:val="20"/>
                      <w:bdr w:val="none" w:sz="0" w:space="0" w:color="auto" w:frame="1"/>
                      <w:lang w:val="fr-FR"/>
                    </w:rPr>
                    <w:t>22 &gt;= 80% SEC4 216.50</w:t>
                  </w:r>
                </w:p>
                <w:p w14:paraId="539F3FE8" w14:textId="77777777" w:rsidR="00FD03B3" w:rsidRPr="00F07955"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lang w:val="fr-FR"/>
                    </w:rPr>
                  </w:pPr>
                  <w:r w:rsidRPr="00F07955">
                    <w:rPr>
                      <w:rFonts w:ascii="Lucida Console" w:eastAsia="Times New Roman" w:hAnsi="Lucida Console" w:cs="Courier New"/>
                      <w:sz w:val="20"/>
                      <w:szCs w:val="20"/>
                      <w:bdr w:val="none" w:sz="0" w:space="0" w:color="auto" w:frame="1"/>
                      <w:lang w:val="fr-FR"/>
                    </w:rPr>
                    <w:t>23 &gt;= 80% SEC4 229.71</w:t>
                  </w:r>
                </w:p>
                <w:p w14:paraId="1F6396ED"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FD03B3">
                    <w:rPr>
                      <w:rFonts w:ascii="Lucida Console" w:eastAsia="Times New Roman" w:hAnsi="Lucida Console" w:cs="Courier New"/>
                      <w:sz w:val="20"/>
                      <w:szCs w:val="20"/>
                      <w:bdr w:val="none" w:sz="0" w:space="0" w:color="auto" w:frame="1"/>
                    </w:rPr>
                    <w:t>24 &gt;= 80% SEC4 184.17</w:t>
                  </w:r>
                </w:p>
                <w:p w14:paraId="4AA1CE4D"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 xml:space="preserve">&gt; </w:t>
                  </w:r>
                </w:p>
                <w:p w14:paraId="3C742F66"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&gt; ##### Graphing multiple boxplots####</w:t>
                  </w:r>
                </w:p>
                <w:p w14:paraId="504B2436"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&gt; par(</w:t>
                  </w:r>
                  <w:proofErr w:type="spellStart"/>
                  <w:r w:rsidRPr="00FD03B3">
                    <w:rPr>
                      <w:rFonts w:ascii="Lucida Console" w:eastAsia="Times New Roman" w:hAnsi="Lucida Console" w:cs="Courier New"/>
                      <w:sz w:val="20"/>
                      <w:szCs w:val="20"/>
                    </w:rPr>
                    <w:t>mfrow</w:t>
                  </w:r>
                  <w:proofErr w:type="spellEnd"/>
                  <w:r w:rsidRPr="00FD03B3">
                    <w:rPr>
                      <w:rFonts w:ascii="Lucida Console" w:eastAsia="Times New Roman" w:hAnsi="Lucida Console" w:cs="Courier New"/>
                      <w:sz w:val="20"/>
                      <w:szCs w:val="20"/>
                    </w:rPr>
                    <w:t>=</w:t>
                  </w:r>
                  <w:proofErr w:type="gramStart"/>
                  <w:r w:rsidRPr="00FD03B3">
                    <w:rPr>
                      <w:rFonts w:ascii="Lucida Console" w:eastAsia="Times New Roman" w:hAnsi="Lucida Console" w:cs="Courier New"/>
                      <w:sz w:val="20"/>
                      <w:szCs w:val="20"/>
                    </w:rPr>
                    <w:t>c(</w:t>
                  </w:r>
                  <w:proofErr w:type="gramEnd"/>
                  <w:r w:rsidRPr="00FD03B3">
                    <w:rPr>
                      <w:rFonts w:ascii="Lucida Console" w:eastAsia="Times New Roman" w:hAnsi="Lucida Console" w:cs="Courier New"/>
                      <w:sz w:val="20"/>
                      <w:szCs w:val="20"/>
                    </w:rPr>
                    <w:t xml:space="preserve">1,2))# Partitioning your graphics window, this is optional, you can ignore it. </w:t>
                  </w:r>
                </w:p>
                <w:p w14:paraId="6DB90262"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&gt; boxplot(</w:t>
                  </w:r>
                  <w:proofErr w:type="spellStart"/>
                  <w:r w:rsidRPr="00FD03B3">
                    <w:rPr>
                      <w:rFonts w:ascii="Lucida Console" w:eastAsia="Times New Roman" w:hAnsi="Lucida Console" w:cs="Courier New"/>
                      <w:sz w:val="20"/>
                      <w:szCs w:val="20"/>
                    </w:rPr>
                    <w:t>yij~facA</w:t>
                  </w:r>
                  <w:proofErr w:type="spellEnd"/>
                  <w:r w:rsidRPr="00FD03B3">
                    <w:rPr>
                      <w:rFonts w:ascii="Lucida Console" w:eastAsia="Times New Roman" w:hAnsi="Lucida Console" w:cs="Courier New"/>
                      <w:sz w:val="20"/>
                      <w:szCs w:val="20"/>
                    </w:rPr>
                    <w:t xml:space="preserve">) #multiple box plots for </w:t>
                  </w:r>
                  <w:proofErr w:type="spellStart"/>
                  <w:r w:rsidRPr="00FD03B3">
                    <w:rPr>
                      <w:rFonts w:ascii="Lucida Console" w:eastAsia="Times New Roman" w:hAnsi="Lucida Console" w:cs="Courier New"/>
                      <w:sz w:val="20"/>
                      <w:szCs w:val="20"/>
                    </w:rPr>
                    <w:t>facA</w:t>
                  </w:r>
                  <w:proofErr w:type="spellEnd"/>
                  <w:r w:rsidRPr="00FD03B3">
                    <w:rPr>
                      <w:rFonts w:ascii="Lucida Console" w:eastAsia="Times New Roman" w:hAnsi="Lucida Console" w:cs="Courier New"/>
                      <w:sz w:val="20"/>
                      <w:szCs w:val="20"/>
                    </w:rPr>
                    <w:t xml:space="preserve"> effects</w:t>
                  </w:r>
                </w:p>
                <w:p w14:paraId="6D9D507A" w14:textId="77777777" w:rsidR="00FD03B3" w:rsidRPr="00FD03B3" w:rsidRDefault="00FD03B3" w:rsidP="00FD0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FD03B3">
                    <w:rPr>
                      <w:rFonts w:ascii="Lucida Console" w:eastAsia="Times New Roman" w:hAnsi="Lucida Console" w:cs="Courier New"/>
                      <w:sz w:val="20"/>
                      <w:szCs w:val="20"/>
                    </w:rPr>
                    <w:t>&gt; boxplot(</w:t>
                  </w:r>
                  <w:proofErr w:type="spellStart"/>
                  <w:r w:rsidRPr="00FD03B3">
                    <w:rPr>
                      <w:rFonts w:ascii="Lucida Console" w:eastAsia="Times New Roman" w:hAnsi="Lucida Console" w:cs="Courier New"/>
                      <w:sz w:val="20"/>
                      <w:szCs w:val="20"/>
                    </w:rPr>
                    <w:t>yij~facB</w:t>
                  </w:r>
                  <w:proofErr w:type="spellEnd"/>
                  <w:r w:rsidRPr="00FD03B3">
                    <w:rPr>
                      <w:rFonts w:ascii="Lucida Console" w:eastAsia="Times New Roman" w:hAnsi="Lucida Console" w:cs="Courier New"/>
                      <w:sz w:val="20"/>
                      <w:szCs w:val="20"/>
                    </w:rPr>
                    <w:t>) #</w:t>
                  </w:r>
                  <w:proofErr w:type="spellStart"/>
                  <w:r w:rsidRPr="00FD03B3">
                    <w:rPr>
                      <w:rFonts w:ascii="Lucida Console" w:eastAsia="Times New Roman" w:hAnsi="Lucida Console" w:cs="Courier New"/>
                      <w:sz w:val="20"/>
                      <w:szCs w:val="20"/>
                    </w:rPr>
                    <w:t>nultiple</w:t>
                  </w:r>
                  <w:proofErr w:type="spellEnd"/>
                  <w:r w:rsidRPr="00FD03B3">
                    <w:rPr>
                      <w:rFonts w:ascii="Lucida Console" w:eastAsia="Times New Roman" w:hAnsi="Lucida Console" w:cs="Courier New"/>
                      <w:sz w:val="20"/>
                      <w:szCs w:val="20"/>
                    </w:rPr>
                    <w:t xml:space="preserve"> box plots for </w:t>
                  </w:r>
                  <w:proofErr w:type="spellStart"/>
                  <w:r w:rsidRPr="00FD03B3">
                    <w:rPr>
                      <w:rFonts w:ascii="Lucida Console" w:eastAsia="Times New Roman" w:hAnsi="Lucida Console" w:cs="Courier New"/>
                      <w:sz w:val="20"/>
                      <w:szCs w:val="20"/>
                    </w:rPr>
                    <w:t>facB</w:t>
                  </w:r>
                  <w:proofErr w:type="spellEnd"/>
                  <w:r w:rsidRPr="00FD03B3">
                    <w:rPr>
                      <w:rFonts w:ascii="Lucida Console" w:eastAsia="Times New Roman" w:hAnsi="Lucida Console" w:cs="Courier New"/>
                      <w:sz w:val="20"/>
                      <w:szCs w:val="20"/>
                    </w:rPr>
                    <w:t xml:space="preserve"> effects</w:t>
                  </w:r>
                </w:p>
                <w:p w14:paraId="4725414B" w14:textId="77777777" w:rsidR="00FD03B3" w:rsidRPr="00FD03B3" w:rsidRDefault="00FD03B3" w:rsidP="00FD03B3">
                  <w:pPr>
                    <w:spacing w:after="0" w:line="240" w:lineRule="auto"/>
                    <w:rPr>
                      <w:rFonts w:ascii="Times New Roman" w:eastAsia="Times New Roman" w:hAnsi="Times New Roman" w:cs="Times New Roman"/>
                      <w:sz w:val="24"/>
                      <w:szCs w:val="24"/>
                    </w:rPr>
                  </w:pPr>
                </w:p>
              </w:tc>
            </w:tr>
            <w:tr w:rsidR="00FD03B3" w:rsidRPr="00EF64A0" w14:paraId="155FF141" w14:textId="77777777" w:rsidTr="00FD03B3">
              <w:trPr>
                <w:tblCellSpacing w:w="0" w:type="dxa"/>
              </w:trPr>
              <w:tc>
                <w:tcPr>
                  <w:tcW w:w="0" w:type="auto"/>
                  <w:shd w:val="clear" w:color="auto" w:fill="auto"/>
                  <w:hideMark/>
                </w:tcPr>
                <w:p w14:paraId="653AA1D9" w14:textId="77777777" w:rsidR="00FD03B3" w:rsidRPr="00FD03B3" w:rsidRDefault="00FD03B3" w:rsidP="00FD03B3">
                  <w:pPr>
                    <w:spacing w:after="0" w:line="240" w:lineRule="auto"/>
                    <w:rPr>
                      <w:rFonts w:ascii="Times New Roman" w:eastAsia="Times New Roman" w:hAnsi="Times New Roman" w:cs="Times New Roman"/>
                      <w:sz w:val="20"/>
                      <w:szCs w:val="20"/>
                    </w:rPr>
                  </w:pPr>
                </w:p>
              </w:tc>
            </w:tr>
            <w:tr w:rsidR="00FD03B3" w:rsidRPr="00EF64A0" w14:paraId="056B2465" w14:textId="77777777" w:rsidTr="00FD03B3">
              <w:trPr>
                <w:tblCellSpacing w:w="0" w:type="dxa"/>
              </w:trPr>
              <w:tc>
                <w:tcPr>
                  <w:tcW w:w="0" w:type="auto"/>
                  <w:shd w:val="clear" w:color="auto" w:fill="auto"/>
                  <w:hideMark/>
                </w:tcPr>
                <w:tbl>
                  <w:tblPr>
                    <w:tblW w:w="12540" w:type="dxa"/>
                    <w:tblCellSpacing w:w="0" w:type="dxa"/>
                    <w:tblCellMar>
                      <w:left w:w="0" w:type="dxa"/>
                      <w:right w:w="0" w:type="dxa"/>
                    </w:tblCellMar>
                    <w:tblLook w:val="04A0" w:firstRow="1" w:lastRow="0" w:firstColumn="1" w:lastColumn="0" w:noHBand="0" w:noVBand="1"/>
                  </w:tblPr>
                  <w:tblGrid>
                    <w:gridCol w:w="12540"/>
                  </w:tblGrid>
                  <w:tr w:rsidR="00FD03B3" w:rsidRPr="00EF64A0" w14:paraId="33D1236F" w14:textId="77777777">
                    <w:trPr>
                      <w:tblCellSpacing w:w="0" w:type="dxa"/>
                    </w:trPr>
                    <w:tc>
                      <w:tcPr>
                        <w:tcW w:w="15" w:type="dxa"/>
                        <w:hideMark/>
                      </w:tcPr>
                      <w:p w14:paraId="1CB701EA" w14:textId="77777777" w:rsidR="00FD03B3" w:rsidRPr="00FD03B3" w:rsidRDefault="00FD03B3" w:rsidP="00FD03B3">
                        <w:pPr>
                          <w:spacing w:after="0" w:line="240" w:lineRule="auto"/>
                          <w:rPr>
                            <w:rFonts w:ascii="Lucida Console" w:eastAsia="Times New Roman" w:hAnsi="Lucida Console" w:cs="Times New Roman"/>
                            <w:sz w:val="24"/>
                            <w:szCs w:val="24"/>
                          </w:rPr>
                        </w:pPr>
                        <w:r w:rsidRPr="00FD03B3">
                          <w:rPr>
                            <w:rFonts w:ascii="Lucida Console" w:eastAsia="Times New Roman" w:hAnsi="Lucida Console" w:cs="Times New Roman"/>
                            <w:sz w:val="24"/>
                            <w:szCs w:val="24"/>
                          </w:rPr>
                          <w:t xml:space="preserve">&gt; </w:t>
                        </w:r>
                      </w:p>
                    </w:tc>
                  </w:tr>
                </w:tbl>
                <w:p w14:paraId="7949205A" w14:textId="77777777" w:rsidR="00FD03B3" w:rsidRPr="00FD03B3" w:rsidRDefault="00FD03B3" w:rsidP="00FD03B3">
                  <w:pPr>
                    <w:spacing w:after="0" w:line="240" w:lineRule="auto"/>
                    <w:rPr>
                      <w:rFonts w:ascii="Lucida Console" w:eastAsia="Times New Roman" w:hAnsi="Lucida Console" w:cs="Times New Roman"/>
                      <w:sz w:val="24"/>
                      <w:szCs w:val="24"/>
                    </w:rPr>
                  </w:pPr>
                </w:p>
              </w:tc>
            </w:tr>
          </w:tbl>
          <w:p w14:paraId="069D281D" w14:textId="7CE8242C" w:rsidR="00C6411F" w:rsidRPr="00EF64A0" w:rsidRDefault="00C6411F" w:rsidP="00AE1C86">
            <w:pPr>
              <w:rPr>
                <w:color w:val="595959" w:themeColor="text1" w:themeTint="A6"/>
              </w:rPr>
            </w:pPr>
          </w:p>
        </w:tc>
      </w:tr>
    </w:tbl>
    <w:p w14:paraId="5F9D5B10" w14:textId="714FFF59" w:rsidR="00C6411F" w:rsidRDefault="00C6411F" w:rsidP="00C6411F"/>
    <w:p w14:paraId="0A46A6F4" w14:textId="4CB8E958" w:rsidR="00FD03B3" w:rsidRDefault="006F7BF9" w:rsidP="00FD03B3">
      <w:r>
        <w:t>##### Summary Statistics</w:t>
      </w:r>
    </w:p>
    <w:tbl>
      <w:tblPr>
        <w:tblStyle w:val="TableGrid"/>
        <w:tblW w:w="5000" w:type="pct"/>
        <w:tblLook w:val="04A0" w:firstRow="1" w:lastRow="0" w:firstColumn="1" w:lastColumn="0" w:noHBand="0" w:noVBand="1"/>
      </w:tblPr>
      <w:tblGrid>
        <w:gridCol w:w="1347"/>
        <w:gridCol w:w="1639"/>
        <w:gridCol w:w="1638"/>
        <w:gridCol w:w="1462"/>
        <w:gridCol w:w="1290"/>
        <w:gridCol w:w="1290"/>
        <w:gridCol w:w="684"/>
      </w:tblGrid>
      <w:tr w:rsidR="006F7BF9" w:rsidRPr="006F7BF9" w14:paraId="49A582F7" w14:textId="77777777" w:rsidTr="006F7BF9">
        <w:trPr>
          <w:trHeight w:val="300"/>
        </w:trPr>
        <w:tc>
          <w:tcPr>
            <w:tcW w:w="720" w:type="pct"/>
            <w:noWrap/>
            <w:hideMark/>
          </w:tcPr>
          <w:p w14:paraId="3EDA51FB" w14:textId="77777777" w:rsidR="006F7BF9" w:rsidRPr="006F7BF9" w:rsidRDefault="006F7BF9"/>
        </w:tc>
        <w:tc>
          <w:tcPr>
            <w:tcW w:w="876" w:type="pct"/>
            <w:noWrap/>
            <w:hideMark/>
          </w:tcPr>
          <w:p w14:paraId="5887DF00" w14:textId="77777777" w:rsidR="006F7BF9" w:rsidRPr="006F7BF9" w:rsidRDefault="006F7BF9">
            <w:r w:rsidRPr="006F7BF9">
              <w:t>mean</w:t>
            </w:r>
          </w:p>
        </w:tc>
        <w:tc>
          <w:tcPr>
            <w:tcW w:w="876" w:type="pct"/>
            <w:noWrap/>
            <w:hideMark/>
          </w:tcPr>
          <w:p w14:paraId="6F82F484" w14:textId="77777777" w:rsidR="006F7BF9" w:rsidRPr="006F7BF9" w:rsidRDefault="006F7BF9">
            <w:proofErr w:type="spellStart"/>
            <w:r w:rsidRPr="006F7BF9">
              <w:t>sd</w:t>
            </w:r>
            <w:proofErr w:type="spellEnd"/>
          </w:p>
        </w:tc>
        <w:tc>
          <w:tcPr>
            <w:tcW w:w="782" w:type="pct"/>
            <w:noWrap/>
            <w:hideMark/>
          </w:tcPr>
          <w:p w14:paraId="0DEB4CEA" w14:textId="77777777" w:rsidR="006F7BF9" w:rsidRPr="006F7BF9" w:rsidRDefault="006F7BF9">
            <w:r w:rsidRPr="006F7BF9">
              <w:t>median</w:t>
            </w:r>
          </w:p>
        </w:tc>
        <w:tc>
          <w:tcPr>
            <w:tcW w:w="690" w:type="pct"/>
            <w:noWrap/>
            <w:hideMark/>
          </w:tcPr>
          <w:p w14:paraId="16F26249" w14:textId="77777777" w:rsidR="006F7BF9" w:rsidRPr="006F7BF9" w:rsidRDefault="006F7BF9">
            <w:r w:rsidRPr="006F7BF9">
              <w:t>min</w:t>
            </w:r>
          </w:p>
        </w:tc>
        <w:tc>
          <w:tcPr>
            <w:tcW w:w="690" w:type="pct"/>
            <w:noWrap/>
            <w:hideMark/>
          </w:tcPr>
          <w:p w14:paraId="6BB1439D" w14:textId="77777777" w:rsidR="006F7BF9" w:rsidRPr="006F7BF9" w:rsidRDefault="006F7BF9">
            <w:r w:rsidRPr="006F7BF9">
              <w:t>max</w:t>
            </w:r>
          </w:p>
        </w:tc>
        <w:tc>
          <w:tcPr>
            <w:tcW w:w="366" w:type="pct"/>
            <w:noWrap/>
            <w:hideMark/>
          </w:tcPr>
          <w:p w14:paraId="0A7BC79D" w14:textId="77777777" w:rsidR="006F7BF9" w:rsidRPr="006F7BF9" w:rsidRDefault="006F7BF9">
            <w:r w:rsidRPr="006F7BF9">
              <w:t>n</w:t>
            </w:r>
          </w:p>
        </w:tc>
      </w:tr>
      <w:tr w:rsidR="006F7BF9" w:rsidRPr="006F7BF9" w14:paraId="3B650198" w14:textId="77777777" w:rsidTr="006F7BF9">
        <w:trPr>
          <w:trHeight w:val="300"/>
        </w:trPr>
        <w:tc>
          <w:tcPr>
            <w:tcW w:w="720" w:type="pct"/>
            <w:noWrap/>
            <w:hideMark/>
          </w:tcPr>
          <w:p w14:paraId="6D9E08A8" w14:textId="49C86338" w:rsidR="006F7BF9" w:rsidRPr="006F7BF9" w:rsidRDefault="006F7BF9" w:rsidP="006F7BF9">
            <w:r>
              <w:t xml:space="preserve">&lt; </w:t>
            </w:r>
            <w:r w:rsidRPr="006F7BF9">
              <w:t>80%</w:t>
            </w:r>
          </w:p>
        </w:tc>
        <w:tc>
          <w:tcPr>
            <w:tcW w:w="876" w:type="pct"/>
            <w:noWrap/>
            <w:hideMark/>
          </w:tcPr>
          <w:p w14:paraId="62BF0772" w14:textId="77777777" w:rsidR="006F7BF9" w:rsidRPr="006F7BF9" w:rsidRDefault="006F7BF9" w:rsidP="006F7BF9">
            <w:r w:rsidRPr="006F7BF9">
              <w:t>171.52</w:t>
            </w:r>
          </w:p>
        </w:tc>
        <w:tc>
          <w:tcPr>
            <w:tcW w:w="876" w:type="pct"/>
            <w:noWrap/>
            <w:hideMark/>
          </w:tcPr>
          <w:p w14:paraId="558D8857" w14:textId="77777777" w:rsidR="006F7BF9" w:rsidRPr="006F7BF9" w:rsidRDefault="006F7BF9" w:rsidP="006F7BF9">
            <w:r w:rsidRPr="006F7BF9">
              <w:t>41.22556</w:t>
            </w:r>
          </w:p>
        </w:tc>
        <w:tc>
          <w:tcPr>
            <w:tcW w:w="782" w:type="pct"/>
            <w:noWrap/>
            <w:hideMark/>
          </w:tcPr>
          <w:p w14:paraId="31B448F9" w14:textId="77777777" w:rsidR="006F7BF9" w:rsidRPr="006F7BF9" w:rsidRDefault="006F7BF9" w:rsidP="006F7BF9">
            <w:r w:rsidRPr="006F7BF9">
              <w:t>190.465</w:t>
            </w:r>
          </w:p>
        </w:tc>
        <w:tc>
          <w:tcPr>
            <w:tcW w:w="690" w:type="pct"/>
            <w:noWrap/>
            <w:hideMark/>
          </w:tcPr>
          <w:p w14:paraId="6C604A5A" w14:textId="77777777" w:rsidR="006F7BF9" w:rsidRPr="006F7BF9" w:rsidRDefault="006F7BF9" w:rsidP="006F7BF9">
            <w:r w:rsidRPr="006F7BF9">
              <w:t>93.75</w:t>
            </w:r>
          </w:p>
        </w:tc>
        <w:tc>
          <w:tcPr>
            <w:tcW w:w="690" w:type="pct"/>
            <w:noWrap/>
            <w:hideMark/>
          </w:tcPr>
          <w:p w14:paraId="45114CFD" w14:textId="77777777" w:rsidR="006F7BF9" w:rsidRPr="006F7BF9" w:rsidRDefault="006F7BF9" w:rsidP="006F7BF9">
            <w:r w:rsidRPr="006F7BF9">
              <w:t>207.75</w:t>
            </w:r>
          </w:p>
        </w:tc>
        <w:tc>
          <w:tcPr>
            <w:tcW w:w="366" w:type="pct"/>
            <w:noWrap/>
            <w:hideMark/>
          </w:tcPr>
          <w:p w14:paraId="43C36E23" w14:textId="77777777" w:rsidR="006F7BF9" w:rsidRPr="006F7BF9" w:rsidRDefault="006F7BF9" w:rsidP="006F7BF9">
            <w:r w:rsidRPr="006F7BF9">
              <w:t>12</w:t>
            </w:r>
          </w:p>
        </w:tc>
      </w:tr>
      <w:tr w:rsidR="006F7BF9" w:rsidRPr="006F7BF9" w14:paraId="577770B4" w14:textId="77777777" w:rsidTr="006F7BF9">
        <w:trPr>
          <w:trHeight w:val="300"/>
        </w:trPr>
        <w:tc>
          <w:tcPr>
            <w:tcW w:w="720" w:type="pct"/>
            <w:noWrap/>
            <w:hideMark/>
          </w:tcPr>
          <w:p w14:paraId="2CFAE5A2" w14:textId="0950FCCE" w:rsidR="006F7BF9" w:rsidRPr="006F7BF9" w:rsidRDefault="006F7BF9" w:rsidP="006F7BF9">
            <w:r>
              <w:t xml:space="preserve">&gt;= </w:t>
            </w:r>
            <w:r w:rsidRPr="006F7BF9">
              <w:t>80%</w:t>
            </w:r>
          </w:p>
        </w:tc>
        <w:tc>
          <w:tcPr>
            <w:tcW w:w="876" w:type="pct"/>
            <w:noWrap/>
            <w:hideMark/>
          </w:tcPr>
          <w:p w14:paraId="30484148" w14:textId="77777777" w:rsidR="006F7BF9" w:rsidRPr="006F7BF9" w:rsidRDefault="006F7BF9" w:rsidP="006F7BF9">
            <w:r w:rsidRPr="006F7BF9">
              <w:t>208.7125</w:t>
            </w:r>
          </w:p>
        </w:tc>
        <w:tc>
          <w:tcPr>
            <w:tcW w:w="876" w:type="pct"/>
            <w:noWrap/>
            <w:hideMark/>
          </w:tcPr>
          <w:p w14:paraId="5EFD414B" w14:textId="77777777" w:rsidR="006F7BF9" w:rsidRPr="006F7BF9" w:rsidRDefault="006F7BF9" w:rsidP="006F7BF9">
            <w:r w:rsidRPr="006F7BF9">
              <w:t>30.84953</w:t>
            </w:r>
          </w:p>
        </w:tc>
        <w:tc>
          <w:tcPr>
            <w:tcW w:w="782" w:type="pct"/>
            <w:noWrap/>
            <w:hideMark/>
          </w:tcPr>
          <w:p w14:paraId="34BEC7CB" w14:textId="77777777" w:rsidR="006F7BF9" w:rsidRPr="006F7BF9" w:rsidRDefault="006F7BF9" w:rsidP="006F7BF9">
            <w:r w:rsidRPr="006F7BF9">
              <w:t>212.025</w:t>
            </w:r>
          </w:p>
        </w:tc>
        <w:tc>
          <w:tcPr>
            <w:tcW w:w="690" w:type="pct"/>
            <w:noWrap/>
            <w:hideMark/>
          </w:tcPr>
          <w:p w14:paraId="16037FA7" w14:textId="77777777" w:rsidR="006F7BF9" w:rsidRPr="006F7BF9" w:rsidRDefault="006F7BF9" w:rsidP="006F7BF9">
            <w:r w:rsidRPr="006F7BF9">
              <w:t>147.78</w:t>
            </w:r>
          </w:p>
        </w:tc>
        <w:tc>
          <w:tcPr>
            <w:tcW w:w="690" w:type="pct"/>
            <w:noWrap/>
            <w:hideMark/>
          </w:tcPr>
          <w:p w14:paraId="1F44F965" w14:textId="77777777" w:rsidR="006F7BF9" w:rsidRPr="006F7BF9" w:rsidRDefault="006F7BF9" w:rsidP="006F7BF9">
            <w:r w:rsidRPr="006F7BF9">
              <w:t>262.13</w:t>
            </w:r>
          </w:p>
        </w:tc>
        <w:tc>
          <w:tcPr>
            <w:tcW w:w="366" w:type="pct"/>
            <w:noWrap/>
            <w:hideMark/>
          </w:tcPr>
          <w:p w14:paraId="3420555C" w14:textId="77777777" w:rsidR="006F7BF9" w:rsidRPr="006F7BF9" w:rsidRDefault="006F7BF9" w:rsidP="006F7BF9">
            <w:r w:rsidRPr="006F7BF9">
              <w:t>12</w:t>
            </w:r>
          </w:p>
        </w:tc>
      </w:tr>
    </w:tbl>
    <w:p w14:paraId="6CDCA5BD" w14:textId="5EEF038C" w:rsidR="006F7BF9" w:rsidRDefault="006F7BF9" w:rsidP="00FD03B3">
      <w:bookmarkStart w:id="0" w:name="_GoBack"/>
      <w:bookmarkEnd w:id="0"/>
    </w:p>
    <w:tbl>
      <w:tblPr>
        <w:tblStyle w:val="TableGrid"/>
        <w:tblW w:w="5000" w:type="pct"/>
        <w:tblLook w:val="04A0" w:firstRow="1" w:lastRow="0" w:firstColumn="1" w:lastColumn="0" w:noHBand="0" w:noVBand="1"/>
      </w:tblPr>
      <w:tblGrid>
        <w:gridCol w:w="1073"/>
        <w:gridCol w:w="1730"/>
        <w:gridCol w:w="1730"/>
        <w:gridCol w:w="1545"/>
        <w:gridCol w:w="1363"/>
        <w:gridCol w:w="1363"/>
        <w:gridCol w:w="546"/>
      </w:tblGrid>
      <w:tr w:rsidR="006F7BF9" w:rsidRPr="006F7BF9" w14:paraId="00D1C39A" w14:textId="77777777" w:rsidTr="006F7BF9">
        <w:trPr>
          <w:trHeight w:val="300"/>
        </w:trPr>
        <w:tc>
          <w:tcPr>
            <w:tcW w:w="574" w:type="pct"/>
            <w:noWrap/>
            <w:hideMark/>
          </w:tcPr>
          <w:p w14:paraId="1C12F64B" w14:textId="77777777" w:rsidR="006F7BF9" w:rsidRPr="006F7BF9" w:rsidRDefault="006F7BF9"/>
        </w:tc>
        <w:tc>
          <w:tcPr>
            <w:tcW w:w="925" w:type="pct"/>
            <w:noWrap/>
            <w:hideMark/>
          </w:tcPr>
          <w:p w14:paraId="1E7F4C67" w14:textId="77777777" w:rsidR="006F7BF9" w:rsidRPr="006F7BF9" w:rsidRDefault="006F7BF9">
            <w:r w:rsidRPr="006F7BF9">
              <w:t>mean</w:t>
            </w:r>
          </w:p>
        </w:tc>
        <w:tc>
          <w:tcPr>
            <w:tcW w:w="925" w:type="pct"/>
            <w:noWrap/>
            <w:hideMark/>
          </w:tcPr>
          <w:p w14:paraId="14A2C4E4" w14:textId="77777777" w:rsidR="006F7BF9" w:rsidRPr="006F7BF9" w:rsidRDefault="006F7BF9">
            <w:proofErr w:type="spellStart"/>
            <w:r w:rsidRPr="006F7BF9">
              <w:t>sd</w:t>
            </w:r>
            <w:proofErr w:type="spellEnd"/>
          </w:p>
        </w:tc>
        <w:tc>
          <w:tcPr>
            <w:tcW w:w="826" w:type="pct"/>
            <w:noWrap/>
            <w:hideMark/>
          </w:tcPr>
          <w:p w14:paraId="43681E84" w14:textId="77777777" w:rsidR="006F7BF9" w:rsidRPr="006F7BF9" w:rsidRDefault="006F7BF9">
            <w:r w:rsidRPr="006F7BF9">
              <w:t>median</w:t>
            </w:r>
          </w:p>
        </w:tc>
        <w:tc>
          <w:tcPr>
            <w:tcW w:w="729" w:type="pct"/>
            <w:noWrap/>
            <w:hideMark/>
          </w:tcPr>
          <w:p w14:paraId="0C6796EE" w14:textId="77777777" w:rsidR="006F7BF9" w:rsidRPr="006F7BF9" w:rsidRDefault="006F7BF9">
            <w:r w:rsidRPr="006F7BF9">
              <w:t>min</w:t>
            </w:r>
          </w:p>
        </w:tc>
        <w:tc>
          <w:tcPr>
            <w:tcW w:w="729" w:type="pct"/>
            <w:noWrap/>
            <w:hideMark/>
          </w:tcPr>
          <w:p w14:paraId="7D15EE4A" w14:textId="77777777" w:rsidR="006F7BF9" w:rsidRPr="006F7BF9" w:rsidRDefault="006F7BF9">
            <w:r w:rsidRPr="006F7BF9">
              <w:t>max</w:t>
            </w:r>
          </w:p>
        </w:tc>
        <w:tc>
          <w:tcPr>
            <w:tcW w:w="292" w:type="pct"/>
            <w:noWrap/>
            <w:hideMark/>
          </w:tcPr>
          <w:p w14:paraId="4D63982D" w14:textId="77777777" w:rsidR="006F7BF9" w:rsidRPr="006F7BF9" w:rsidRDefault="006F7BF9">
            <w:r w:rsidRPr="006F7BF9">
              <w:t>n</w:t>
            </w:r>
          </w:p>
        </w:tc>
      </w:tr>
      <w:tr w:rsidR="006F7BF9" w:rsidRPr="006F7BF9" w14:paraId="08402CCB" w14:textId="77777777" w:rsidTr="006F7BF9">
        <w:trPr>
          <w:trHeight w:val="300"/>
        </w:trPr>
        <w:tc>
          <w:tcPr>
            <w:tcW w:w="574" w:type="pct"/>
            <w:noWrap/>
            <w:hideMark/>
          </w:tcPr>
          <w:p w14:paraId="0A49A8D7" w14:textId="77777777" w:rsidR="006F7BF9" w:rsidRPr="006F7BF9" w:rsidRDefault="006F7BF9">
            <w:r w:rsidRPr="006F7BF9">
              <w:t>SEC1</w:t>
            </w:r>
          </w:p>
        </w:tc>
        <w:tc>
          <w:tcPr>
            <w:tcW w:w="925" w:type="pct"/>
            <w:noWrap/>
            <w:hideMark/>
          </w:tcPr>
          <w:p w14:paraId="46DEF4EE" w14:textId="77777777" w:rsidR="006F7BF9" w:rsidRPr="006F7BF9" w:rsidRDefault="006F7BF9" w:rsidP="006F7BF9">
            <w:r w:rsidRPr="006F7BF9">
              <w:t>191.6933</w:t>
            </w:r>
          </w:p>
        </w:tc>
        <w:tc>
          <w:tcPr>
            <w:tcW w:w="925" w:type="pct"/>
            <w:noWrap/>
            <w:hideMark/>
          </w:tcPr>
          <w:p w14:paraId="726735F9" w14:textId="77777777" w:rsidR="006F7BF9" w:rsidRPr="006F7BF9" w:rsidRDefault="006F7BF9" w:rsidP="006F7BF9">
            <w:r w:rsidRPr="006F7BF9">
              <w:t>37.87212</w:t>
            </w:r>
          </w:p>
        </w:tc>
        <w:tc>
          <w:tcPr>
            <w:tcW w:w="826" w:type="pct"/>
            <w:noWrap/>
            <w:hideMark/>
          </w:tcPr>
          <w:p w14:paraId="7C8E7C00" w14:textId="77777777" w:rsidR="006F7BF9" w:rsidRPr="006F7BF9" w:rsidRDefault="006F7BF9" w:rsidP="006F7BF9">
            <w:r w:rsidRPr="006F7BF9">
              <w:t>205.565</w:t>
            </w:r>
          </w:p>
        </w:tc>
        <w:tc>
          <w:tcPr>
            <w:tcW w:w="729" w:type="pct"/>
            <w:noWrap/>
            <w:hideMark/>
          </w:tcPr>
          <w:p w14:paraId="01381798" w14:textId="77777777" w:rsidR="006F7BF9" w:rsidRPr="006F7BF9" w:rsidRDefault="006F7BF9" w:rsidP="006F7BF9">
            <w:r w:rsidRPr="006F7BF9">
              <w:t>123.33</w:t>
            </w:r>
          </w:p>
        </w:tc>
        <w:tc>
          <w:tcPr>
            <w:tcW w:w="729" w:type="pct"/>
            <w:noWrap/>
            <w:hideMark/>
          </w:tcPr>
          <w:p w14:paraId="5FEDE4FA" w14:textId="77777777" w:rsidR="006F7BF9" w:rsidRPr="006F7BF9" w:rsidRDefault="006F7BF9" w:rsidP="006F7BF9">
            <w:r w:rsidRPr="006F7BF9">
              <w:t>231.9</w:t>
            </w:r>
          </w:p>
        </w:tc>
        <w:tc>
          <w:tcPr>
            <w:tcW w:w="292" w:type="pct"/>
            <w:noWrap/>
            <w:hideMark/>
          </w:tcPr>
          <w:p w14:paraId="447644F4" w14:textId="77777777" w:rsidR="006F7BF9" w:rsidRPr="006F7BF9" w:rsidRDefault="006F7BF9" w:rsidP="006F7BF9">
            <w:r w:rsidRPr="006F7BF9">
              <w:t>6</w:t>
            </w:r>
          </w:p>
        </w:tc>
      </w:tr>
      <w:tr w:rsidR="006F7BF9" w:rsidRPr="006F7BF9" w14:paraId="69C0CB91" w14:textId="77777777" w:rsidTr="006F7BF9">
        <w:trPr>
          <w:trHeight w:val="300"/>
        </w:trPr>
        <w:tc>
          <w:tcPr>
            <w:tcW w:w="574" w:type="pct"/>
            <w:noWrap/>
            <w:hideMark/>
          </w:tcPr>
          <w:p w14:paraId="21032DA8" w14:textId="77777777" w:rsidR="006F7BF9" w:rsidRPr="006F7BF9" w:rsidRDefault="006F7BF9">
            <w:r w:rsidRPr="006F7BF9">
              <w:t>SEC2</w:t>
            </w:r>
          </w:p>
        </w:tc>
        <w:tc>
          <w:tcPr>
            <w:tcW w:w="925" w:type="pct"/>
            <w:noWrap/>
            <w:hideMark/>
          </w:tcPr>
          <w:p w14:paraId="11FB4B91" w14:textId="77777777" w:rsidR="006F7BF9" w:rsidRPr="006F7BF9" w:rsidRDefault="006F7BF9" w:rsidP="006F7BF9">
            <w:r w:rsidRPr="006F7BF9">
              <w:t>205.2483</w:t>
            </w:r>
          </w:p>
        </w:tc>
        <w:tc>
          <w:tcPr>
            <w:tcW w:w="925" w:type="pct"/>
            <w:noWrap/>
            <w:hideMark/>
          </w:tcPr>
          <w:p w14:paraId="708EC2BA" w14:textId="77777777" w:rsidR="006F7BF9" w:rsidRPr="006F7BF9" w:rsidRDefault="006F7BF9" w:rsidP="006F7BF9">
            <w:r w:rsidRPr="006F7BF9">
              <w:t>43.22029</w:t>
            </w:r>
          </w:p>
        </w:tc>
        <w:tc>
          <w:tcPr>
            <w:tcW w:w="826" w:type="pct"/>
            <w:noWrap/>
            <w:hideMark/>
          </w:tcPr>
          <w:p w14:paraId="2FD15D98" w14:textId="77777777" w:rsidR="006F7BF9" w:rsidRPr="006F7BF9" w:rsidRDefault="006F7BF9" w:rsidP="006F7BF9">
            <w:r w:rsidRPr="006F7BF9">
              <w:t>205.96</w:t>
            </w:r>
          </w:p>
        </w:tc>
        <w:tc>
          <w:tcPr>
            <w:tcW w:w="729" w:type="pct"/>
            <w:noWrap/>
            <w:hideMark/>
          </w:tcPr>
          <w:p w14:paraId="0E006C29" w14:textId="77777777" w:rsidR="006F7BF9" w:rsidRPr="006F7BF9" w:rsidRDefault="006F7BF9" w:rsidP="006F7BF9">
            <w:r w:rsidRPr="006F7BF9">
              <w:t>131.88</w:t>
            </w:r>
          </w:p>
        </w:tc>
        <w:tc>
          <w:tcPr>
            <w:tcW w:w="729" w:type="pct"/>
            <w:noWrap/>
            <w:hideMark/>
          </w:tcPr>
          <w:p w14:paraId="41420F80" w14:textId="77777777" w:rsidR="006F7BF9" w:rsidRPr="006F7BF9" w:rsidRDefault="006F7BF9" w:rsidP="006F7BF9">
            <w:r w:rsidRPr="006F7BF9">
              <w:t>262.13</w:t>
            </w:r>
          </w:p>
        </w:tc>
        <w:tc>
          <w:tcPr>
            <w:tcW w:w="292" w:type="pct"/>
            <w:noWrap/>
            <w:hideMark/>
          </w:tcPr>
          <w:p w14:paraId="1E597A98" w14:textId="77777777" w:rsidR="006F7BF9" w:rsidRPr="006F7BF9" w:rsidRDefault="006F7BF9" w:rsidP="006F7BF9">
            <w:r w:rsidRPr="006F7BF9">
              <w:t>6</w:t>
            </w:r>
          </w:p>
        </w:tc>
      </w:tr>
      <w:tr w:rsidR="006F7BF9" w:rsidRPr="006F7BF9" w14:paraId="6E15F0A4" w14:textId="77777777" w:rsidTr="006F7BF9">
        <w:trPr>
          <w:trHeight w:val="300"/>
        </w:trPr>
        <w:tc>
          <w:tcPr>
            <w:tcW w:w="574" w:type="pct"/>
            <w:noWrap/>
            <w:hideMark/>
          </w:tcPr>
          <w:p w14:paraId="244E7C47" w14:textId="77777777" w:rsidR="006F7BF9" w:rsidRPr="006F7BF9" w:rsidRDefault="006F7BF9">
            <w:r w:rsidRPr="006F7BF9">
              <w:t>SEC3</w:t>
            </w:r>
          </w:p>
        </w:tc>
        <w:tc>
          <w:tcPr>
            <w:tcW w:w="925" w:type="pct"/>
            <w:noWrap/>
            <w:hideMark/>
          </w:tcPr>
          <w:p w14:paraId="72027A45" w14:textId="77777777" w:rsidR="006F7BF9" w:rsidRPr="006F7BF9" w:rsidRDefault="006F7BF9" w:rsidP="006F7BF9">
            <w:r w:rsidRPr="006F7BF9">
              <w:t>180.535</w:t>
            </w:r>
          </w:p>
        </w:tc>
        <w:tc>
          <w:tcPr>
            <w:tcW w:w="925" w:type="pct"/>
            <w:noWrap/>
            <w:hideMark/>
          </w:tcPr>
          <w:p w14:paraId="64199809" w14:textId="77777777" w:rsidR="006F7BF9" w:rsidRPr="006F7BF9" w:rsidRDefault="006F7BF9" w:rsidP="006F7BF9">
            <w:r w:rsidRPr="006F7BF9">
              <w:t>38.11796</w:t>
            </w:r>
          </w:p>
        </w:tc>
        <w:tc>
          <w:tcPr>
            <w:tcW w:w="826" w:type="pct"/>
            <w:noWrap/>
            <w:hideMark/>
          </w:tcPr>
          <w:p w14:paraId="44EA6B8F" w14:textId="77777777" w:rsidR="006F7BF9" w:rsidRPr="006F7BF9" w:rsidRDefault="006F7BF9" w:rsidP="006F7BF9">
            <w:r w:rsidRPr="006F7BF9">
              <w:t>190.225</w:t>
            </w:r>
          </w:p>
        </w:tc>
        <w:tc>
          <w:tcPr>
            <w:tcW w:w="729" w:type="pct"/>
            <w:noWrap/>
            <w:hideMark/>
          </w:tcPr>
          <w:p w14:paraId="702D2211" w14:textId="77777777" w:rsidR="006F7BF9" w:rsidRPr="006F7BF9" w:rsidRDefault="006F7BF9" w:rsidP="006F7BF9">
            <w:r w:rsidRPr="006F7BF9">
              <w:t>124</w:t>
            </w:r>
          </w:p>
        </w:tc>
        <w:tc>
          <w:tcPr>
            <w:tcW w:w="729" w:type="pct"/>
            <w:noWrap/>
            <w:hideMark/>
          </w:tcPr>
          <w:p w14:paraId="0E80CD35" w14:textId="77777777" w:rsidR="006F7BF9" w:rsidRPr="006F7BF9" w:rsidRDefault="006F7BF9" w:rsidP="006F7BF9">
            <w:r w:rsidRPr="006F7BF9">
              <w:t>228.18</w:t>
            </w:r>
          </w:p>
        </w:tc>
        <w:tc>
          <w:tcPr>
            <w:tcW w:w="292" w:type="pct"/>
            <w:noWrap/>
            <w:hideMark/>
          </w:tcPr>
          <w:p w14:paraId="7E4D146F" w14:textId="77777777" w:rsidR="006F7BF9" w:rsidRPr="006F7BF9" w:rsidRDefault="006F7BF9" w:rsidP="006F7BF9">
            <w:r w:rsidRPr="006F7BF9">
              <w:t>6</w:t>
            </w:r>
          </w:p>
        </w:tc>
      </w:tr>
      <w:tr w:rsidR="006F7BF9" w:rsidRPr="006F7BF9" w14:paraId="0E7ED078" w14:textId="77777777" w:rsidTr="006F7BF9">
        <w:trPr>
          <w:trHeight w:val="300"/>
        </w:trPr>
        <w:tc>
          <w:tcPr>
            <w:tcW w:w="574" w:type="pct"/>
            <w:noWrap/>
            <w:hideMark/>
          </w:tcPr>
          <w:p w14:paraId="5ABDA968" w14:textId="77777777" w:rsidR="006F7BF9" w:rsidRPr="006F7BF9" w:rsidRDefault="006F7BF9">
            <w:r w:rsidRPr="006F7BF9">
              <w:t>SEC4</w:t>
            </w:r>
          </w:p>
        </w:tc>
        <w:tc>
          <w:tcPr>
            <w:tcW w:w="925" w:type="pct"/>
            <w:noWrap/>
            <w:hideMark/>
          </w:tcPr>
          <w:p w14:paraId="3918CEED" w14:textId="77777777" w:rsidR="006F7BF9" w:rsidRPr="006F7BF9" w:rsidRDefault="006F7BF9" w:rsidP="006F7BF9">
            <w:r w:rsidRPr="006F7BF9">
              <w:t>182.9883</w:t>
            </w:r>
          </w:p>
        </w:tc>
        <w:tc>
          <w:tcPr>
            <w:tcW w:w="925" w:type="pct"/>
            <w:noWrap/>
            <w:hideMark/>
          </w:tcPr>
          <w:p w14:paraId="07C73344" w14:textId="77777777" w:rsidR="006F7BF9" w:rsidRPr="006F7BF9" w:rsidRDefault="006F7BF9" w:rsidP="006F7BF9">
            <w:r w:rsidRPr="006F7BF9">
              <w:t>47.83836</w:t>
            </w:r>
          </w:p>
        </w:tc>
        <w:tc>
          <w:tcPr>
            <w:tcW w:w="826" w:type="pct"/>
            <w:noWrap/>
            <w:hideMark/>
          </w:tcPr>
          <w:p w14:paraId="00067107" w14:textId="77777777" w:rsidR="006F7BF9" w:rsidRPr="006F7BF9" w:rsidRDefault="006F7BF9" w:rsidP="006F7BF9">
            <w:r w:rsidRPr="006F7BF9">
              <w:t>189.735</w:t>
            </w:r>
          </w:p>
        </w:tc>
        <w:tc>
          <w:tcPr>
            <w:tcW w:w="729" w:type="pct"/>
            <w:noWrap/>
            <w:hideMark/>
          </w:tcPr>
          <w:p w14:paraId="122ACB4C" w14:textId="77777777" w:rsidR="006F7BF9" w:rsidRPr="006F7BF9" w:rsidRDefault="006F7BF9" w:rsidP="006F7BF9">
            <w:r w:rsidRPr="006F7BF9">
              <w:t>93.75</w:t>
            </w:r>
          </w:p>
        </w:tc>
        <w:tc>
          <w:tcPr>
            <w:tcW w:w="729" w:type="pct"/>
            <w:noWrap/>
            <w:hideMark/>
          </w:tcPr>
          <w:p w14:paraId="0EC5ED78" w14:textId="77777777" w:rsidR="006F7BF9" w:rsidRPr="006F7BF9" w:rsidRDefault="006F7BF9" w:rsidP="006F7BF9">
            <w:r w:rsidRPr="006F7BF9">
              <w:t>229.71</w:t>
            </w:r>
          </w:p>
        </w:tc>
        <w:tc>
          <w:tcPr>
            <w:tcW w:w="292" w:type="pct"/>
            <w:noWrap/>
            <w:hideMark/>
          </w:tcPr>
          <w:p w14:paraId="5A33C0F8" w14:textId="77777777" w:rsidR="006F7BF9" w:rsidRPr="006F7BF9" w:rsidRDefault="006F7BF9" w:rsidP="006F7BF9">
            <w:r w:rsidRPr="006F7BF9">
              <w:t>6</w:t>
            </w:r>
          </w:p>
        </w:tc>
      </w:tr>
    </w:tbl>
    <w:p w14:paraId="640B2899" w14:textId="03FA5224" w:rsidR="006F7BF9" w:rsidRDefault="006F7BF9" w:rsidP="00FD03B3"/>
    <w:p w14:paraId="2DDCC35E" w14:textId="77777777" w:rsidR="006F7BF9" w:rsidRDefault="006F7BF9">
      <w:r>
        <w:br w:type="page"/>
      </w:r>
    </w:p>
    <w:p w14:paraId="3B118200" w14:textId="0AD1CE1C" w:rsidR="006F7BF9" w:rsidRPr="00EF64A0" w:rsidRDefault="006F7BF9" w:rsidP="006F7BF9">
      <w:r w:rsidRPr="00EF64A0">
        <w:lastRenderedPageBreak/>
        <w:t>##### Box plots</w:t>
      </w:r>
    </w:p>
    <w:p w14:paraId="29B51CD5" w14:textId="093FB3A9" w:rsidR="006F7BF9" w:rsidRDefault="006F7BF9" w:rsidP="006F7BF9">
      <w:r w:rsidRPr="00EF64A0">
        <w:rPr>
          <w:noProof/>
        </w:rPr>
        <w:drawing>
          <wp:inline distT="0" distB="0" distL="0" distR="0" wp14:anchorId="330DBAC7" wp14:editId="30C335E4">
            <wp:extent cx="5943600" cy="3942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2715"/>
                    </a:xfrm>
                    <a:prstGeom prst="rect">
                      <a:avLst/>
                    </a:prstGeom>
                  </pic:spPr>
                </pic:pic>
              </a:graphicData>
            </a:graphic>
          </wp:inline>
        </w:drawing>
      </w:r>
    </w:p>
    <w:p w14:paraId="6BDC0AF2" w14:textId="37B8D521" w:rsidR="006F7BF9" w:rsidRDefault="006F7BF9" w:rsidP="006F7BF9"/>
    <w:p w14:paraId="48D51932" w14:textId="77777777" w:rsidR="006F7BF9" w:rsidRPr="00EF64A0" w:rsidRDefault="006F7BF9" w:rsidP="006F7BF9"/>
    <w:p w14:paraId="241FE143" w14:textId="77777777" w:rsidR="006F7BF9" w:rsidRDefault="006F7BF9" w:rsidP="006F7BF9">
      <w:pPr>
        <w:pStyle w:val="ListParagraph"/>
        <w:numPr>
          <w:ilvl w:val="0"/>
          <w:numId w:val="26"/>
        </w:numPr>
      </w:pPr>
      <w:r w:rsidRPr="00EF64A0">
        <w:t>Comments:</w:t>
      </w:r>
      <w:r>
        <w:t xml:space="preserve"> From this pre-diagnostic we can observe a significant difference in the mean performance of the attendance rates, with better mean performance recorded for the attendance rate of “&gt;=80%”.</w:t>
      </w:r>
    </w:p>
    <w:p w14:paraId="76117E8F" w14:textId="77777777" w:rsidR="006F7BF9" w:rsidRDefault="006F7BF9" w:rsidP="006F7BF9">
      <w:pPr>
        <w:pStyle w:val="ListParagraph"/>
        <w:numPr>
          <w:ilvl w:val="0"/>
          <w:numId w:val="26"/>
        </w:numPr>
      </w:pPr>
      <w:r>
        <w:t>Meanwhile, on the other box plot (rightmost) we observe no significant difference in the mean performance throughout sections.</w:t>
      </w:r>
    </w:p>
    <w:p w14:paraId="18312F22" w14:textId="77777777" w:rsidR="006F7BF9" w:rsidRDefault="006F7BF9" w:rsidP="006F7BF9">
      <w:pPr>
        <w:pStyle w:val="ListParagraph"/>
        <w:numPr>
          <w:ilvl w:val="0"/>
          <w:numId w:val="26"/>
        </w:numPr>
      </w:pPr>
      <w:r>
        <w:t>Additionally, there is the presence of some outliers on the data relative to sections 1,2, and 4.</w:t>
      </w:r>
    </w:p>
    <w:p w14:paraId="31E9F681" w14:textId="77777777" w:rsidR="006F7BF9" w:rsidRDefault="006F7BF9" w:rsidP="006F7BF9">
      <w:pPr>
        <w:pStyle w:val="ListParagraph"/>
        <w:numPr>
          <w:ilvl w:val="0"/>
          <w:numId w:val="26"/>
        </w:numPr>
      </w:pPr>
      <w:r>
        <w:t xml:space="preserve">The effect (negative) of this outlier will be noticed in the process of </w:t>
      </w:r>
      <w:r>
        <w:tab/>
        <w:t xml:space="preserve">`validating our analysis. </w:t>
      </w:r>
    </w:p>
    <w:p w14:paraId="77A293D1" w14:textId="77777777" w:rsidR="006F7BF9" w:rsidRDefault="006F7BF9" w:rsidP="006F7BF9">
      <w:pPr>
        <w:pStyle w:val="ListParagraph"/>
        <w:numPr>
          <w:ilvl w:val="0"/>
          <w:numId w:val="26"/>
        </w:numPr>
      </w:pPr>
      <w:r>
        <w:t xml:space="preserve">Nevertheless, this is usually not a major concern since the effects of the estimates are reasonably robust to outliers. </w:t>
      </w:r>
    </w:p>
    <w:p w14:paraId="352DDA03" w14:textId="77777777" w:rsidR="006F7BF9" w:rsidRDefault="006F7BF9" w:rsidP="00FD03B3"/>
    <w:p w14:paraId="77EE1721" w14:textId="77777777" w:rsidR="006F7BF9" w:rsidRPr="00EF64A0" w:rsidRDefault="006F7BF9" w:rsidP="00FD03B3"/>
    <w:p w14:paraId="671BEF98" w14:textId="77777777" w:rsidR="006F7BF9" w:rsidRDefault="006F7BF9">
      <w:r>
        <w:br w:type="page"/>
      </w:r>
    </w:p>
    <w:p w14:paraId="2D14A8AB" w14:textId="4BF73E40" w:rsidR="00FD03B3" w:rsidRDefault="00FD03B3" w:rsidP="00FD03B3">
      <w:r w:rsidRPr="00EF64A0">
        <w:lastRenderedPageBreak/>
        <w:t xml:space="preserve">##### </w:t>
      </w:r>
      <w:r w:rsidR="00E2316A" w:rsidRPr="00EF64A0">
        <w:t xml:space="preserve">D | </w:t>
      </w:r>
      <w:r w:rsidRPr="00EF64A0">
        <w:t>ANOVA</w:t>
      </w:r>
    </w:p>
    <w:p w14:paraId="6FEE1F1E" w14:textId="37A38019" w:rsidR="00F07955" w:rsidRDefault="00F07955" w:rsidP="00F07955">
      <w:pPr>
        <w:pStyle w:val="ListParagraph"/>
        <w:numPr>
          <w:ilvl w:val="0"/>
          <w:numId w:val="30"/>
        </w:numPr>
      </w:pPr>
      <w:r>
        <w:t>Hypothesis:</w:t>
      </w:r>
    </w:p>
    <w:p w14:paraId="16760A03" w14:textId="61734D21" w:rsidR="00EB31F4" w:rsidRDefault="00EB31F4" w:rsidP="00F07955">
      <w:pPr>
        <w:pStyle w:val="ListParagraph"/>
        <w:numPr>
          <w:ilvl w:val="0"/>
          <w:numId w:val="30"/>
        </w:numPr>
      </w:pPr>
      <w:r>
        <w:t>Row treatment effects,</w:t>
      </w:r>
    </w:p>
    <w:p w14:paraId="060F19C0" w14:textId="1DEE6C3E" w:rsidR="00F07955" w:rsidRPr="00F07955" w:rsidRDefault="00F07955" w:rsidP="00EB31F4">
      <w:pPr>
        <w:pStyle w:val="ListParagraph"/>
        <w:numPr>
          <w:ilvl w:val="1"/>
          <w:numId w:val="31"/>
        </w:numPr>
      </w:pPr>
      <w:r>
        <w:t>H</w:t>
      </w:r>
      <w:r>
        <w:rPr>
          <w:vertAlign w:val="subscript"/>
        </w:rPr>
        <w:t>0</w:t>
      </w:r>
      <w:r w:rsidR="00EB31F4">
        <w:rPr>
          <w:vertAlign w:val="subscript"/>
        </w:rPr>
        <w:t>A</w:t>
      </w:r>
      <w:r>
        <w:t xml:space="preserve">: </w:t>
      </w:r>
      <w:r>
        <w:rPr>
          <w:rFonts w:cstheme="minorHAnsi"/>
        </w:rPr>
        <w:t>Ƭ</w:t>
      </w:r>
      <w:r>
        <w:rPr>
          <w:rFonts w:cstheme="minorHAnsi"/>
          <w:vertAlign w:val="subscript"/>
        </w:rPr>
        <w:t xml:space="preserve">&lt;80% </w:t>
      </w:r>
      <w:r>
        <w:rPr>
          <w:rFonts w:cstheme="minorHAnsi"/>
        </w:rPr>
        <w:t>= Ƭ</w:t>
      </w:r>
      <w:r>
        <w:rPr>
          <w:rFonts w:cstheme="minorHAnsi"/>
          <w:vertAlign w:val="subscript"/>
        </w:rPr>
        <w:t xml:space="preserve">&gt;=80% </w:t>
      </w:r>
      <w:r>
        <w:rPr>
          <w:rFonts w:cstheme="minorHAnsi"/>
        </w:rPr>
        <w:t>= 0</w:t>
      </w:r>
    </w:p>
    <w:p w14:paraId="3AD9EA95" w14:textId="73CCC0C6" w:rsidR="00F07955" w:rsidRDefault="00F07955" w:rsidP="00EB31F4">
      <w:pPr>
        <w:pStyle w:val="ListParagraph"/>
        <w:numPr>
          <w:ilvl w:val="1"/>
          <w:numId w:val="31"/>
        </w:numPr>
      </w:pPr>
      <w:r w:rsidRPr="00F07955">
        <w:t>H</w:t>
      </w:r>
      <w:r w:rsidRPr="00F07955">
        <w:rPr>
          <w:vertAlign w:val="subscript"/>
        </w:rPr>
        <w:t>1</w:t>
      </w:r>
      <w:r w:rsidR="00EB31F4">
        <w:rPr>
          <w:vertAlign w:val="subscript"/>
        </w:rPr>
        <w:t>A</w:t>
      </w:r>
      <w:r>
        <w:t xml:space="preserve">: </w:t>
      </w:r>
      <w:r w:rsidRPr="00F07955">
        <w:t xml:space="preserve">at least one </w:t>
      </w:r>
      <w:proofErr w:type="spellStart"/>
      <w:r>
        <w:rPr>
          <w:rFonts w:cstheme="minorHAnsi"/>
        </w:rPr>
        <w:t>Ƭ</w:t>
      </w:r>
      <w:r>
        <w:rPr>
          <w:vertAlign w:val="subscript"/>
        </w:rPr>
        <w:t>i</w:t>
      </w:r>
      <w:proofErr w:type="spellEnd"/>
      <w:r w:rsidRPr="00F07955">
        <w:t xml:space="preserve"> </w:t>
      </w:r>
      <w:r>
        <w:rPr>
          <w:rFonts w:cstheme="minorHAnsi"/>
        </w:rPr>
        <w:t>≠</w:t>
      </w:r>
      <w:r>
        <w:t xml:space="preserve"> </w:t>
      </w:r>
      <w:r w:rsidRPr="00F07955">
        <w:t>0</w:t>
      </w:r>
      <w:r w:rsidR="00EB31F4">
        <w:t xml:space="preserve"> </w:t>
      </w:r>
    </w:p>
    <w:p w14:paraId="12F76327" w14:textId="2A4CB1AC" w:rsidR="00EB31F4" w:rsidRDefault="00EB31F4" w:rsidP="00EB31F4">
      <w:pPr>
        <w:pStyle w:val="ListParagraph"/>
        <w:numPr>
          <w:ilvl w:val="0"/>
          <w:numId w:val="31"/>
        </w:numPr>
      </w:pPr>
      <w:r>
        <w:t>Column treatment effects,</w:t>
      </w:r>
    </w:p>
    <w:p w14:paraId="132DAFB9" w14:textId="110C72A7" w:rsidR="00EB31F4" w:rsidRPr="00F07955" w:rsidRDefault="00EB31F4" w:rsidP="00EB31F4">
      <w:pPr>
        <w:pStyle w:val="ListParagraph"/>
        <w:numPr>
          <w:ilvl w:val="1"/>
          <w:numId w:val="31"/>
        </w:numPr>
      </w:pPr>
      <w:r>
        <w:t>H</w:t>
      </w:r>
      <w:r>
        <w:rPr>
          <w:vertAlign w:val="subscript"/>
        </w:rPr>
        <w:t>0B</w:t>
      </w:r>
      <w:r>
        <w:t xml:space="preserve">: </w:t>
      </w:r>
      <w:r>
        <w:rPr>
          <w:rFonts w:cstheme="minorHAnsi"/>
        </w:rPr>
        <w:t>β</w:t>
      </w:r>
      <w:r>
        <w:rPr>
          <w:rFonts w:cstheme="minorHAnsi"/>
          <w:vertAlign w:val="subscript"/>
        </w:rPr>
        <w:t xml:space="preserve">1 </w:t>
      </w:r>
      <w:r>
        <w:rPr>
          <w:rFonts w:cstheme="minorHAnsi"/>
        </w:rPr>
        <w:t>= β</w:t>
      </w:r>
      <w:r>
        <w:rPr>
          <w:rFonts w:cstheme="minorHAnsi"/>
          <w:vertAlign w:val="subscript"/>
        </w:rPr>
        <w:t xml:space="preserve"> 2 </w:t>
      </w:r>
      <w:r>
        <w:rPr>
          <w:rFonts w:cstheme="minorHAnsi"/>
        </w:rPr>
        <w:t>= β</w:t>
      </w:r>
      <w:r>
        <w:rPr>
          <w:rFonts w:cstheme="minorHAnsi"/>
          <w:vertAlign w:val="subscript"/>
        </w:rPr>
        <w:t xml:space="preserve"> 3 </w:t>
      </w:r>
      <w:r>
        <w:rPr>
          <w:rFonts w:cstheme="minorHAnsi"/>
        </w:rPr>
        <w:t>= β</w:t>
      </w:r>
      <w:r>
        <w:rPr>
          <w:rFonts w:cstheme="minorHAnsi"/>
          <w:vertAlign w:val="subscript"/>
        </w:rPr>
        <w:t xml:space="preserve"> 4 </w:t>
      </w:r>
      <w:r>
        <w:rPr>
          <w:rFonts w:cstheme="minorHAnsi"/>
        </w:rPr>
        <w:t>= 0</w:t>
      </w:r>
    </w:p>
    <w:p w14:paraId="5ABAFCC2" w14:textId="25973AED" w:rsidR="00EB31F4" w:rsidRDefault="00EB31F4" w:rsidP="00EB31F4">
      <w:pPr>
        <w:pStyle w:val="ListParagraph"/>
        <w:numPr>
          <w:ilvl w:val="1"/>
          <w:numId w:val="31"/>
        </w:numPr>
      </w:pPr>
      <w:r w:rsidRPr="00F07955">
        <w:t>H</w:t>
      </w:r>
      <w:r w:rsidRPr="00F07955">
        <w:rPr>
          <w:vertAlign w:val="subscript"/>
        </w:rPr>
        <w:t>1</w:t>
      </w:r>
      <w:r>
        <w:rPr>
          <w:vertAlign w:val="subscript"/>
        </w:rPr>
        <w:t>B</w:t>
      </w:r>
      <w:r>
        <w:t xml:space="preserve">: </w:t>
      </w:r>
      <w:r w:rsidRPr="00F07955">
        <w:t xml:space="preserve">at least one </w:t>
      </w:r>
      <w:r>
        <w:rPr>
          <w:rFonts w:cstheme="minorHAnsi"/>
        </w:rPr>
        <w:t>β</w:t>
      </w:r>
      <w:proofErr w:type="spellStart"/>
      <w:r>
        <w:rPr>
          <w:vertAlign w:val="subscript"/>
        </w:rPr>
        <w:t>i</w:t>
      </w:r>
      <w:proofErr w:type="spellEnd"/>
      <w:r w:rsidRPr="00F07955">
        <w:t xml:space="preserve"> </w:t>
      </w:r>
      <w:r>
        <w:rPr>
          <w:rFonts w:cstheme="minorHAnsi"/>
        </w:rPr>
        <w:t>≠</w:t>
      </w:r>
      <w:r>
        <w:t xml:space="preserve"> </w:t>
      </w:r>
      <w:r w:rsidRPr="00F07955">
        <w:t>0</w:t>
      </w:r>
    </w:p>
    <w:p w14:paraId="5B48CEAD" w14:textId="1A17FE32" w:rsidR="00EB31F4" w:rsidRDefault="00EB31F4" w:rsidP="00EB31F4">
      <w:pPr>
        <w:pStyle w:val="ListParagraph"/>
        <w:numPr>
          <w:ilvl w:val="0"/>
          <w:numId w:val="31"/>
        </w:numPr>
      </w:pPr>
      <w:r>
        <w:t>Row column treatment interaction</w:t>
      </w:r>
    </w:p>
    <w:p w14:paraId="5B2104F0" w14:textId="1367FDB0" w:rsidR="00EB31F4" w:rsidRPr="00F07955" w:rsidRDefault="00EB31F4" w:rsidP="00EB31F4">
      <w:pPr>
        <w:pStyle w:val="ListParagraph"/>
        <w:numPr>
          <w:ilvl w:val="1"/>
          <w:numId w:val="31"/>
        </w:numPr>
      </w:pPr>
      <w:r>
        <w:t>H</w:t>
      </w:r>
      <w:r>
        <w:rPr>
          <w:vertAlign w:val="subscript"/>
        </w:rPr>
        <w:t>0AB</w:t>
      </w:r>
      <w:r>
        <w:t>: (</w:t>
      </w:r>
      <w:r>
        <w:rPr>
          <w:rFonts w:cstheme="minorHAnsi"/>
        </w:rPr>
        <w:t>Ƭ</w:t>
      </w:r>
      <w:proofErr w:type="gramStart"/>
      <w:r>
        <w:rPr>
          <w:rFonts w:cstheme="minorHAnsi"/>
        </w:rPr>
        <w:t>β)</w:t>
      </w:r>
      <w:proofErr w:type="spellStart"/>
      <w:r>
        <w:rPr>
          <w:rFonts w:cstheme="minorHAnsi"/>
          <w:vertAlign w:val="subscript"/>
        </w:rPr>
        <w:t>ij</w:t>
      </w:r>
      <w:proofErr w:type="spellEnd"/>
      <w:proofErr w:type="gramEnd"/>
      <w:r>
        <w:rPr>
          <w:rFonts w:cstheme="minorHAnsi"/>
          <w:vertAlign w:val="subscript"/>
        </w:rPr>
        <w:t xml:space="preserve"> </w:t>
      </w:r>
      <w:r>
        <w:rPr>
          <w:rFonts w:cstheme="minorHAnsi"/>
        </w:rPr>
        <w:t>= 0 for all i, j</w:t>
      </w:r>
    </w:p>
    <w:p w14:paraId="257F8AF9" w14:textId="0E637415" w:rsidR="00EB31F4" w:rsidRPr="00F07955" w:rsidRDefault="00EB31F4" w:rsidP="00EB31F4">
      <w:pPr>
        <w:pStyle w:val="ListParagraph"/>
        <w:numPr>
          <w:ilvl w:val="1"/>
          <w:numId w:val="31"/>
        </w:numPr>
      </w:pPr>
      <w:r w:rsidRPr="00F07955">
        <w:t>H</w:t>
      </w:r>
      <w:r w:rsidRPr="00F07955">
        <w:rPr>
          <w:vertAlign w:val="subscript"/>
        </w:rPr>
        <w:t>1</w:t>
      </w:r>
      <w:r>
        <w:rPr>
          <w:vertAlign w:val="subscript"/>
        </w:rPr>
        <w:t>AB</w:t>
      </w:r>
      <w:r>
        <w:t xml:space="preserve">: </w:t>
      </w:r>
      <w:r w:rsidRPr="00F07955">
        <w:t xml:space="preserve">at least one </w:t>
      </w:r>
      <w:r>
        <w:t>(</w:t>
      </w:r>
      <w:r>
        <w:rPr>
          <w:rFonts w:cstheme="minorHAnsi"/>
        </w:rPr>
        <w:t>Ƭ</w:t>
      </w:r>
      <w:proofErr w:type="gramStart"/>
      <w:r>
        <w:rPr>
          <w:rFonts w:cstheme="minorHAnsi"/>
        </w:rPr>
        <w:t>β)</w:t>
      </w:r>
      <w:proofErr w:type="spellStart"/>
      <w:r>
        <w:rPr>
          <w:rFonts w:cstheme="minorHAnsi"/>
          <w:vertAlign w:val="subscript"/>
        </w:rPr>
        <w:t>ij</w:t>
      </w:r>
      <w:proofErr w:type="spellEnd"/>
      <w:proofErr w:type="gramEnd"/>
      <w:r w:rsidRPr="00F07955">
        <w:t xml:space="preserve"> </w:t>
      </w:r>
      <w:r>
        <w:rPr>
          <w:rFonts w:cstheme="minorHAnsi"/>
        </w:rPr>
        <w:t>≠</w:t>
      </w:r>
      <w:r>
        <w:t xml:space="preserve"> </w:t>
      </w:r>
      <w:r w:rsidRPr="00F07955">
        <w:t>0</w:t>
      </w:r>
    </w:p>
    <w:p w14:paraId="584F5C54" w14:textId="77777777" w:rsidR="00F07955" w:rsidRPr="00EF64A0" w:rsidRDefault="00F07955" w:rsidP="00F07955"/>
    <w:tbl>
      <w:tblPr>
        <w:tblStyle w:val="TableGridLight"/>
        <w:tblW w:w="0" w:type="auto"/>
        <w:tblLook w:val="04A0" w:firstRow="1" w:lastRow="0" w:firstColumn="1" w:lastColumn="0" w:noHBand="0" w:noVBand="1"/>
      </w:tblPr>
      <w:tblGrid>
        <w:gridCol w:w="9350"/>
      </w:tblGrid>
      <w:tr w:rsidR="00E2316A" w:rsidRPr="00EF64A0" w14:paraId="2E438DA0" w14:textId="77777777" w:rsidTr="00933F55">
        <w:tc>
          <w:tcPr>
            <w:tcW w:w="9350" w:type="dxa"/>
          </w:tcPr>
          <w:p w14:paraId="0529C3A7" w14:textId="77777777" w:rsidR="00E2316A" w:rsidRPr="00EF64A0" w:rsidRDefault="00E2316A" w:rsidP="00933F55">
            <w:pPr>
              <w:pStyle w:val="ListParagraph"/>
              <w:ind w:left="0"/>
              <w:rPr>
                <w:b/>
                <w:color w:val="595959" w:themeColor="text1" w:themeTint="A6"/>
                <w:sz w:val="28"/>
              </w:rPr>
            </w:pPr>
            <w:r w:rsidRPr="00EF64A0">
              <w:rPr>
                <w:b/>
                <w:color w:val="595959" w:themeColor="text1" w:themeTint="A6"/>
                <w:sz w:val="28"/>
              </w:rPr>
              <w:t>R-Code:</w:t>
            </w:r>
          </w:p>
        </w:tc>
      </w:tr>
      <w:tr w:rsidR="00E2316A" w:rsidRPr="00EF64A0" w14:paraId="3CC3E1D9" w14:textId="77777777" w:rsidTr="00933F55">
        <w:tc>
          <w:tcPr>
            <w:tcW w:w="9350" w:type="dxa"/>
            <w:shd w:val="clear" w:color="auto" w:fill="D9E2F3" w:themeFill="accent1" w:themeFillTint="33"/>
          </w:tcPr>
          <w:p w14:paraId="65298330" w14:textId="77777777" w:rsidR="00E2316A" w:rsidRPr="00EF64A0" w:rsidRDefault="00E2316A" w:rsidP="00E2316A">
            <w:pPr>
              <w:rPr>
                <w:b/>
                <w:color w:val="595959" w:themeColor="text1" w:themeTint="A6"/>
              </w:rPr>
            </w:pPr>
            <w:r w:rsidRPr="00EF64A0">
              <w:rPr>
                <w:b/>
                <w:color w:val="595959" w:themeColor="text1" w:themeTint="A6"/>
              </w:rPr>
              <w:t>##### ANOVA table construction with AOV command.</w:t>
            </w:r>
          </w:p>
          <w:p w14:paraId="6BE49F65" w14:textId="049AA37B" w:rsidR="00E2316A" w:rsidRPr="00EF64A0" w:rsidRDefault="00E2316A" w:rsidP="00E2316A">
            <w:pPr>
              <w:rPr>
                <w:b/>
                <w:color w:val="595959" w:themeColor="text1" w:themeTint="A6"/>
              </w:rPr>
            </w:pPr>
            <w:proofErr w:type="spellStart"/>
            <w:r w:rsidRPr="00EF64A0">
              <w:rPr>
                <w:b/>
                <w:color w:val="595959" w:themeColor="text1" w:themeTint="A6"/>
              </w:rPr>
              <w:t>aov.out</w:t>
            </w:r>
            <w:proofErr w:type="spellEnd"/>
            <w:r w:rsidRPr="00EF64A0">
              <w:rPr>
                <w:b/>
                <w:color w:val="595959" w:themeColor="text1" w:themeTint="A6"/>
              </w:rPr>
              <w:t>=</w:t>
            </w:r>
            <w:proofErr w:type="spellStart"/>
            <w:proofErr w:type="gramStart"/>
            <w:r w:rsidRPr="00EF64A0">
              <w:rPr>
                <w:b/>
                <w:color w:val="595959" w:themeColor="text1" w:themeTint="A6"/>
              </w:rPr>
              <w:t>aov</w:t>
            </w:r>
            <w:proofErr w:type="spellEnd"/>
            <w:r w:rsidRPr="00EF64A0">
              <w:rPr>
                <w:b/>
                <w:color w:val="595959" w:themeColor="text1" w:themeTint="A6"/>
              </w:rPr>
              <w:t>(</w:t>
            </w:r>
            <w:proofErr w:type="spellStart"/>
            <w:proofErr w:type="gramEnd"/>
            <w:r w:rsidRPr="00EF64A0">
              <w:rPr>
                <w:b/>
                <w:color w:val="595959" w:themeColor="text1" w:themeTint="A6"/>
              </w:rPr>
              <w:t>yij~facA+facB+facA</w:t>
            </w:r>
            <w:proofErr w:type="spellEnd"/>
            <w:r w:rsidRPr="00EF64A0">
              <w:rPr>
                <w:b/>
                <w:color w:val="595959" w:themeColor="text1" w:themeTint="A6"/>
              </w:rPr>
              <w:t>*</w:t>
            </w:r>
            <w:proofErr w:type="spellStart"/>
            <w:r w:rsidRPr="00EF64A0">
              <w:rPr>
                <w:b/>
                <w:color w:val="595959" w:themeColor="text1" w:themeTint="A6"/>
              </w:rPr>
              <w:t>facB</w:t>
            </w:r>
            <w:proofErr w:type="spellEnd"/>
            <w:r w:rsidRPr="00EF64A0">
              <w:rPr>
                <w:b/>
                <w:color w:val="595959" w:themeColor="text1" w:themeTint="A6"/>
              </w:rPr>
              <w:t>, data=</w:t>
            </w:r>
            <w:proofErr w:type="spellStart"/>
            <w:r w:rsidRPr="00EF64A0">
              <w:rPr>
                <w:b/>
                <w:color w:val="595959" w:themeColor="text1" w:themeTint="A6"/>
              </w:rPr>
              <w:t>dat</w:t>
            </w:r>
            <w:proofErr w:type="spellEnd"/>
            <w:r w:rsidRPr="00EF64A0">
              <w:rPr>
                <w:b/>
                <w:color w:val="595959" w:themeColor="text1" w:themeTint="A6"/>
              </w:rPr>
              <w:t>); summary(</w:t>
            </w:r>
            <w:proofErr w:type="spellStart"/>
            <w:r w:rsidRPr="00EF64A0">
              <w:rPr>
                <w:b/>
                <w:color w:val="595959" w:themeColor="text1" w:themeTint="A6"/>
              </w:rPr>
              <w:t>aov.out</w:t>
            </w:r>
            <w:proofErr w:type="spellEnd"/>
            <w:r w:rsidRPr="00EF64A0">
              <w:rPr>
                <w:b/>
                <w:color w:val="595959" w:themeColor="text1" w:themeTint="A6"/>
              </w:rPr>
              <w:t>);</w:t>
            </w:r>
          </w:p>
        </w:tc>
      </w:tr>
      <w:tr w:rsidR="00E2316A" w:rsidRPr="00EF64A0" w14:paraId="6861A873" w14:textId="77777777" w:rsidTr="00933F55">
        <w:tc>
          <w:tcPr>
            <w:tcW w:w="9350" w:type="dxa"/>
          </w:tcPr>
          <w:p w14:paraId="41BC1AEC" w14:textId="77777777" w:rsidR="00E2316A" w:rsidRPr="00EF64A0" w:rsidRDefault="00E2316A" w:rsidP="00933F55">
            <w:pPr>
              <w:rPr>
                <w:b/>
                <w:color w:val="595959" w:themeColor="text1" w:themeTint="A6"/>
                <w:sz w:val="28"/>
              </w:rPr>
            </w:pPr>
            <w:r w:rsidRPr="00EF64A0">
              <w:rPr>
                <w:b/>
                <w:color w:val="595959" w:themeColor="text1" w:themeTint="A6"/>
                <w:sz w:val="28"/>
              </w:rPr>
              <w:t>R-Result:</w:t>
            </w:r>
          </w:p>
        </w:tc>
      </w:tr>
      <w:tr w:rsidR="00E2316A" w:rsidRPr="00EF64A0" w14:paraId="5563D8D6" w14:textId="77777777" w:rsidTr="00933F55">
        <w:tc>
          <w:tcPr>
            <w:tcW w:w="9350" w:type="dxa"/>
            <w:shd w:val="clear" w:color="auto" w:fill="D9E2F3" w:themeFill="accent1" w:themeFillTint="33"/>
          </w:tcPr>
          <w:tbl>
            <w:tblPr>
              <w:tblW w:w="12540" w:type="dxa"/>
              <w:tblCellSpacing w:w="0" w:type="dxa"/>
              <w:tblCellMar>
                <w:left w:w="90" w:type="dxa"/>
                <w:bottom w:w="120" w:type="dxa"/>
                <w:right w:w="0" w:type="dxa"/>
              </w:tblCellMar>
              <w:tblLook w:val="04A0" w:firstRow="1" w:lastRow="0" w:firstColumn="1" w:lastColumn="0" w:noHBand="0" w:noVBand="1"/>
            </w:tblPr>
            <w:tblGrid>
              <w:gridCol w:w="9134"/>
            </w:tblGrid>
            <w:tr w:rsidR="00E2316A" w:rsidRPr="00EF64A0" w14:paraId="5019123D" w14:textId="77777777" w:rsidTr="00E2316A">
              <w:trPr>
                <w:tblCellSpacing w:w="0" w:type="dxa"/>
              </w:trPr>
              <w:tc>
                <w:tcPr>
                  <w:tcW w:w="0" w:type="auto"/>
                  <w:shd w:val="clear" w:color="auto" w:fill="auto"/>
                  <w:hideMark/>
                </w:tcPr>
                <w:tbl>
                  <w:tblPr>
                    <w:tblW w:w="12540" w:type="dxa"/>
                    <w:tblCellSpacing w:w="0" w:type="dxa"/>
                    <w:tblCellMar>
                      <w:left w:w="90" w:type="dxa"/>
                      <w:bottom w:w="120" w:type="dxa"/>
                      <w:right w:w="0" w:type="dxa"/>
                    </w:tblCellMar>
                    <w:tblLook w:val="04A0" w:firstRow="1" w:lastRow="0" w:firstColumn="1" w:lastColumn="0" w:noHBand="0" w:noVBand="1"/>
                  </w:tblPr>
                  <w:tblGrid>
                    <w:gridCol w:w="9044"/>
                  </w:tblGrid>
                  <w:tr w:rsidR="00E2316A" w:rsidRPr="00EF64A0" w14:paraId="4F87036F" w14:textId="77777777" w:rsidTr="00E2316A">
                    <w:trPr>
                      <w:tblCellSpacing w:w="0" w:type="dxa"/>
                    </w:trPr>
                    <w:tc>
                      <w:tcPr>
                        <w:tcW w:w="0" w:type="auto"/>
                        <w:shd w:val="clear" w:color="auto" w:fill="auto"/>
                        <w:hideMark/>
                      </w:tcPr>
                      <w:p w14:paraId="3CD8931B"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2316A">
                          <w:rPr>
                            <w:rFonts w:ascii="Lucida Console" w:eastAsia="Times New Roman" w:hAnsi="Lucida Console" w:cs="Courier New"/>
                            <w:sz w:val="20"/>
                            <w:szCs w:val="20"/>
                          </w:rPr>
                          <w:t>&gt; ##### ANOVA table construction with AOV command.</w:t>
                        </w:r>
                      </w:p>
                      <w:p w14:paraId="5B903B43"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2316A">
                          <w:rPr>
                            <w:rFonts w:ascii="Lucida Console" w:eastAsia="Times New Roman" w:hAnsi="Lucida Console" w:cs="Courier New"/>
                            <w:sz w:val="20"/>
                            <w:szCs w:val="20"/>
                          </w:rPr>
                          <w:t xml:space="preserve">&gt; </w:t>
                        </w:r>
                        <w:proofErr w:type="spellStart"/>
                        <w:r w:rsidRPr="00E2316A">
                          <w:rPr>
                            <w:rFonts w:ascii="Lucida Console" w:eastAsia="Times New Roman" w:hAnsi="Lucida Console" w:cs="Courier New"/>
                            <w:sz w:val="20"/>
                            <w:szCs w:val="20"/>
                          </w:rPr>
                          <w:t>aov.out</w:t>
                        </w:r>
                        <w:proofErr w:type="spellEnd"/>
                        <w:r w:rsidRPr="00E2316A">
                          <w:rPr>
                            <w:rFonts w:ascii="Lucida Console" w:eastAsia="Times New Roman" w:hAnsi="Lucida Console" w:cs="Courier New"/>
                            <w:sz w:val="20"/>
                            <w:szCs w:val="20"/>
                          </w:rPr>
                          <w:t>=</w:t>
                        </w:r>
                        <w:proofErr w:type="spellStart"/>
                        <w:proofErr w:type="gramStart"/>
                        <w:r w:rsidRPr="00E2316A">
                          <w:rPr>
                            <w:rFonts w:ascii="Lucida Console" w:eastAsia="Times New Roman" w:hAnsi="Lucida Console" w:cs="Courier New"/>
                            <w:sz w:val="20"/>
                            <w:szCs w:val="20"/>
                          </w:rPr>
                          <w:t>aov</w:t>
                        </w:r>
                        <w:proofErr w:type="spellEnd"/>
                        <w:r w:rsidRPr="00E2316A">
                          <w:rPr>
                            <w:rFonts w:ascii="Lucida Console" w:eastAsia="Times New Roman" w:hAnsi="Lucida Console" w:cs="Courier New"/>
                            <w:sz w:val="20"/>
                            <w:szCs w:val="20"/>
                          </w:rPr>
                          <w:t>(</w:t>
                        </w:r>
                        <w:proofErr w:type="spellStart"/>
                        <w:proofErr w:type="gramEnd"/>
                        <w:r w:rsidRPr="00E2316A">
                          <w:rPr>
                            <w:rFonts w:ascii="Lucida Console" w:eastAsia="Times New Roman" w:hAnsi="Lucida Console" w:cs="Courier New"/>
                            <w:sz w:val="20"/>
                            <w:szCs w:val="20"/>
                          </w:rPr>
                          <w:t>yij~facA+facB+facA</w:t>
                        </w:r>
                        <w:proofErr w:type="spellEnd"/>
                        <w:r w:rsidRPr="00E2316A">
                          <w:rPr>
                            <w:rFonts w:ascii="Lucida Console" w:eastAsia="Times New Roman" w:hAnsi="Lucida Console" w:cs="Courier New"/>
                            <w:sz w:val="20"/>
                            <w:szCs w:val="20"/>
                          </w:rPr>
                          <w:t>*</w:t>
                        </w:r>
                        <w:proofErr w:type="spellStart"/>
                        <w:r w:rsidRPr="00E2316A">
                          <w:rPr>
                            <w:rFonts w:ascii="Lucida Console" w:eastAsia="Times New Roman" w:hAnsi="Lucida Console" w:cs="Courier New"/>
                            <w:sz w:val="20"/>
                            <w:szCs w:val="20"/>
                          </w:rPr>
                          <w:t>facB</w:t>
                        </w:r>
                        <w:proofErr w:type="spellEnd"/>
                        <w:r w:rsidRPr="00E2316A">
                          <w:rPr>
                            <w:rFonts w:ascii="Lucida Console" w:eastAsia="Times New Roman" w:hAnsi="Lucida Console" w:cs="Courier New"/>
                            <w:sz w:val="20"/>
                            <w:szCs w:val="20"/>
                          </w:rPr>
                          <w:t>, data=</w:t>
                        </w:r>
                        <w:proofErr w:type="spellStart"/>
                        <w:r w:rsidRPr="00E2316A">
                          <w:rPr>
                            <w:rFonts w:ascii="Lucida Console" w:eastAsia="Times New Roman" w:hAnsi="Lucida Console" w:cs="Courier New"/>
                            <w:sz w:val="20"/>
                            <w:szCs w:val="20"/>
                          </w:rPr>
                          <w:t>dat</w:t>
                        </w:r>
                        <w:proofErr w:type="spellEnd"/>
                        <w:r w:rsidRPr="00E2316A">
                          <w:rPr>
                            <w:rFonts w:ascii="Lucida Console" w:eastAsia="Times New Roman" w:hAnsi="Lucida Console" w:cs="Courier New"/>
                            <w:sz w:val="20"/>
                            <w:szCs w:val="20"/>
                          </w:rPr>
                          <w:t>); summary(</w:t>
                        </w:r>
                        <w:proofErr w:type="spellStart"/>
                        <w:r w:rsidRPr="00E2316A">
                          <w:rPr>
                            <w:rFonts w:ascii="Lucida Console" w:eastAsia="Times New Roman" w:hAnsi="Lucida Console" w:cs="Courier New"/>
                            <w:sz w:val="20"/>
                            <w:szCs w:val="20"/>
                          </w:rPr>
                          <w:t>aov.out</w:t>
                        </w:r>
                        <w:proofErr w:type="spellEnd"/>
                        <w:r w:rsidRPr="00E2316A">
                          <w:rPr>
                            <w:rFonts w:ascii="Lucida Console" w:eastAsia="Times New Roman" w:hAnsi="Lucida Console" w:cs="Courier New"/>
                            <w:sz w:val="20"/>
                            <w:szCs w:val="20"/>
                          </w:rPr>
                          <w:t>);</w:t>
                        </w:r>
                      </w:p>
                      <w:p w14:paraId="473E6BFB"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E2316A">
                          <w:rPr>
                            <w:rFonts w:ascii="Lucida Console" w:eastAsia="Times New Roman" w:hAnsi="Lucida Console" w:cs="Courier New"/>
                            <w:sz w:val="20"/>
                            <w:szCs w:val="20"/>
                            <w:bdr w:val="none" w:sz="0" w:space="0" w:color="auto" w:frame="1"/>
                          </w:rPr>
                          <w:t xml:space="preserve">            Df Sum </w:t>
                        </w:r>
                        <w:proofErr w:type="spellStart"/>
                        <w:r w:rsidRPr="00E2316A">
                          <w:rPr>
                            <w:rFonts w:ascii="Lucida Console" w:eastAsia="Times New Roman" w:hAnsi="Lucida Console" w:cs="Courier New"/>
                            <w:sz w:val="20"/>
                            <w:szCs w:val="20"/>
                            <w:bdr w:val="none" w:sz="0" w:space="0" w:color="auto" w:frame="1"/>
                          </w:rPr>
                          <w:t>Sq</w:t>
                        </w:r>
                        <w:proofErr w:type="spellEnd"/>
                        <w:r w:rsidRPr="00E2316A">
                          <w:rPr>
                            <w:rFonts w:ascii="Lucida Console" w:eastAsia="Times New Roman" w:hAnsi="Lucida Console" w:cs="Courier New"/>
                            <w:sz w:val="20"/>
                            <w:szCs w:val="20"/>
                            <w:bdr w:val="none" w:sz="0" w:space="0" w:color="auto" w:frame="1"/>
                          </w:rPr>
                          <w:t xml:space="preserve"> Mean </w:t>
                        </w:r>
                        <w:proofErr w:type="spellStart"/>
                        <w:r w:rsidRPr="00E2316A">
                          <w:rPr>
                            <w:rFonts w:ascii="Lucida Console" w:eastAsia="Times New Roman" w:hAnsi="Lucida Console" w:cs="Courier New"/>
                            <w:sz w:val="20"/>
                            <w:szCs w:val="20"/>
                            <w:bdr w:val="none" w:sz="0" w:space="0" w:color="auto" w:frame="1"/>
                          </w:rPr>
                          <w:t>Sq</w:t>
                        </w:r>
                        <w:proofErr w:type="spellEnd"/>
                        <w:r w:rsidRPr="00E2316A">
                          <w:rPr>
                            <w:rFonts w:ascii="Lucida Console" w:eastAsia="Times New Roman" w:hAnsi="Lucida Console" w:cs="Courier New"/>
                            <w:sz w:val="20"/>
                            <w:szCs w:val="20"/>
                            <w:bdr w:val="none" w:sz="0" w:space="0" w:color="auto" w:frame="1"/>
                          </w:rPr>
                          <w:t xml:space="preserve"> F value Pr(&gt;F)  </w:t>
                        </w:r>
                      </w:p>
                      <w:p w14:paraId="40C15294"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proofErr w:type="spellStart"/>
                        <w:r w:rsidRPr="00E2316A">
                          <w:rPr>
                            <w:rFonts w:ascii="Lucida Console" w:eastAsia="Times New Roman" w:hAnsi="Lucida Console" w:cs="Courier New"/>
                            <w:sz w:val="20"/>
                            <w:szCs w:val="20"/>
                            <w:bdr w:val="none" w:sz="0" w:space="0" w:color="auto" w:frame="1"/>
                          </w:rPr>
                          <w:t>facA</w:t>
                        </w:r>
                        <w:proofErr w:type="spellEnd"/>
                        <w:r w:rsidRPr="00E2316A">
                          <w:rPr>
                            <w:rFonts w:ascii="Lucida Console" w:eastAsia="Times New Roman" w:hAnsi="Lucida Console" w:cs="Courier New"/>
                            <w:sz w:val="20"/>
                            <w:szCs w:val="20"/>
                            <w:bdr w:val="none" w:sz="0" w:space="0" w:color="auto" w:frame="1"/>
                          </w:rPr>
                          <w:t xml:space="preserve">         1   8300    8300   5.171 0.0371 *</w:t>
                        </w:r>
                      </w:p>
                      <w:p w14:paraId="5389BBCD"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proofErr w:type="spellStart"/>
                        <w:r w:rsidRPr="00E2316A">
                          <w:rPr>
                            <w:rFonts w:ascii="Lucida Console" w:eastAsia="Times New Roman" w:hAnsi="Lucida Console" w:cs="Courier New"/>
                            <w:sz w:val="20"/>
                            <w:szCs w:val="20"/>
                            <w:bdr w:val="none" w:sz="0" w:space="0" w:color="auto" w:frame="1"/>
                          </w:rPr>
                          <w:t>facB</w:t>
                        </w:r>
                        <w:proofErr w:type="spellEnd"/>
                        <w:r w:rsidRPr="00E2316A">
                          <w:rPr>
                            <w:rFonts w:ascii="Lucida Console" w:eastAsia="Times New Roman" w:hAnsi="Lucida Console" w:cs="Courier New"/>
                            <w:sz w:val="20"/>
                            <w:szCs w:val="20"/>
                            <w:bdr w:val="none" w:sz="0" w:space="0" w:color="auto" w:frame="1"/>
                          </w:rPr>
                          <w:t xml:space="preserve">         3   2244     748   0.466 0.7100  </w:t>
                        </w:r>
                      </w:p>
                      <w:p w14:paraId="65F67E9D"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proofErr w:type="spellStart"/>
                        <w:proofErr w:type="gramStart"/>
                        <w:r w:rsidRPr="00E2316A">
                          <w:rPr>
                            <w:rFonts w:ascii="Lucida Console" w:eastAsia="Times New Roman" w:hAnsi="Lucida Console" w:cs="Courier New"/>
                            <w:sz w:val="20"/>
                            <w:szCs w:val="20"/>
                            <w:bdr w:val="none" w:sz="0" w:space="0" w:color="auto" w:frame="1"/>
                          </w:rPr>
                          <w:t>facA:facB</w:t>
                        </w:r>
                        <w:proofErr w:type="spellEnd"/>
                        <w:proofErr w:type="gramEnd"/>
                        <w:r w:rsidRPr="00E2316A">
                          <w:rPr>
                            <w:rFonts w:ascii="Lucida Console" w:eastAsia="Times New Roman" w:hAnsi="Lucida Console" w:cs="Courier New"/>
                            <w:sz w:val="20"/>
                            <w:szCs w:val="20"/>
                            <w:bdr w:val="none" w:sz="0" w:space="0" w:color="auto" w:frame="1"/>
                          </w:rPr>
                          <w:t xml:space="preserve">    3   1237     412   0.257 0.8553  </w:t>
                        </w:r>
                      </w:p>
                      <w:p w14:paraId="3C643064"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E2316A">
                          <w:rPr>
                            <w:rFonts w:ascii="Lucida Console" w:eastAsia="Times New Roman" w:hAnsi="Lucida Console" w:cs="Courier New"/>
                            <w:sz w:val="20"/>
                            <w:szCs w:val="20"/>
                            <w:bdr w:val="none" w:sz="0" w:space="0" w:color="auto" w:frame="1"/>
                          </w:rPr>
                          <w:t xml:space="preserve">Residuals   </w:t>
                        </w:r>
                        <w:proofErr w:type="gramStart"/>
                        <w:r w:rsidRPr="00E2316A">
                          <w:rPr>
                            <w:rFonts w:ascii="Lucida Console" w:eastAsia="Times New Roman" w:hAnsi="Lucida Console" w:cs="Courier New"/>
                            <w:sz w:val="20"/>
                            <w:szCs w:val="20"/>
                            <w:bdr w:val="none" w:sz="0" w:space="0" w:color="auto" w:frame="1"/>
                          </w:rPr>
                          <w:t>16  25682</w:t>
                        </w:r>
                        <w:proofErr w:type="gramEnd"/>
                        <w:r w:rsidRPr="00E2316A">
                          <w:rPr>
                            <w:rFonts w:ascii="Lucida Console" w:eastAsia="Times New Roman" w:hAnsi="Lucida Console" w:cs="Courier New"/>
                            <w:sz w:val="20"/>
                            <w:szCs w:val="20"/>
                            <w:bdr w:val="none" w:sz="0" w:space="0" w:color="auto" w:frame="1"/>
                          </w:rPr>
                          <w:t xml:space="preserve">    1605                 </w:t>
                        </w:r>
                      </w:p>
                      <w:p w14:paraId="6AA1409F"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r w:rsidRPr="00E2316A">
                          <w:rPr>
                            <w:rFonts w:ascii="Lucida Console" w:eastAsia="Times New Roman" w:hAnsi="Lucida Console" w:cs="Courier New"/>
                            <w:sz w:val="20"/>
                            <w:szCs w:val="20"/>
                            <w:bdr w:val="none" w:sz="0" w:space="0" w:color="auto" w:frame="1"/>
                          </w:rPr>
                          <w:t>---</w:t>
                        </w:r>
                      </w:p>
                      <w:p w14:paraId="4738FADD"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bdr w:val="none" w:sz="0" w:space="0" w:color="auto" w:frame="1"/>
                          </w:rPr>
                        </w:pPr>
                        <w:proofErr w:type="spellStart"/>
                        <w:r w:rsidRPr="00745CB0">
                          <w:rPr>
                            <w:rFonts w:ascii="Lucida Console" w:eastAsia="Times New Roman" w:hAnsi="Lucida Console" w:cs="Courier New"/>
                            <w:sz w:val="20"/>
                            <w:szCs w:val="20"/>
                            <w:bdr w:val="none" w:sz="0" w:space="0" w:color="auto" w:frame="1"/>
                            <w:lang w:val="fr-FR"/>
                          </w:rPr>
                          <w:t>Signif</w:t>
                        </w:r>
                        <w:proofErr w:type="spellEnd"/>
                        <w:r w:rsidRPr="00745CB0">
                          <w:rPr>
                            <w:rFonts w:ascii="Lucida Console" w:eastAsia="Times New Roman" w:hAnsi="Lucida Console" w:cs="Courier New"/>
                            <w:sz w:val="20"/>
                            <w:szCs w:val="20"/>
                            <w:bdr w:val="none" w:sz="0" w:space="0" w:color="auto" w:frame="1"/>
                            <w:lang w:val="fr-FR"/>
                          </w:rPr>
                          <w:t xml:space="preserve">. </w:t>
                        </w:r>
                        <w:proofErr w:type="gramStart"/>
                        <w:r w:rsidRPr="00745CB0">
                          <w:rPr>
                            <w:rFonts w:ascii="Lucida Console" w:eastAsia="Times New Roman" w:hAnsi="Lucida Console" w:cs="Courier New"/>
                            <w:sz w:val="20"/>
                            <w:szCs w:val="20"/>
                            <w:bdr w:val="none" w:sz="0" w:space="0" w:color="auto" w:frame="1"/>
                            <w:lang w:val="fr-FR"/>
                          </w:rPr>
                          <w:t>codes:</w:t>
                        </w:r>
                        <w:proofErr w:type="gramEnd"/>
                        <w:r w:rsidRPr="00745CB0">
                          <w:rPr>
                            <w:rFonts w:ascii="Lucida Console" w:eastAsia="Times New Roman" w:hAnsi="Lucida Console" w:cs="Courier New"/>
                            <w:sz w:val="20"/>
                            <w:szCs w:val="20"/>
                            <w:bdr w:val="none" w:sz="0" w:space="0" w:color="auto" w:frame="1"/>
                            <w:lang w:val="fr-FR"/>
                          </w:rPr>
                          <w:t xml:space="preserve">  0 ‘***’ 0.001 ‘**’ 0.01 ‘*’ 0.05 ‘.’ </w:t>
                        </w:r>
                        <w:r w:rsidRPr="00E2316A">
                          <w:rPr>
                            <w:rFonts w:ascii="Lucida Console" w:eastAsia="Times New Roman" w:hAnsi="Lucida Console" w:cs="Courier New"/>
                            <w:sz w:val="20"/>
                            <w:szCs w:val="20"/>
                            <w:bdr w:val="none" w:sz="0" w:space="0" w:color="auto" w:frame="1"/>
                          </w:rPr>
                          <w:t>0.1 ‘ ’ 1</w:t>
                        </w:r>
                      </w:p>
                      <w:p w14:paraId="6FFCC7B9" w14:textId="77777777" w:rsidR="00E2316A" w:rsidRPr="00E2316A" w:rsidRDefault="00E2316A" w:rsidP="00E2316A">
                        <w:pPr>
                          <w:spacing w:after="0" w:line="240" w:lineRule="auto"/>
                          <w:rPr>
                            <w:rFonts w:ascii="Times New Roman" w:eastAsia="Times New Roman" w:hAnsi="Times New Roman" w:cs="Times New Roman"/>
                            <w:sz w:val="24"/>
                            <w:szCs w:val="24"/>
                          </w:rPr>
                        </w:pPr>
                      </w:p>
                    </w:tc>
                  </w:tr>
                  <w:tr w:rsidR="00E2316A" w:rsidRPr="00EF64A0" w14:paraId="32E1E77B" w14:textId="77777777" w:rsidTr="00E2316A">
                    <w:trPr>
                      <w:tblCellSpacing w:w="0" w:type="dxa"/>
                    </w:trPr>
                    <w:tc>
                      <w:tcPr>
                        <w:tcW w:w="0" w:type="auto"/>
                        <w:shd w:val="clear" w:color="auto" w:fill="auto"/>
                        <w:hideMark/>
                      </w:tcPr>
                      <w:p w14:paraId="099BA3A7" w14:textId="77777777" w:rsidR="00E2316A" w:rsidRPr="00E2316A" w:rsidRDefault="00E2316A" w:rsidP="00E2316A">
                        <w:pPr>
                          <w:spacing w:after="0" w:line="240" w:lineRule="auto"/>
                          <w:rPr>
                            <w:rFonts w:ascii="Times New Roman" w:eastAsia="Times New Roman" w:hAnsi="Times New Roman" w:cs="Times New Roman"/>
                            <w:sz w:val="20"/>
                            <w:szCs w:val="20"/>
                          </w:rPr>
                        </w:pPr>
                      </w:p>
                    </w:tc>
                  </w:tr>
                  <w:tr w:rsidR="00E2316A" w:rsidRPr="00EF64A0" w14:paraId="6AE38A4D" w14:textId="77777777" w:rsidTr="00E2316A">
                    <w:trPr>
                      <w:tblCellSpacing w:w="0" w:type="dxa"/>
                    </w:trPr>
                    <w:tc>
                      <w:tcPr>
                        <w:tcW w:w="0" w:type="auto"/>
                        <w:shd w:val="clear" w:color="auto" w:fill="auto"/>
                        <w:hideMark/>
                      </w:tcPr>
                      <w:tbl>
                        <w:tblPr>
                          <w:tblW w:w="12540" w:type="dxa"/>
                          <w:tblCellSpacing w:w="0" w:type="dxa"/>
                          <w:tblCellMar>
                            <w:left w:w="0" w:type="dxa"/>
                            <w:right w:w="0" w:type="dxa"/>
                          </w:tblCellMar>
                          <w:tblLook w:val="04A0" w:firstRow="1" w:lastRow="0" w:firstColumn="1" w:lastColumn="0" w:noHBand="0" w:noVBand="1"/>
                        </w:tblPr>
                        <w:tblGrid>
                          <w:gridCol w:w="12540"/>
                        </w:tblGrid>
                        <w:tr w:rsidR="00E2316A" w:rsidRPr="00EF64A0" w14:paraId="2A62D808" w14:textId="77777777">
                          <w:trPr>
                            <w:tblCellSpacing w:w="0" w:type="dxa"/>
                          </w:trPr>
                          <w:tc>
                            <w:tcPr>
                              <w:tcW w:w="15" w:type="dxa"/>
                              <w:hideMark/>
                            </w:tcPr>
                            <w:p w14:paraId="1F7A1ACC" w14:textId="77777777" w:rsidR="00E2316A" w:rsidRPr="00E2316A" w:rsidRDefault="00E2316A" w:rsidP="00E2316A">
                              <w:pPr>
                                <w:spacing w:after="0" w:line="240" w:lineRule="auto"/>
                                <w:rPr>
                                  <w:rFonts w:ascii="Lucida Console" w:eastAsia="Times New Roman" w:hAnsi="Lucida Console" w:cs="Times New Roman"/>
                                  <w:sz w:val="24"/>
                                  <w:szCs w:val="24"/>
                                </w:rPr>
                              </w:pPr>
                              <w:r w:rsidRPr="00E2316A">
                                <w:rPr>
                                  <w:rFonts w:ascii="Lucida Console" w:eastAsia="Times New Roman" w:hAnsi="Lucida Console" w:cs="Times New Roman"/>
                                  <w:sz w:val="24"/>
                                  <w:szCs w:val="24"/>
                                </w:rPr>
                                <w:t xml:space="preserve">&gt; </w:t>
                              </w:r>
                            </w:p>
                          </w:tc>
                        </w:tr>
                      </w:tbl>
                      <w:p w14:paraId="2D066F2B" w14:textId="77777777" w:rsidR="00E2316A" w:rsidRPr="00E2316A" w:rsidRDefault="00E2316A" w:rsidP="00E2316A">
                        <w:pPr>
                          <w:spacing w:after="0" w:line="240" w:lineRule="auto"/>
                          <w:rPr>
                            <w:rFonts w:ascii="Lucida Console" w:eastAsia="Times New Roman" w:hAnsi="Lucida Console" w:cs="Times New Roman"/>
                            <w:sz w:val="24"/>
                            <w:szCs w:val="24"/>
                          </w:rPr>
                        </w:pPr>
                      </w:p>
                    </w:tc>
                  </w:tr>
                </w:tbl>
                <w:p w14:paraId="7A5CAB00" w14:textId="77777777" w:rsidR="00E2316A" w:rsidRPr="00FD03B3" w:rsidRDefault="00E2316A" w:rsidP="00933F55">
                  <w:pPr>
                    <w:spacing w:after="0" w:line="240" w:lineRule="auto"/>
                    <w:rPr>
                      <w:rFonts w:ascii="Times New Roman" w:eastAsia="Times New Roman" w:hAnsi="Times New Roman" w:cs="Times New Roman"/>
                      <w:sz w:val="24"/>
                      <w:szCs w:val="24"/>
                    </w:rPr>
                  </w:pPr>
                </w:p>
              </w:tc>
            </w:tr>
            <w:tr w:rsidR="00E2316A" w:rsidRPr="00EF64A0" w14:paraId="0BD3A15D" w14:textId="77777777" w:rsidTr="00E2316A">
              <w:trPr>
                <w:tblCellSpacing w:w="0" w:type="dxa"/>
              </w:trPr>
              <w:tc>
                <w:tcPr>
                  <w:tcW w:w="0" w:type="auto"/>
                  <w:shd w:val="clear" w:color="auto" w:fill="auto"/>
                  <w:hideMark/>
                </w:tcPr>
                <w:p w14:paraId="6CDD9615" w14:textId="77777777" w:rsidR="00E2316A" w:rsidRPr="00FD03B3" w:rsidRDefault="00E2316A" w:rsidP="00933F55">
                  <w:pPr>
                    <w:spacing w:after="0" w:line="240" w:lineRule="auto"/>
                    <w:rPr>
                      <w:rFonts w:ascii="Times New Roman" w:eastAsia="Times New Roman" w:hAnsi="Times New Roman" w:cs="Times New Roman"/>
                      <w:sz w:val="20"/>
                      <w:szCs w:val="20"/>
                    </w:rPr>
                  </w:pPr>
                </w:p>
              </w:tc>
            </w:tr>
            <w:tr w:rsidR="00E2316A" w:rsidRPr="00EF64A0" w14:paraId="78049FD1" w14:textId="77777777" w:rsidTr="00E2316A">
              <w:trPr>
                <w:tblCellSpacing w:w="0" w:type="dxa"/>
              </w:trPr>
              <w:tc>
                <w:tcPr>
                  <w:tcW w:w="0" w:type="auto"/>
                  <w:shd w:val="clear" w:color="auto" w:fill="auto"/>
                  <w:hideMark/>
                </w:tcPr>
                <w:p w14:paraId="5D9353D9" w14:textId="77777777" w:rsidR="00E2316A" w:rsidRPr="00FD03B3" w:rsidRDefault="00E2316A" w:rsidP="00933F55">
                  <w:pPr>
                    <w:spacing w:after="0" w:line="240" w:lineRule="auto"/>
                    <w:rPr>
                      <w:rFonts w:ascii="Lucida Console" w:eastAsia="Times New Roman" w:hAnsi="Lucida Console" w:cs="Times New Roman"/>
                      <w:sz w:val="24"/>
                      <w:szCs w:val="24"/>
                    </w:rPr>
                  </w:pPr>
                </w:p>
              </w:tc>
            </w:tr>
          </w:tbl>
          <w:p w14:paraId="64741C05" w14:textId="77777777" w:rsidR="00E2316A" w:rsidRPr="00EF64A0" w:rsidRDefault="00E2316A" w:rsidP="00933F55">
            <w:pPr>
              <w:rPr>
                <w:color w:val="595959" w:themeColor="text1" w:themeTint="A6"/>
              </w:rPr>
            </w:pPr>
          </w:p>
        </w:tc>
      </w:tr>
    </w:tbl>
    <w:p w14:paraId="519D99D0" w14:textId="6E028E5E" w:rsidR="00FD03B3" w:rsidRDefault="00FD03B3" w:rsidP="00FD03B3"/>
    <w:p w14:paraId="731CACCC" w14:textId="05D391B0" w:rsidR="00581F91" w:rsidRDefault="00F729EE" w:rsidP="00F729EE">
      <w:pPr>
        <w:pStyle w:val="ListParagraph"/>
        <w:numPr>
          <w:ilvl w:val="0"/>
          <w:numId w:val="29"/>
        </w:numPr>
      </w:pPr>
      <w:r>
        <w:t xml:space="preserve">Observation: From the ANOVA table we observe a significant effect from </w:t>
      </w:r>
      <w:proofErr w:type="spellStart"/>
      <w:r>
        <w:t>FacA</w:t>
      </w:r>
      <w:proofErr w:type="spellEnd"/>
      <w:r>
        <w:t xml:space="preserve"> = Attendance rate at alpha = 0.</w:t>
      </w:r>
      <w:r w:rsidR="00527EBC">
        <w:t>10</w:t>
      </w:r>
      <w:r>
        <w:t>.</w:t>
      </w:r>
    </w:p>
    <w:p w14:paraId="552DCBC0" w14:textId="79A02841" w:rsidR="00F729EE" w:rsidRDefault="00F729EE" w:rsidP="00EB31F4">
      <w:pPr>
        <w:pStyle w:val="ListParagraph"/>
        <w:numPr>
          <w:ilvl w:val="0"/>
          <w:numId w:val="29"/>
        </w:numPr>
      </w:pPr>
      <w:r>
        <w:t xml:space="preserve">With no significant effect from </w:t>
      </w:r>
      <w:proofErr w:type="spellStart"/>
      <w:r>
        <w:t>FacB</w:t>
      </w:r>
      <w:proofErr w:type="spellEnd"/>
      <w:r>
        <w:t xml:space="preserve"> = Sections </w:t>
      </w:r>
      <w:r w:rsidR="00EB31F4">
        <w:t>n</w:t>
      </w:r>
      <w:r>
        <w:t xml:space="preserve">or from the interaction of </w:t>
      </w:r>
      <w:proofErr w:type="spellStart"/>
      <w:r>
        <w:t>FacA</w:t>
      </w:r>
      <w:proofErr w:type="spellEnd"/>
      <w:r>
        <w:t xml:space="preserve"> and </w:t>
      </w:r>
      <w:proofErr w:type="spellStart"/>
      <w:r>
        <w:t>FacB</w:t>
      </w:r>
      <w:proofErr w:type="spellEnd"/>
      <w:r>
        <w:t>.</w:t>
      </w:r>
    </w:p>
    <w:p w14:paraId="10354538" w14:textId="6CBEFCEC" w:rsidR="00EB31F4" w:rsidRDefault="00EB31F4" w:rsidP="00EB31F4">
      <w:pPr>
        <w:pStyle w:val="ListParagraph"/>
        <w:numPr>
          <w:ilvl w:val="0"/>
          <w:numId w:val="29"/>
        </w:numPr>
      </w:pPr>
      <w:r>
        <w:t xml:space="preserve">That is, reject </w:t>
      </w:r>
      <w:r w:rsidRPr="00F07955">
        <w:t>H</w:t>
      </w:r>
      <w:r>
        <w:rPr>
          <w:vertAlign w:val="subscript"/>
        </w:rPr>
        <w:t>0A</w:t>
      </w:r>
      <w:r>
        <w:t xml:space="preserve">, fail to reject </w:t>
      </w:r>
      <w:r w:rsidRPr="00F07955">
        <w:t>H</w:t>
      </w:r>
      <w:r w:rsidRPr="00F07955">
        <w:rPr>
          <w:vertAlign w:val="subscript"/>
        </w:rPr>
        <w:t>1</w:t>
      </w:r>
      <w:r>
        <w:rPr>
          <w:vertAlign w:val="subscript"/>
        </w:rPr>
        <w:t xml:space="preserve">B </w:t>
      </w:r>
      <w:r>
        <w:t xml:space="preserve">and </w:t>
      </w:r>
      <w:r w:rsidRPr="00F07955">
        <w:t>H</w:t>
      </w:r>
      <w:r w:rsidRPr="00F07955">
        <w:rPr>
          <w:vertAlign w:val="subscript"/>
        </w:rPr>
        <w:t>1</w:t>
      </w:r>
      <w:r>
        <w:rPr>
          <w:vertAlign w:val="subscript"/>
        </w:rPr>
        <w:t>AB</w:t>
      </w:r>
    </w:p>
    <w:p w14:paraId="5165ACD4" w14:textId="77777777" w:rsidR="00581F91" w:rsidRPr="00EF64A0" w:rsidRDefault="00581F91" w:rsidP="00FD03B3"/>
    <w:p w14:paraId="32056F06" w14:textId="77777777" w:rsidR="00EB31F4" w:rsidRDefault="00EB31F4">
      <w:r>
        <w:br w:type="page"/>
      </w:r>
    </w:p>
    <w:p w14:paraId="70392F1C" w14:textId="158110EC" w:rsidR="00E2316A" w:rsidRDefault="00E2316A" w:rsidP="00FD03B3">
      <w:r w:rsidRPr="00EF64A0">
        <w:lastRenderedPageBreak/>
        <w:t xml:space="preserve">##### </w:t>
      </w:r>
      <w:r w:rsidR="00EF64A0">
        <w:t xml:space="preserve">E | </w:t>
      </w:r>
      <w:r w:rsidRPr="00EF64A0">
        <w:t>Assumptions check</w:t>
      </w:r>
    </w:p>
    <w:p w14:paraId="1372FC1D" w14:textId="77777777" w:rsidR="00EB31F4" w:rsidRPr="00EF64A0" w:rsidRDefault="00EB31F4" w:rsidP="00FD03B3"/>
    <w:tbl>
      <w:tblPr>
        <w:tblStyle w:val="TableGridLight"/>
        <w:tblW w:w="0" w:type="auto"/>
        <w:tblLook w:val="04A0" w:firstRow="1" w:lastRow="0" w:firstColumn="1" w:lastColumn="0" w:noHBand="0" w:noVBand="1"/>
      </w:tblPr>
      <w:tblGrid>
        <w:gridCol w:w="9350"/>
      </w:tblGrid>
      <w:tr w:rsidR="00E2316A" w:rsidRPr="00EF64A0" w14:paraId="23044999" w14:textId="77777777" w:rsidTr="00933F55">
        <w:tc>
          <w:tcPr>
            <w:tcW w:w="9350" w:type="dxa"/>
          </w:tcPr>
          <w:p w14:paraId="730507AC" w14:textId="77777777" w:rsidR="00E2316A" w:rsidRPr="00EF64A0" w:rsidRDefault="00E2316A" w:rsidP="00933F55">
            <w:pPr>
              <w:pStyle w:val="ListParagraph"/>
              <w:ind w:left="0"/>
              <w:rPr>
                <w:b/>
                <w:color w:val="595959" w:themeColor="text1" w:themeTint="A6"/>
                <w:sz w:val="28"/>
              </w:rPr>
            </w:pPr>
            <w:r w:rsidRPr="00EF64A0">
              <w:rPr>
                <w:b/>
                <w:color w:val="595959" w:themeColor="text1" w:themeTint="A6"/>
                <w:sz w:val="28"/>
              </w:rPr>
              <w:t>R-Code:</w:t>
            </w:r>
          </w:p>
        </w:tc>
      </w:tr>
      <w:tr w:rsidR="00E2316A" w:rsidRPr="00EF64A0" w14:paraId="0338E82F" w14:textId="77777777" w:rsidTr="00933F55">
        <w:tc>
          <w:tcPr>
            <w:tcW w:w="9350" w:type="dxa"/>
            <w:shd w:val="clear" w:color="auto" w:fill="D9E2F3" w:themeFill="accent1" w:themeFillTint="33"/>
          </w:tcPr>
          <w:p w14:paraId="405C5AB4" w14:textId="77777777" w:rsidR="00E2316A" w:rsidRPr="00EF64A0" w:rsidRDefault="00E2316A" w:rsidP="00E2316A">
            <w:pPr>
              <w:rPr>
                <w:b/>
                <w:color w:val="595959" w:themeColor="text1" w:themeTint="A6"/>
              </w:rPr>
            </w:pPr>
            <w:r w:rsidRPr="00EF64A0">
              <w:rPr>
                <w:b/>
                <w:color w:val="595959" w:themeColor="text1" w:themeTint="A6"/>
              </w:rPr>
              <w:t>##### Normality assumption check of the residuals with Shapiro-Wilks test.</w:t>
            </w:r>
          </w:p>
          <w:p w14:paraId="321094D1" w14:textId="77777777" w:rsidR="00E2316A" w:rsidRPr="00EF64A0" w:rsidRDefault="00E2316A" w:rsidP="00E2316A">
            <w:pPr>
              <w:rPr>
                <w:b/>
                <w:color w:val="595959" w:themeColor="text1" w:themeTint="A6"/>
              </w:rPr>
            </w:pPr>
            <w:proofErr w:type="spellStart"/>
            <w:r w:rsidRPr="00EF64A0">
              <w:rPr>
                <w:b/>
                <w:color w:val="595959" w:themeColor="text1" w:themeTint="A6"/>
              </w:rPr>
              <w:t>qqnorm</w:t>
            </w:r>
            <w:proofErr w:type="spellEnd"/>
            <w:r w:rsidRPr="00EF64A0">
              <w:rPr>
                <w:b/>
                <w:color w:val="595959" w:themeColor="text1" w:themeTint="A6"/>
              </w:rPr>
              <w:t>(</w:t>
            </w:r>
            <w:proofErr w:type="spellStart"/>
            <w:r w:rsidRPr="00EF64A0">
              <w:rPr>
                <w:b/>
                <w:color w:val="595959" w:themeColor="text1" w:themeTint="A6"/>
              </w:rPr>
              <w:t>aov.out$residuals</w:t>
            </w:r>
            <w:proofErr w:type="spellEnd"/>
            <w:r w:rsidRPr="00EF64A0">
              <w:rPr>
                <w:b/>
                <w:color w:val="595959" w:themeColor="text1" w:themeTint="A6"/>
              </w:rPr>
              <w:t xml:space="preserve">); </w:t>
            </w:r>
            <w:proofErr w:type="spellStart"/>
            <w:r w:rsidRPr="00EF64A0">
              <w:rPr>
                <w:b/>
                <w:color w:val="595959" w:themeColor="text1" w:themeTint="A6"/>
              </w:rPr>
              <w:t>qqline</w:t>
            </w:r>
            <w:proofErr w:type="spellEnd"/>
            <w:r w:rsidRPr="00EF64A0">
              <w:rPr>
                <w:b/>
                <w:color w:val="595959" w:themeColor="text1" w:themeTint="A6"/>
              </w:rPr>
              <w:t>(</w:t>
            </w:r>
            <w:proofErr w:type="spellStart"/>
            <w:r w:rsidRPr="00EF64A0">
              <w:rPr>
                <w:b/>
                <w:color w:val="595959" w:themeColor="text1" w:themeTint="A6"/>
              </w:rPr>
              <w:t>aov.out$</w:t>
            </w:r>
            <w:proofErr w:type="gramStart"/>
            <w:r w:rsidRPr="00EF64A0">
              <w:rPr>
                <w:b/>
                <w:color w:val="595959" w:themeColor="text1" w:themeTint="A6"/>
              </w:rPr>
              <w:t>residuals,col</w:t>
            </w:r>
            <w:proofErr w:type="spellEnd"/>
            <w:proofErr w:type="gramEnd"/>
            <w:r w:rsidRPr="00EF64A0">
              <w:rPr>
                <w:b/>
                <w:color w:val="595959" w:themeColor="text1" w:themeTint="A6"/>
              </w:rPr>
              <w:t>="red")</w:t>
            </w:r>
          </w:p>
          <w:p w14:paraId="4129DF35" w14:textId="77777777" w:rsidR="00E2316A" w:rsidRPr="00EF64A0" w:rsidRDefault="00E2316A" w:rsidP="00E2316A">
            <w:pPr>
              <w:rPr>
                <w:b/>
                <w:color w:val="595959" w:themeColor="text1" w:themeTint="A6"/>
              </w:rPr>
            </w:pPr>
            <w:proofErr w:type="spellStart"/>
            <w:r w:rsidRPr="00EF64A0">
              <w:rPr>
                <w:b/>
                <w:color w:val="595959" w:themeColor="text1" w:themeTint="A6"/>
              </w:rPr>
              <w:t>shapiro.test</w:t>
            </w:r>
            <w:proofErr w:type="spellEnd"/>
            <w:r w:rsidRPr="00EF64A0">
              <w:rPr>
                <w:b/>
                <w:color w:val="595959" w:themeColor="text1" w:themeTint="A6"/>
              </w:rPr>
              <w:t>(</w:t>
            </w:r>
            <w:proofErr w:type="spellStart"/>
            <w:r w:rsidRPr="00EF64A0">
              <w:rPr>
                <w:b/>
                <w:color w:val="595959" w:themeColor="text1" w:themeTint="A6"/>
              </w:rPr>
              <w:t>aov.out$residuals</w:t>
            </w:r>
            <w:proofErr w:type="spellEnd"/>
            <w:r w:rsidRPr="00EF64A0">
              <w:rPr>
                <w:b/>
                <w:color w:val="595959" w:themeColor="text1" w:themeTint="A6"/>
              </w:rPr>
              <w:t>);</w:t>
            </w:r>
          </w:p>
          <w:p w14:paraId="7E64C074" w14:textId="77777777" w:rsidR="00E2316A" w:rsidRPr="00EF64A0" w:rsidRDefault="00E2316A" w:rsidP="00E2316A">
            <w:pPr>
              <w:rPr>
                <w:b/>
                <w:color w:val="595959" w:themeColor="text1" w:themeTint="A6"/>
              </w:rPr>
            </w:pPr>
          </w:p>
          <w:p w14:paraId="7A3817ED" w14:textId="77777777" w:rsidR="00E2316A" w:rsidRPr="00EF64A0" w:rsidRDefault="00E2316A" w:rsidP="00E2316A">
            <w:pPr>
              <w:rPr>
                <w:b/>
                <w:color w:val="595959" w:themeColor="text1" w:themeTint="A6"/>
              </w:rPr>
            </w:pPr>
            <w:r w:rsidRPr="00EF64A0">
              <w:rPr>
                <w:b/>
                <w:color w:val="595959" w:themeColor="text1" w:themeTint="A6"/>
              </w:rPr>
              <w:t xml:space="preserve">##### Homogeneity of variance assumption check with </w:t>
            </w:r>
            <w:proofErr w:type="spellStart"/>
            <w:r w:rsidRPr="00EF64A0">
              <w:rPr>
                <w:b/>
                <w:color w:val="595959" w:themeColor="text1" w:themeTint="A6"/>
              </w:rPr>
              <w:t>Levene's</w:t>
            </w:r>
            <w:proofErr w:type="spellEnd"/>
            <w:r w:rsidRPr="00EF64A0">
              <w:rPr>
                <w:b/>
                <w:color w:val="595959" w:themeColor="text1" w:themeTint="A6"/>
              </w:rPr>
              <w:t xml:space="preserve"> test.</w:t>
            </w:r>
          </w:p>
          <w:p w14:paraId="54FACD9E" w14:textId="77777777" w:rsidR="00E2316A" w:rsidRPr="00EF64A0" w:rsidRDefault="00E2316A" w:rsidP="00E2316A">
            <w:pPr>
              <w:rPr>
                <w:b/>
                <w:color w:val="595959" w:themeColor="text1" w:themeTint="A6"/>
              </w:rPr>
            </w:pPr>
            <w:r w:rsidRPr="00EF64A0">
              <w:rPr>
                <w:b/>
                <w:color w:val="595959" w:themeColor="text1" w:themeTint="A6"/>
              </w:rPr>
              <w:t xml:space="preserve">library(car); </w:t>
            </w:r>
          </w:p>
          <w:p w14:paraId="34AEFD3E" w14:textId="77777777" w:rsidR="00E2316A" w:rsidRPr="00EF64A0" w:rsidRDefault="00E2316A" w:rsidP="00E2316A">
            <w:pPr>
              <w:rPr>
                <w:b/>
                <w:color w:val="595959" w:themeColor="text1" w:themeTint="A6"/>
              </w:rPr>
            </w:pPr>
            <w:proofErr w:type="spellStart"/>
            <w:proofErr w:type="gramStart"/>
            <w:r w:rsidRPr="00EF64A0">
              <w:rPr>
                <w:b/>
                <w:color w:val="595959" w:themeColor="text1" w:themeTint="A6"/>
              </w:rPr>
              <w:t>leveneTest</w:t>
            </w:r>
            <w:proofErr w:type="spellEnd"/>
            <w:r w:rsidRPr="00EF64A0">
              <w:rPr>
                <w:b/>
                <w:color w:val="595959" w:themeColor="text1" w:themeTint="A6"/>
              </w:rPr>
              <w:t>(</w:t>
            </w:r>
            <w:proofErr w:type="spellStart"/>
            <w:proofErr w:type="gramEnd"/>
            <w:r w:rsidRPr="00EF64A0">
              <w:rPr>
                <w:b/>
                <w:color w:val="595959" w:themeColor="text1" w:themeTint="A6"/>
              </w:rPr>
              <w:t>yij~facA</w:t>
            </w:r>
            <w:proofErr w:type="spellEnd"/>
            <w:r w:rsidRPr="00EF64A0">
              <w:rPr>
                <w:b/>
                <w:color w:val="595959" w:themeColor="text1" w:themeTint="A6"/>
              </w:rPr>
              <w:t>, data=</w:t>
            </w:r>
            <w:proofErr w:type="spellStart"/>
            <w:r w:rsidRPr="00EF64A0">
              <w:rPr>
                <w:b/>
                <w:color w:val="595959" w:themeColor="text1" w:themeTint="A6"/>
              </w:rPr>
              <w:t>dat</w:t>
            </w:r>
            <w:proofErr w:type="spellEnd"/>
            <w:r w:rsidRPr="00EF64A0">
              <w:rPr>
                <w:b/>
                <w:color w:val="595959" w:themeColor="text1" w:themeTint="A6"/>
              </w:rPr>
              <w:t>);</w:t>
            </w:r>
          </w:p>
          <w:p w14:paraId="3835FB01" w14:textId="77777777" w:rsidR="00E2316A" w:rsidRPr="00EF64A0" w:rsidRDefault="00E2316A" w:rsidP="00E2316A">
            <w:pPr>
              <w:rPr>
                <w:b/>
                <w:color w:val="595959" w:themeColor="text1" w:themeTint="A6"/>
              </w:rPr>
            </w:pPr>
            <w:proofErr w:type="spellStart"/>
            <w:proofErr w:type="gramStart"/>
            <w:r w:rsidRPr="00EF64A0">
              <w:rPr>
                <w:b/>
                <w:color w:val="595959" w:themeColor="text1" w:themeTint="A6"/>
              </w:rPr>
              <w:t>leveneTest</w:t>
            </w:r>
            <w:proofErr w:type="spellEnd"/>
            <w:r w:rsidRPr="00EF64A0">
              <w:rPr>
                <w:b/>
                <w:color w:val="595959" w:themeColor="text1" w:themeTint="A6"/>
              </w:rPr>
              <w:t>(</w:t>
            </w:r>
            <w:proofErr w:type="spellStart"/>
            <w:proofErr w:type="gramEnd"/>
            <w:r w:rsidRPr="00EF64A0">
              <w:rPr>
                <w:b/>
                <w:color w:val="595959" w:themeColor="text1" w:themeTint="A6"/>
              </w:rPr>
              <w:t>yij~facB</w:t>
            </w:r>
            <w:proofErr w:type="spellEnd"/>
            <w:r w:rsidRPr="00EF64A0">
              <w:rPr>
                <w:b/>
                <w:color w:val="595959" w:themeColor="text1" w:themeTint="A6"/>
              </w:rPr>
              <w:t>, data=</w:t>
            </w:r>
            <w:proofErr w:type="spellStart"/>
            <w:r w:rsidRPr="00EF64A0">
              <w:rPr>
                <w:b/>
                <w:color w:val="595959" w:themeColor="text1" w:themeTint="A6"/>
              </w:rPr>
              <w:t>dat</w:t>
            </w:r>
            <w:proofErr w:type="spellEnd"/>
            <w:r w:rsidRPr="00EF64A0">
              <w:rPr>
                <w:b/>
                <w:color w:val="595959" w:themeColor="text1" w:themeTint="A6"/>
              </w:rPr>
              <w:t>);</w:t>
            </w:r>
          </w:p>
          <w:p w14:paraId="6125D3BD" w14:textId="09EB3A25" w:rsidR="00E2316A" w:rsidRPr="00EF64A0" w:rsidRDefault="00E2316A" w:rsidP="00E2316A">
            <w:pPr>
              <w:rPr>
                <w:b/>
                <w:color w:val="595959" w:themeColor="text1" w:themeTint="A6"/>
              </w:rPr>
            </w:pPr>
            <w:r w:rsidRPr="00EF64A0">
              <w:rPr>
                <w:b/>
                <w:color w:val="595959" w:themeColor="text1" w:themeTint="A6"/>
              </w:rPr>
              <w:t>plot(aov.out$</w:t>
            </w:r>
            <w:proofErr w:type="gramStart"/>
            <w:r w:rsidRPr="00EF64A0">
              <w:rPr>
                <w:b/>
                <w:color w:val="595959" w:themeColor="text1" w:themeTint="A6"/>
              </w:rPr>
              <w:t>fitted.values</w:t>
            </w:r>
            <w:proofErr w:type="gramEnd"/>
            <w:r w:rsidRPr="00EF64A0">
              <w:rPr>
                <w:b/>
                <w:color w:val="595959" w:themeColor="text1" w:themeTint="A6"/>
              </w:rPr>
              <w:t>,aov.out$residuals);abline(h=0,col="red",lwd=2);</w:t>
            </w:r>
          </w:p>
        </w:tc>
      </w:tr>
      <w:tr w:rsidR="00E2316A" w:rsidRPr="00EF64A0" w14:paraId="02024634" w14:textId="77777777" w:rsidTr="00933F55">
        <w:tc>
          <w:tcPr>
            <w:tcW w:w="9350" w:type="dxa"/>
          </w:tcPr>
          <w:p w14:paraId="3930037B" w14:textId="77777777" w:rsidR="00E2316A" w:rsidRPr="00EF64A0" w:rsidRDefault="00E2316A" w:rsidP="00933F55">
            <w:pPr>
              <w:rPr>
                <w:b/>
                <w:color w:val="595959" w:themeColor="text1" w:themeTint="A6"/>
                <w:sz w:val="28"/>
              </w:rPr>
            </w:pPr>
            <w:r w:rsidRPr="00EF64A0">
              <w:rPr>
                <w:b/>
                <w:color w:val="595959" w:themeColor="text1" w:themeTint="A6"/>
                <w:sz w:val="28"/>
              </w:rPr>
              <w:t>R-Result:</w:t>
            </w:r>
          </w:p>
        </w:tc>
      </w:tr>
      <w:tr w:rsidR="00E2316A" w:rsidRPr="00EF64A0" w14:paraId="0C36E3F7" w14:textId="77777777" w:rsidTr="00933F55">
        <w:tc>
          <w:tcPr>
            <w:tcW w:w="9350" w:type="dxa"/>
            <w:shd w:val="clear" w:color="auto" w:fill="D9E2F3" w:themeFill="accent1" w:themeFillTint="33"/>
          </w:tcPr>
          <w:tbl>
            <w:tblPr>
              <w:tblW w:w="12540" w:type="dxa"/>
              <w:tblCellSpacing w:w="0" w:type="dxa"/>
              <w:tblCellMar>
                <w:left w:w="90" w:type="dxa"/>
                <w:bottom w:w="120" w:type="dxa"/>
                <w:right w:w="0" w:type="dxa"/>
              </w:tblCellMar>
              <w:tblLook w:val="04A0" w:firstRow="1" w:lastRow="0" w:firstColumn="1" w:lastColumn="0" w:noHBand="0" w:noVBand="1"/>
            </w:tblPr>
            <w:tblGrid>
              <w:gridCol w:w="9134"/>
            </w:tblGrid>
            <w:tr w:rsidR="00E2316A" w:rsidRPr="00E2316A" w14:paraId="314CA352" w14:textId="77777777" w:rsidTr="00E2316A">
              <w:trPr>
                <w:tblCellSpacing w:w="0" w:type="dxa"/>
              </w:trPr>
              <w:tc>
                <w:tcPr>
                  <w:tcW w:w="0" w:type="auto"/>
                  <w:shd w:val="clear" w:color="auto" w:fill="auto"/>
                  <w:hideMark/>
                </w:tcPr>
                <w:p w14:paraId="3E03D7A8"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&gt; ##### Normality assumption check of the residuals with Shapiro-Wilks test.</w:t>
                  </w:r>
                </w:p>
                <w:p w14:paraId="34751030"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 xml:space="preserve">&gt; </w:t>
                  </w:r>
                  <w:proofErr w:type="spellStart"/>
                  <w:r w:rsidRPr="00E2316A">
                    <w:rPr>
                      <w:rFonts w:ascii="Lucida Console" w:eastAsia="Times New Roman" w:hAnsi="Lucida Console" w:cs="Courier New"/>
                      <w:color w:val="0000FF"/>
                      <w:sz w:val="20"/>
                      <w:szCs w:val="20"/>
                    </w:rPr>
                    <w:t>qqnorm</w:t>
                  </w:r>
                  <w:proofErr w:type="spellEnd"/>
                  <w:r w:rsidRPr="00E2316A">
                    <w:rPr>
                      <w:rFonts w:ascii="Lucida Console" w:eastAsia="Times New Roman" w:hAnsi="Lucida Console" w:cs="Courier New"/>
                      <w:color w:val="0000FF"/>
                      <w:sz w:val="20"/>
                      <w:szCs w:val="20"/>
                    </w:rPr>
                    <w:t>(</w:t>
                  </w:r>
                  <w:proofErr w:type="spellStart"/>
                  <w:r w:rsidRPr="00E2316A">
                    <w:rPr>
                      <w:rFonts w:ascii="Lucida Console" w:eastAsia="Times New Roman" w:hAnsi="Lucida Console" w:cs="Courier New"/>
                      <w:color w:val="0000FF"/>
                      <w:sz w:val="20"/>
                      <w:szCs w:val="20"/>
                    </w:rPr>
                    <w:t>aov.out$residuals</w:t>
                  </w:r>
                  <w:proofErr w:type="spellEnd"/>
                  <w:r w:rsidRPr="00E2316A">
                    <w:rPr>
                      <w:rFonts w:ascii="Lucida Console" w:eastAsia="Times New Roman" w:hAnsi="Lucida Console" w:cs="Courier New"/>
                      <w:color w:val="0000FF"/>
                      <w:sz w:val="20"/>
                      <w:szCs w:val="20"/>
                    </w:rPr>
                    <w:t xml:space="preserve">); </w:t>
                  </w:r>
                  <w:proofErr w:type="spellStart"/>
                  <w:r w:rsidRPr="00E2316A">
                    <w:rPr>
                      <w:rFonts w:ascii="Lucida Console" w:eastAsia="Times New Roman" w:hAnsi="Lucida Console" w:cs="Courier New"/>
                      <w:color w:val="0000FF"/>
                      <w:sz w:val="20"/>
                      <w:szCs w:val="20"/>
                    </w:rPr>
                    <w:t>qqline</w:t>
                  </w:r>
                  <w:proofErr w:type="spellEnd"/>
                  <w:r w:rsidRPr="00E2316A">
                    <w:rPr>
                      <w:rFonts w:ascii="Lucida Console" w:eastAsia="Times New Roman" w:hAnsi="Lucida Console" w:cs="Courier New"/>
                      <w:color w:val="0000FF"/>
                      <w:sz w:val="20"/>
                      <w:szCs w:val="20"/>
                    </w:rPr>
                    <w:t>(</w:t>
                  </w:r>
                  <w:proofErr w:type="spellStart"/>
                  <w:r w:rsidRPr="00E2316A">
                    <w:rPr>
                      <w:rFonts w:ascii="Lucida Console" w:eastAsia="Times New Roman" w:hAnsi="Lucida Console" w:cs="Courier New"/>
                      <w:color w:val="0000FF"/>
                      <w:sz w:val="20"/>
                      <w:szCs w:val="20"/>
                    </w:rPr>
                    <w:t>aov.out$</w:t>
                  </w:r>
                  <w:proofErr w:type="gramStart"/>
                  <w:r w:rsidRPr="00E2316A">
                    <w:rPr>
                      <w:rFonts w:ascii="Lucida Console" w:eastAsia="Times New Roman" w:hAnsi="Lucida Console" w:cs="Courier New"/>
                      <w:color w:val="0000FF"/>
                      <w:sz w:val="20"/>
                      <w:szCs w:val="20"/>
                    </w:rPr>
                    <w:t>residuals,col</w:t>
                  </w:r>
                  <w:proofErr w:type="spellEnd"/>
                  <w:proofErr w:type="gramEnd"/>
                  <w:r w:rsidRPr="00E2316A">
                    <w:rPr>
                      <w:rFonts w:ascii="Lucida Console" w:eastAsia="Times New Roman" w:hAnsi="Lucida Console" w:cs="Courier New"/>
                      <w:color w:val="0000FF"/>
                      <w:sz w:val="20"/>
                      <w:szCs w:val="20"/>
                    </w:rPr>
                    <w:t>="red")</w:t>
                  </w:r>
                </w:p>
                <w:p w14:paraId="09FAD835"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 xml:space="preserve">&gt; </w:t>
                  </w:r>
                  <w:proofErr w:type="spellStart"/>
                  <w:r w:rsidRPr="00E2316A">
                    <w:rPr>
                      <w:rFonts w:ascii="Lucida Console" w:eastAsia="Times New Roman" w:hAnsi="Lucida Console" w:cs="Courier New"/>
                      <w:color w:val="0000FF"/>
                      <w:sz w:val="20"/>
                      <w:szCs w:val="20"/>
                    </w:rPr>
                    <w:t>shapiro.test</w:t>
                  </w:r>
                  <w:proofErr w:type="spellEnd"/>
                  <w:r w:rsidRPr="00E2316A">
                    <w:rPr>
                      <w:rFonts w:ascii="Lucida Console" w:eastAsia="Times New Roman" w:hAnsi="Lucida Console" w:cs="Courier New"/>
                      <w:color w:val="0000FF"/>
                      <w:sz w:val="20"/>
                      <w:szCs w:val="20"/>
                    </w:rPr>
                    <w:t>(</w:t>
                  </w:r>
                  <w:proofErr w:type="spellStart"/>
                  <w:r w:rsidRPr="00E2316A">
                    <w:rPr>
                      <w:rFonts w:ascii="Lucida Console" w:eastAsia="Times New Roman" w:hAnsi="Lucida Console" w:cs="Courier New"/>
                      <w:color w:val="0000FF"/>
                      <w:sz w:val="20"/>
                      <w:szCs w:val="20"/>
                    </w:rPr>
                    <w:t>aov.out$residuals</w:t>
                  </w:r>
                  <w:proofErr w:type="spellEnd"/>
                  <w:r w:rsidRPr="00E2316A">
                    <w:rPr>
                      <w:rFonts w:ascii="Lucida Console" w:eastAsia="Times New Roman" w:hAnsi="Lucida Console" w:cs="Courier New"/>
                      <w:color w:val="0000FF"/>
                      <w:sz w:val="20"/>
                      <w:szCs w:val="20"/>
                    </w:rPr>
                    <w:t>);</w:t>
                  </w:r>
                </w:p>
                <w:p w14:paraId="774529C4"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3602D1B"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2316A">
                    <w:rPr>
                      <w:rFonts w:ascii="Lucida Console" w:eastAsia="Times New Roman" w:hAnsi="Lucida Console" w:cs="Courier New"/>
                      <w:color w:val="000000"/>
                      <w:sz w:val="20"/>
                      <w:szCs w:val="20"/>
                      <w:bdr w:val="none" w:sz="0" w:space="0" w:color="auto" w:frame="1"/>
                    </w:rPr>
                    <w:tab/>
                    <w:t>Shapiro-Wilk normality test</w:t>
                  </w:r>
                </w:p>
                <w:p w14:paraId="0BAF23AD"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8F86688"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2316A">
                    <w:rPr>
                      <w:rFonts w:ascii="Lucida Console" w:eastAsia="Times New Roman" w:hAnsi="Lucida Console" w:cs="Courier New"/>
                      <w:color w:val="000000"/>
                      <w:sz w:val="20"/>
                      <w:szCs w:val="20"/>
                      <w:bdr w:val="none" w:sz="0" w:space="0" w:color="auto" w:frame="1"/>
                    </w:rPr>
                    <w:t xml:space="preserve">data:  </w:t>
                  </w:r>
                  <w:proofErr w:type="spellStart"/>
                  <w:r w:rsidRPr="00E2316A">
                    <w:rPr>
                      <w:rFonts w:ascii="Lucida Console" w:eastAsia="Times New Roman" w:hAnsi="Lucida Console" w:cs="Courier New"/>
                      <w:color w:val="000000"/>
                      <w:sz w:val="20"/>
                      <w:szCs w:val="20"/>
                      <w:bdr w:val="none" w:sz="0" w:space="0" w:color="auto" w:frame="1"/>
                    </w:rPr>
                    <w:t>aov.out$residuals</w:t>
                  </w:r>
                  <w:proofErr w:type="spellEnd"/>
                </w:p>
                <w:p w14:paraId="4C826292"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2316A">
                    <w:rPr>
                      <w:rFonts w:ascii="Lucida Console" w:eastAsia="Times New Roman" w:hAnsi="Lucida Console" w:cs="Courier New"/>
                      <w:color w:val="000000"/>
                      <w:sz w:val="20"/>
                      <w:szCs w:val="20"/>
                      <w:bdr w:val="none" w:sz="0" w:space="0" w:color="auto" w:frame="1"/>
                    </w:rPr>
                    <w:t>W = 0.87413, p-value = 0.006344</w:t>
                  </w:r>
                </w:p>
                <w:p w14:paraId="410C5BD9"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22C6163"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 xml:space="preserve">&gt; </w:t>
                  </w:r>
                </w:p>
                <w:p w14:paraId="4BA0C65E"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 xml:space="preserve">&gt; ##### Homogeneity of variance assumption check with </w:t>
                  </w:r>
                  <w:proofErr w:type="spellStart"/>
                  <w:r w:rsidRPr="00E2316A">
                    <w:rPr>
                      <w:rFonts w:ascii="Lucida Console" w:eastAsia="Times New Roman" w:hAnsi="Lucida Console" w:cs="Courier New"/>
                      <w:color w:val="0000FF"/>
                      <w:sz w:val="20"/>
                      <w:szCs w:val="20"/>
                    </w:rPr>
                    <w:t>Levene's</w:t>
                  </w:r>
                  <w:proofErr w:type="spellEnd"/>
                  <w:r w:rsidRPr="00E2316A">
                    <w:rPr>
                      <w:rFonts w:ascii="Lucida Console" w:eastAsia="Times New Roman" w:hAnsi="Lucida Console" w:cs="Courier New"/>
                      <w:color w:val="0000FF"/>
                      <w:sz w:val="20"/>
                      <w:szCs w:val="20"/>
                    </w:rPr>
                    <w:t xml:space="preserve"> test.</w:t>
                  </w:r>
                </w:p>
                <w:p w14:paraId="71E6CED9"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 xml:space="preserve">&gt; library(car); </w:t>
                  </w:r>
                </w:p>
                <w:p w14:paraId="3E9A5EB5"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 xml:space="preserve">&gt; </w:t>
                  </w:r>
                  <w:proofErr w:type="spellStart"/>
                  <w:proofErr w:type="gramStart"/>
                  <w:r w:rsidRPr="00E2316A">
                    <w:rPr>
                      <w:rFonts w:ascii="Lucida Console" w:eastAsia="Times New Roman" w:hAnsi="Lucida Console" w:cs="Courier New"/>
                      <w:color w:val="0000FF"/>
                      <w:sz w:val="20"/>
                      <w:szCs w:val="20"/>
                    </w:rPr>
                    <w:t>leveneTest</w:t>
                  </w:r>
                  <w:proofErr w:type="spellEnd"/>
                  <w:r w:rsidRPr="00E2316A">
                    <w:rPr>
                      <w:rFonts w:ascii="Lucida Console" w:eastAsia="Times New Roman" w:hAnsi="Lucida Console" w:cs="Courier New"/>
                      <w:color w:val="0000FF"/>
                      <w:sz w:val="20"/>
                      <w:szCs w:val="20"/>
                    </w:rPr>
                    <w:t>(</w:t>
                  </w:r>
                  <w:proofErr w:type="spellStart"/>
                  <w:proofErr w:type="gramEnd"/>
                  <w:r w:rsidRPr="00E2316A">
                    <w:rPr>
                      <w:rFonts w:ascii="Lucida Console" w:eastAsia="Times New Roman" w:hAnsi="Lucida Console" w:cs="Courier New"/>
                      <w:color w:val="0000FF"/>
                      <w:sz w:val="20"/>
                      <w:szCs w:val="20"/>
                    </w:rPr>
                    <w:t>yij~facA</w:t>
                  </w:r>
                  <w:proofErr w:type="spellEnd"/>
                  <w:r w:rsidRPr="00E2316A">
                    <w:rPr>
                      <w:rFonts w:ascii="Lucida Console" w:eastAsia="Times New Roman" w:hAnsi="Lucida Console" w:cs="Courier New"/>
                      <w:color w:val="0000FF"/>
                      <w:sz w:val="20"/>
                      <w:szCs w:val="20"/>
                    </w:rPr>
                    <w:t>, data=</w:t>
                  </w:r>
                  <w:proofErr w:type="spellStart"/>
                  <w:r w:rsidRPr="00E2316A">
                    <w:rPr>
                      <w:rFonts w:ascii="Lucida Console" w:eastAsia="Times New Roman" w:hAnsi="Lucida Console" w:cs="Courier New"/>
                      <w:color w:val="0000FF"/>
                      <w:sz w:val="20"/>
                      <w:szCs w:val="20"/>
                    </w:rPr>
                    <w:t>dat</w:t>
                  </w:r>
                  <w:proofErr w:type="spellEnd"/>
                  <w:r w:rsidRPr="00E2316A">
                    <w:rPr>
                      <w:rFonts w:ascii="Lucida Console" w:eastAsia="Times New Roman" w:hAnsi="Lucida Console" w:cs="Courier New"/>
                      <w:color w:val="0000FF"/>
                      <w:sz w:val="20"/>
                      <w:szCs w:val="20"/>
                    </w:rPr>
                    <w:t>);</w:t>
                  </w:r>
                </w:p>
                <w:p w14:paraId="4330139B"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2316A">
                    <w:rPr>
                      <w:rFonts w:ascii="Lucida Console" w:eastAsia="Times New Roman" w:hAnsi="Lucida Console" w:cs="Courier New"/>
                      <w:color w:val="000000"/>
                      <w:sz w:val="20"/>
                      <w:szCs w:val="20"/>
                      <w:bdr w:val="none" w:sz="0" w:space="0" w:color="auto" w:frame="1"/>
                    </w:rPr>
                    <w:t>Levene's</w:t>
                  </w:r>
                  <w:proofErr w:type="spellEnd"/>
                  <w:r w:rsidRPr="00E2316A">
                    <w:rPr>
                      <w:rFonts w:ascii="Lucida Console" w:eastAsia="Times New Roman" w:hAnsi="Lucida Console" w:cs="Courier New"/>
                      <w:color w:val="000000"/>
                      <w:sz w:val="20"/>
                      <w:szCs w:val="20"/>
                      <w:bdr w:val="none" w:sz="0" w:space="0" w:color="auto" w:frame="1"/>
                    </w:rPr>
                    <w:t xml:space="preserve"> Test for Homogeneity of Variance (center = median)</w:t>
                  </w:r>
                </w:p>
                <w:p w14:paraId="266CF096"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2316A">
                    <w:rPr>
                      <w:rFonts w:ascii="Lucida Console" w:eastAsia="Times New Roman" w:hAnsi="Lucida Console" w:cs="Courier New"/>
                      <w:color w:val="000000"/>
                      <w:sz w:val="20"/>
                      <w:szCs w:val="20"/>
                      <w:bdr w:val="none" w:sz="0" w:space="0" w:color="auto" w:frame="1"/>
                    </w:rPr>
                    <w:t xml:space="preserve">      Df F value Pr(&gt;F)</w:t>
                  </w:r>
                </w:p>
                <w:p w14:paraId="3C5664B6"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E2316A">
                    <w:rPr>
                      <w:rFonts w:ascii="Lucida Console" w:eastAsia="Times New Roman" w:hAnsi="Lucida Console" w:cs="Courier New"/>
                      <w:color w:val="000000"/>
                      <w:sz w:val="20"/>
                      <w:szCs w:val="20"/>
                      <w:bdr w:val="none" w:sz="0" w:space="0" w:color="auto" w:frame="1"/>
                    </w:rPr>
                    <w:t>group  1</w:t>
                  </w:r>
                  <w:proofErr w:type="gramEnd"/>
                  <w:r w:rsidRPr="00E2316A">
                    <w:rPr>
                      <w:rFonts w:ascii="Lucida Console" w:eastAsia="Times New Roman" w:hAnsi="Lucida Console" w:cs="Courier New"/>
                      <w:color w:val="000000"/>
                      <w:sz w:val="20"/>
                      <w:szCs w:val="20"/>
                      <w:bdr w:val="none" w:sz="0" w:space="0" w:color="auto" w:frame="1"/>
                    </w:rPr>
                    <w:t xml:space="preserve">  0.5418 0.4695</w:t>
                  </w:r>
                </w:p>
                <w:p w14:paraId="59627920"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2316A">
                    <w:rPr>
                      <w:rFonts w:ascii="Lucida Console" w:eastAsia="Times New Roman" w:hAnsi="Lucida Console" w:cs="Courier New"/>
                      <w:color w:val="000000"/>
                      <w:sz w:val="20"/>
                      <w:szCs w:val="20"/>
                      <w:bdr w:val="none" w:sz="0" w:space="0" w:color="auto" w:frame="1"/>
                    </w:rPr>
                    <w:t xml:space="preserve">      22               </w:t>
                  </w:r>
                </w:p>
                <w:p w14:paraId="31CDA6C1"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 xml:space="preserve">&gt; </w:t>
                  </w:r>
                  <w:proofErr w:type="spellStart"/>
                  <w:proofErr w:type="gramStart"/>
                  <w:r w:rsidRPr="00E2316A">
                    <w:rPr>
                      <w:rFonts w:ascii="Lucida Console" w:eastAsia="Times New Roman" w:hAnsi="Lucida Console" w:cs="Courier New"/>
                      <w:color w:val="0000FF"/>
                      <w:sz w:val="20"/>
                      <w:szCs w:val="20"/>
                    </w:rPr>
                    <w:t>leveneTest</w:t>
                  </w:r>
                  <w:proofErr w:type="spellEnd"/>
                  <w:r w:rsidRPr="00E2316A">
                    <w:rPr>
                      <w:rFonts w:ascii="Lucida Console" w:eastAsia="Times New Roman" w:hAnsi="Lucida Console" w:cs="Courier New"/>
                      <w:color w:val="0000FF"/>
                      <w:sz w:val="20"/>
                      <w:szCs w:val="20"/>
                    </w:rPr>
                    <w:t>(</w:t>
                  </w:r>
                  <w:proofErr w:type="spellStart"/>
                  <w:proofErr w:type="gramEnd"/>
                  <w:r w:rsidRPr="00E2316A">
                    <w:rPr>
                      <w:rFonts w:ascii="Lucida Console" w:eastAsia="Times New Roman" w:hAnsi="Lucida Console" w:cs="Courier New"/>
                      <w:color w:val="0000FF"/>
                      <w:sz w:val="20"/>
                      <w:szCs w:val="20"/>
                    </w:rPr>
                    <w:t>yij~facB</w:t>
                  </w:r>
                  <w:proofErr w:type="spellEnd"/>
                  <w:r w:rsidRPr="00E2316A">
                    <w:rPr>
                      <w:rFonts w:ascii="Lucida Console" w:eastAsia="Times New Roman" w:hAnsi="Lucida Console" w:cs="Courier New"/>
                      <w:color w:val="0000FF"/>
                      <w:sz w:val="20"/>
                      <w:szCs w:val="20"/>
                    </w:rPr>
                    <w:t>, data=</w:t>
                  </w:r>
                  <w:proofErr w:type="spellStart"/>
                  <w:r w:rsidRPr="00E2316A">
                    <w:rPr>
                      <w:rFonts w:ascii="Lucida Console" w:eastAsia="Times New Roman" w:hAnsi="Lucida Console" w:cs="Courier New"/>
                      <w:color w:val="0000FF"/>
                      <w:sz w:val="20"/>
                      <w:szCs w:val="20"/>
                    </w:rPr>
                    <w:t>dat</w:t>
                  </w:r>
                  <w:proofErr w:type="spellEnd"/>
                  <w:r w:rsidRPr="00E2316A">
                    <w:rPr>
                      <w:rFonts w:ascii="Lucida Console" w:eastAsia="Times New Roman" w:hAnsi="Lucida Console" w:cs="Courier New"/>
                      <w:color w:val="0000FF"/>
                      <w:sz w:val="20"/>
                      <w:szCs w:val="20"/>
                    </w:rPr>
                    <w:t>);</w:t>
                  </w:r>
                </w:p>
                <w:p w14:paraId="398303B2"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E2316A">
                    <w:rPr>
                      <w:rFonts w:ascii="Lucida Console" w:eastAsia="Times New Roman" w:hAnsi="Lucida Console" w:cs="Courier New"/>
                      <w:color w:val="000000"/>
                      <w:sz w:val="20"/>
                      <w:szCs w:val="20"/>
                      <w:bdr w:val="none" w:sz="0" w:space="0" w:color="auto" w:frame="1"/>
                    </w:rPr>
                    <w:t>Levene's</w:t>
                  </w:r>
                  <w:proofErr w:type="spellEnd"/>
                  <w:r w:rsidRPr="00E2316A">
                    <w:rPr>
                      <w:rFonts w:ascii="Lucida Console" w:eastAsia="Times New Roman" w:hAnsi="Lucida Console" w:cs="Courier New"/>
                      <w:color w:val="000000"/>
                      <w:sz w:val="20"/>
                      <w:szCs w:val="20"/>
                      <w:bdr w:val="none" w:sz="0" w:space="0" w:color="auto" w:frame="1"/>
                    </w:rPr>
                    <w:t xml:space="preserve"> Test for Homogeneity of Variance (center = median)</w:t>
                  </w:r>
                </w:p>
                <w:p w14:paraId="72318560"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2316A">
                    <w:rPr>
                      <w:rFonts w:ascii="Lucida Console" w:eastAsia="Times New Roman" w:hAnsi="Lucida Console" w:cs="Courier New"/>
                      <w:color w:val="000000"/>
                      <w:sz w:val="20"/>
                      <w:szCs w:val="20"/>
                      <w:bdr w:val="none" w:sz="0" w:space="0" w:color="auto" w:frame="1"/>
                    </w:rPr>
                    <w:t xml:space="preserve">      Df F value Pr(&gt;F)</w:t>
                  </w:r>
                </w:p>
                <w:p w14:paraId="70D6992D"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E2316A">
                    <w:rPr>
                      <w:rFonts w:ascii="Lucida Console" w:eastAsia="Times New Roman" w:hAnsi="Lucida Console" w:cs="Courier New"/>
                      <w:color w:val="000000"/>
                      <w:sz w:val="20"/>
                      <w:szCs w:val="20"/>
                      <w:bdr w:val="none" w:sz="0" w:space="0" w:color="auto" w:frame="1"/>
                    </w:rPr>
                    <w:t>group  3</w:t>
                  </w:r>
                  <w:proofErr w:type="gramEnd"/>
                  <w:r w:rsidRPr="00E2316A">
                    <w:rPr>
                      <w:rFonts w:ascii="Lucida Console" w:eastAsia="Times New Roman" w:hAnsi="Lucida Console" w:cs="Courier New"/>
                      <w:color w:val="000000"/>
                      <w:sz w:val="20"/>
                      <w:szCs w:val="20"/>
                      <w:bdr w:val="none" w:sz="0" w:space="0" w:color="auto" w:frame="1"/>
                    </w:rPr>
                    <w:t xml:space="preserve">  0.0527 0.9836</w:t>
                  </w:r>
                </w:p>
                <w:p w14:paraId="73BF435D"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2316A">
                    <w:rPr>
                      <w:rFonts w:ascii="Lucida Console" w:eastAsia="Times New Roman" w:hAnsi="Lucida Console" w:cs="Courier New"/>
                      <w:color w:val="000000"/>
                      <w:sz w:val="20"/>
                      <w:szCs w:val="20"/>
                      <w:bdr w:val="none" w:sz="0" w:space="0" w:color="auto" w:frame="1"/>
                    </w:rPr>
                    <w:t xml:space="preserve">      20               </w:t>
                  </w:r>
                </w:p>
                <w:p w14:paraId="0B8835E8" w14:textId="77777777" w:rsidR="00E2316A" w:rsidRPr="00E2316A" w:rsidRDefault="00E2316A" w:rsidP="00E2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2316A">
                    <w:rPr>
                      <w:rFonts w:ascii="Lucida Console" w:eastAsia="Times New Roman" w:hAnsi="Lucida Console" w:cs="Courier New"/>
                      <w:color w:val="0000FF"/>
                      <w:sz w:val="20"/>
                      <w:szCs w:val="20"/>
                    </w:rPr>
                    <w:t>&gt; plot(aov.out$</w:t>
                  </w:r>
                  <w:proofErr w:type="gramStart"/>
                  <w:r w:rsidRPr="00E2316A">
                    <w:rPr>
                      <w:rFonts w:ascii="Lucida Console" w:eastAsia="Times New Roman" w:hAnsi="Lucida Console" w:cs="Courier New"/>
                      <w:color w:val="0000FF"/>
                      <w:sz w:val="20"/>
                      <w:szCs w:val="20"/>
                    </w:rPr>
                    <w:t>fitted.values</w:t>
                  </w:r>
                  <w:proofErr w:type="gramEnd"/>
                  <w:r w:rsidRPr="00E2316A">
                    <w:rPr>
                      <w:rFonts w:ascii="Lucida Console" w:eastAsia="Times New Roman" w:hAnsi="Lucida Console" w:cs="Courier New"/>
                      <w:color w:val="0000FF"/>
                      <w:sz w:val="20"/>
                      <w:szCs w:val="20"/>
                    </w:rPr>
                    <w:t>,aov.out$residuals);abline(h=0,col="red",lwd=2);</w:t>
                  </w:r>
                </w:p>
                <w:p w14:paraId="0388C726" w14:textId="77777777" w:rsidR="00E2316A" w:rsidRPr="00E2316A" w:rsidRDefault="00E2316A" w:rsidP="00E2316A">
                  <w:pPr>
                    <w:spacing w:after="0" w:line="240" w:lineRule="auto"/>
                    <w:rPr>
                      <w:rFonts w:ascii="Times New Roman" w:eastAsia="Times New Roman" w:hAnsi="Times New Roman" w:cs="Times New Roman"/>
                      <w:sz w:val="24"/>
                      <w:szCs w:val="24"/>
                    </w:rPr>
                  </w:pPr>
                </w:p>
              </w:tc>
            </w:tr>
            <w:tr w:rsidR="00E2316A" w:rsidRPr="00E2316A" w14:paraId="11528E53" w14:textId="77777777" w:rsidTr="00E2316A">
              <w:trPr>
                <w:tblCellSpacing w:w="0" w:type="dxa"/>
              </w:trPr>
              <w:tc>
                <w:tcPr>
                  <w:tcW w:w="0" w:type="auto"/>
                  <w:shd w:val="clear" w:color="auto" w:fill="auto"/>
                  <w:hideMark/>
                </w:tcPr>
                <w:p w14:paraId="64224233" w14:textId="77777777" w:rsidR="00E2316A" w:rsidRPr="00E2316A" w:rsidRDefault="00E2316A" w:rsidP="00E2316A">
                  <w:pPr>
                    <w:spacing w:after="0" w:line="240" w:lineRule="auto"/>
                    <w:rPr>
                      <w:rFonts w:ascii="Times New Roman" w:eastAsia="Times New Roman" w:hAnsi="Times New Roman" w:cs="Times New Roman"/>
                      <w:sz w:val="20"/>
                      <w:szCs w:val="20"/>
                    </w:rPr>
                  </w:pPr>
                </w:p>
              </w:tc>
            </w:tr>
            <w:tr w:rsidR="00E2316A" w:rsidRPr="00E2316A" w14:paraId="13ECE48F" w14:textId="77777777" w:rsidTr="00E2316A">
              <w:trPr>
                <w:tblCellSpacing w:w="0" w:type="dxa"/>
              </w:trPr>
              <w:tc>
                <w:tcPr>
                  <w:tcW w:w="0" w:type="auto"/>
                  <w:shd w:val="clear" w:color="auto" w:fill="auto"/>
                  <w:hideMark/>
                </w:tcPr>
                <w:tbl>
                  <w:tblPr>
                    <w:tblW w:w="12540" w:type="dxa"/>
                    <w:tblCellSpacing w:w="0" w:type="dxa"/>
                    <w:tblCellMar>
                      <w:left w:w="0" w:type="dxa"/>
                      <w:right w:w="0" w:type="dxa"/>
                    </w:tblCellMar>
                    <w:tblLook w:val="04A0" w:firstRow="1" w:lastRow="0" w:firstColumn="1" w:lastColumn="0" w:noHBand="0" w:noVBand="1"/>
                  </w:tblPr>
                  <w:tblGrid>
                    <w:gridCol w:w="12540"/>
                  </w:tblGrid>
                  <w:tr w:rsidR="00E2316A" w:rsidRPr="00E2316A" w14:paraId="2D2BA6A5" w14:textId="77777777">
                    <w:trPr>
                      <w:tblCellSpacing w:w="0" w:type="dxa"/>
                    </w:trPr>
                    <w:tc>
                      <w:tcPr>
                        <w:tcW w:w="15" w:type="dxa"/>
                        <w:hideMark/>
                      </w:tcPr>
                      <w:p w14:paraId="272AB9EE" w14:textId="77777777" w:rsidR="00E2316A" w:rsidRPr="00E2316A" w:rsidRDefault="00E2316A" w:rsidP="00E2316A">
                        <w:pPr>
                          <w:spacing w:after="0" w:line="240" w:lineRule="auto"/>
                          <w:rPr>
                            <w:rFonts w:ascii="Lucida Console" w:eastAsia="Times New Roman" w:hAnsi="Lucida Console" w:cs="Times New Roman"/>
                            <w:color w:val="0000FF"/>
                            <w:sz w:val="24"/>
                            <w:szCs w:val="24"/>
                          </w:rPr>
                        </w:pPr>
                        <w:r w:rsidRPr="00E2316A">
                          <w:rPr>
                            <w:rFonts w:ascii="Lucida Console" w:eastAsia="Times New Roman" w:hAnsi="Lucida Console" w:cs="Times New Roman"/>
                            <w:color w:val="0000FF"/>
                            <w:sz w:val="24"/>
                            <w:szCs w:val="24"/>
                          </w:rPr>
                          <w:t>&gt;</w:t>
                        </w:r>
                      </w:p>
                    </w:tc>
                  </w:tr>
                </w:tbl>
                <w:p w14:paraId="7EA4D0D8" w14:textId="77777777" w:rsidR="00E2316A" w:rsidRPr="00E2316A" w:rsidRDefault="00E2316A" w:rsidP="00E2316A">
                  <w:pPr>
                    <w:spacing w:after="0" w:line="240" w:lineRule="auto"/>
                    <w:rPr>
                      <w:rFonts w:ascii="Lucida Console" w:eastAsia="Times New Roman" w:hAnsi="Lucida Console" w:cs="Times New Roman"/>
                      <w:color w:val="000000"/>
                      <w:sz w:val="24"/>
                      <w:szCs w:val="24"/>
                    </w:rPr>
                  </w:pPr>
                </w:p>
              </w:tc>
            </w:tr>
          </w:tbl>
          <w:p w14:paraId="2B919CBE" w14:textId="77777777" w:rsidR="00E2316A" w:rsidRPr="00EF64A0" w:rsidRDefault="00E2316A" w:rsidP="00933F55">
            <w:pPr>
              <w:rPr>
                <w:color w:val="595959" w:themeColor="text1" w:themeTint="A6"/>
              </w:rPr>
            </w:pPr>
          </w:p>
        </w:tc>
      </w:tr>
    </w:tbl>
    <w:p w14:paraId="3818B0D2" w14:textId="780B2E1E" w:rsidR="00E2316A" w:rsidRPr="00EF64A0" w:rsidRDefault="00E2316A" w:rsidP="00FD03B3"/>
    <w:p w14:paraId="5FF531A7" w14:textId="5C7EBE24" w:rsidR="00E2316A" w:rsidRPr="00EF64A0" w:rsidRDefault="00E2316A" w:rsidP="00FD03B3"/>
    <w:p w14:paraId="4AF83C38" w14:textId="77777777" w:rsidR="00EB31F4" w:rsidRDefault="00EB31F4">
      <w:r>
        <w:br w:type="page"/>
      </w:r>
    </w:p>
    <w:p w14:paraId="05514931" w14:textId="6D6EB3E5" w:rsidR="00E2316A" w:rsidRPr="00EF64A0" w:rsidRDefault="00E2316A" w:rsidP="00E2316A">
      <w:pPr>
        <w:pStyle w:val="ListParagraph"/>
        <w:numPr>
          <w:ilvl w:val="0"/>
          <w:numId w:val="28"/>
        </w:numPr>
      </w:pPr>
      <w:r w:rsidRPr="00EF64A0">
        <w:lastRenderedPageBreak/>
        <w:t>The normality plot:</w:t>
      </w:r>
    </w:p>
    <w:p w14:paraId="05BDBEA1" w14:textId="0AE06202" w:rsidR="00E2316A" w:rsidRDefault="00E2316A" w:rsidP="00FD03B3">
      <w:r w:rsidRPr="00EF64A0">
        <w:rPr>
          <w:noProof/>
        </w:rPr>
        <w:drawing>
          <wp:inline distT="0" distB="0" distL="0" distR="0" wp14:anchorId="245B913D" wp14:editId="3521F2FE">
            <wp:extent cx="5943600" cy="3942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2715"/>
                    </a:xfrm>
                    <a:prstGeom prst="rect">
                      <a:avLst/>
                    </a:prstGeom>
                  </pic:spPr>
                </pic:pic>
              </a:graphicData>
            </a:graphic>
          </wp:inline>
        </w:drawing>
      </w:r>
    </w:p>
    <w:p w14:paraId="1A83BA70" w14:textId="19A23E6E" w:rsidR="006817B0" w:rsidRDefault="005C6C58" w:rsidP="005C6C58">
      <w:pPr>
        <w:pStyle w:val="ListParagraph"/>
        <w:numPr>
          <w:ilvl w:val="0"/>
          <w:numId w:val="28"/>
        </w:numPr>
      </w:pPr>
      <w:r>
        <w:t xml:space="preserve">Observation: </w:t>
      </w:r>
      <w:r w:rsidR="006817B0">
        <w:t>From the normal Q-Q plot we can conclude a roughly normal distribution due to the symmetric distribution about the straight line. But distribution has very flat tails as the dotted points tends to move to</w:t>
      </w:r>
      <w:r w:rsidR="00745CB0">
        <w:t>o</w:t>
      </w:r>
      <w:r w:rsidR="006817B0">
        <w:t xml:space="preserve"> far away </w:t>
      </w:r>
      <w:r w:rsidR="00745CB0">
        <w:t xml:space="preserve">(due to outliers) </w:t>
      </w:r>
      <w:r w:rsidR="006817B0">
        <w:t>from the straight line at the top and bottom.</w:t>
      </w:r>
    </w:p>
    <w:p w14:paraId="5D1C9F12" w14:textId="70E80668" w:rsidR="005C6C58" w:rsidRPr="003C603E" w:rsidRDefault="006817B0" w:rsidP="005C6C58">
      <w:pPr>
        <w:pStyle w:val="ListParagraph"/>
        <w:numPr>
          <w:ilvl w:val="0"/>
          <w:numId w:val="28"/>
        </w:numPr>
        <w:rPr>
          <w:rFonts w:cstheme="minorHAnsi"/>
          <w:sz w:val="24"/>
        </w:rPr>
      </w:pPr>
      <w:r>
        <w:t>From the Shapiro’s test at alpha = 0.</w:t>
      </w:r>
      <w:r w:rsidR="00527EBC">
        <w:t>10</w:t>
      </w:r>
      <w:r>
        <w:t xml:space="preserve">, we reached the conclusion of non-normality with </w:t>
      </w:r>
      <w:r w:rsidRPr="003C603E">
        <w:rPr>
          <w:rFonts w:eastAsia="Times New Roman" w:cstheme="minorHAnsi"/>
          <w:color w:val="000000"/>
          <w:szCs w:val="20"/>
          <w:bdr w:val="none" w:sz="0" w:space="0" w:color="auto" w:frame="1"/>
        </w:rPr>
        <w:t>p-value = 0.006344.</w:t>
      </w:r>
    </w:p>
    <w:p w14:paraId="6A076725" w14:textId="5EDA1CBE" w:rsidR="003C603E" w:rsidRPr="003C603E" w:rsidRDefault="006817B0" w:rsidP="003C603E">
      <w:pPr>
        <w:pStyle w:val="ListParagraph"/>
        <w:numPr>
          <w:ilvl w:val="0"/>
          <w:numId w:val="28"/>
        </w:numPr>
        <w:rPr>
          <w:rFonts w:cstheme="minorHAnsi"/>
          <w:sz w:val="24"/>
        </w:rPr>
      </w:pPr>
      <w:r w:rsidRPr="003C603E">
        <w:rPr>
          <w:rFonts w:eastAsia="Times New Roman" w:cstheme="minorHAnsi"/>
          <w:color w:val="000000"/>
          <w:szCs w:val="20"/>
          <w:bdr w:val="none" w:sz="0" w:space="0" w:color="auto" w:frame="1"/>
        </w:rPr>
        <w:t xml:space="preserve">For the purpose of this </w:t>
      </w:r>
      <w:r w:rsidR="003C603E">
        <w:rPr>
          <w:rFonts w:eastAsia="Times New Roman" w:cstheme="minorHAnsi"/>
          <w:color w:val="000000"/>
          <w:szCs w:val="20"/>
          <w:bdr w:val="none" w:sz="0" w:space="0" w:color="auto" w:frame="1"/>
        </w:rPr>
        <w:t>experiment</w:t>
      </w:r>
      <w:r w:rsidR="005348B6">
        <w:rPr>
          <w:rFonts w:eastAsia="Times New Roman" w:cstheme="minorHAnsi"/>
          <w:color w:val="000000"/>
          <w:szCs w:val="20"/>
          <w:bdr w:val="none" w:sz="0" w:space="0" w:color="auto" w:frame="1"/>
        </w:rPr>
        <w:t xml:space="preserve"> (and the robustness to outliers)</w:t>
      </w:r>
      <w:r w:rsidR="003C603E">
        <w:rPr>
          <w:rFonts w:eastAsia="Times New Roman" w:cstheme="minorHAnsi"/>
          <w:color w:val="000000"/>
          <w:szCs w:val="20"/>
          <w:bdr w:val="none" w:sz="0" w:space="0" w:color="auto" w:frame="1"/>
        </w:rPr>
        <w:t xml:space="preserve"> we will be more liberal and assume normality and nonetheless, perform the Turkey’s pairwise comparison test as well.</w:t>
      </w:r>
    </w:p>
    <w:p w14:paraId="3ED5199E" w14:textId="77777777" w:rsidR="00EB31F4" w:rsidRDefault="00EB31F4"/>
    <w:p w14:paraId="0106DE29" w14:textId="7F857B38" w:rsidR="00EB31F4" w:rsidRDefault="00EB31F4">
      <w:r>
        <w:br w:type="page"/>
      </w:r>
    </w:p>
    <w:p w14:paraId="114FF44C" w14:textId="302B1D11" w:rsidR="00E2316A" w:rsidRPr="00EF64A0" w:rsidRDefault="00E2316A" w:rsidP="00E2316A">
      <w:pPr>
        <w:pStyle w:val="ListParagraph"/>
        <w:numPr>
          <w:ilvl w:val="0"/>
          <w:numId w:val="28"/>
        </w:numPr>
      </w:pPr>
      <w:r w:rsidRPr="00EF64A0">
        <w:lastRenderedPageBreak/>
        <w:t>The residual vs fitted value:</w:t>
      </w:r>
    </w:p>
    <w:p w14:paraId="5E304A24" w14:textId="47E225BC" w:rsidR="00E2316A" w:rsidRDefault="00E2316A" w:rsidP="00FD03B3">
      <w:r w:rsidRPr="00EF64A0">
        <w:rPr>
          <w:noProof/>
        </w:rPr>
        <w:drawing>
          <wp:inline distT="0" distB="0" distL="0" distR="0" wp14:anchorId="7E206A53" wp14:editId="20C31BB8">
            <wp:extent cx="5943600" cy="3942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2715"/>
                    </a:xfrm>
                    <a:prstGeom prst="rect">
                      <a:avLst/>
                    </a:prstGeom>
                  </pic:spPr>
                </pic:pic>
              </a:graphicData>
            </a:graphic>
          </wp:inline>
        </w:drawing>
      </w:r>
    </w:p>
    <w:p w14:paraId="49CE6933" w14:textId="554CF582" w:rsidR="005C6C58" w:rsidRDefault="005C6C58" w:rsidP="005C6C58">
      <w:pPr>
        <w:pStyle w:val="ListParagraph"/>
        <w:numPr>
          <w:ilvl w:val="0"/>
          <w:numId w:val="28"/>
        </w:numPr>
      </w:pPr>
      <w:r>
        <w:t>Observation: From the overall scattered nature of the fitted values vs residuals we can conclude a passed homogeneity of variance’s assumption test.</w:t>
      </w:r>
    </w:p>
    <w:p w14:paraId="047358EB" w14:textId="0E9181CE" w:rsidR="005C6C58" w:rsidRDefault="005C6C58" w:rsidP="005C6C58">
      <w:pPr>
        <w:pStyle w:val="ListParagraph"/>
        <w:numPr>
          <w:ilvl w:val="0"/>
          <w:numId w:val="28"/>
        </w:numPr>
      </w:pPr>
      <w:r>
        <w:t xml:space="preserve">This conclusion is supported by both p-values obtained via the </w:t>
      </w:r>
      <w:proofErr w:type="spellStart"/>
      <w:r>
        <w:t>Levene’s</w:t>
      </w:r>
      <w:proofErr w:type="spellEnd"/>
      <w:r>
        <w:t xml:space="preserve"> test</w:t>
      </w:r>
      <w:r w:rsidR="006817B0">
        <w:t xml:space="preserve"> at alpha = 0.</w:t>
      </w:r>
      <w:r w:rsidR="00527EBC">
        <w:t>10</w:t>
      </w:r>
      <w:r w:rsidR="006817B0">
        <w:t>:</w:t>
      </w:r>
    </w:p>
    <w:p w14:paraId="089622AA" w14:textId="02BC994C" w:rsidR="006817B0" w:rsidRDefault="006817B0" w:rsidP="006817B0">
      <w:pPr>
        <w:pStyle w:val="ListParagraph"/>
        <w:numPr>
          <w:ilvl w:val="1"/>
          <w:numId w:val="28"/>
        </w:numPr>
      </w:pPr>
      <w:r w:rsidRPr="00E2316A">
        <w:rPr>
          <w:rFonts w:ascii="Lucida Console" w:eastAsia="Times New Roman" w:hAnsi="Lucida Console" w:cs="Courier New"/>
          <w:color w:val="000000"/>
          <w:sz w:val="20"/>
          <w:szCs w:val="20"/>
          <w:bdr w:val="none" w:sz="0" w:space="0" w:color="auto" w:frame="1"/>
        </w:rPr>
        <w:t>0.4695</w:t>
      </w:r>
    </w:p>
    <w:p w14:paraId="395AE835" w14:textId="77777777" w:rsidR="006817B0" w:rsidRPr="006817B0" w:rsidRDefault="006817B0" w:rsidP="006817B0">
      <w:pPr>
        <w:pStyle w:val="ListParagraph"/>
        <w:numPr>
          <w:ilvl w:val="1"/>
          <w:numId w:val="28"/>
        </w:numPr>
      </w:pPr>
      <w:r w:rsidRPr="00E2316A">
        <w:rPr>
          <w:rFonts w:ascii="Lucida Console" w:eastAsia="Times New Roman" w:hAnsi="Lucida Console" w:cs="Courier New"/>
          <w:color w:val="000000"/>
          <w:sz w:val="20"/>
          <w:szCs w:val="20"/>
          <w:bdr w:val="none" w:sz="0" w:space="0" w:color="auto" w:frame="1"/>
        </w:rPr>
        <w:t>0.9836</w:t>
      </w:r>
    </w:p>
    <w:p w14:paraId="782E3C5D" w14:textId="77777777" w:rsidR="005C6C58" w:rsidRPr="00EF64A0" w:rsidRDefault="005C6C58" w:rsidP="005C6C58"/>
    <w:p w14:paraId="51D88AD6" w14:textId="2FE98E22" w:rsidR="00E2316A" w:rsidRPr="00EF64A0" w:rsidRDefault="00E2316A" w:rsidP="00FD03B3">
      <w:r w:rsidRPr="00EF64A0">
        <w:t>##### F | Pairwise comparisons</w:t>
      </w:r>
    </w:p>
    <w:tbl>
      <w:tblPr>
        <w:tblStyle w:val="TableGridLight"/>
        <w:tblW w:w="0" w:type="auto"/>
        <w:tblLook w:val="04A0" w:firstRow="1" w:lastRow="0" w:firstColumn="1" w:lastColumn="0" w:noHBand="0" w:noVBand="1"/>
      </w:tblPr>
      <w:tblGrid>
        <w:gridCol w:w="9350"/>
      </w:tblGrid>
      <w:tr w:rsidR="00E2316A" w:rsidRPr="00EF64A0" w14:paraId="2A0ACCF3" w14:textId="77777777" w:rsidTr="00933F55">
        <w:tc>
          <w:tcPr>
            <w:tcW w:w="9350" w:type="dxa"/>
          </w:tcPr>
          <w:p w14:paraId="470BC82A" w14:textId="77777777" w:rsidR="00E2316A" w:rsidRPr="00EF64A0" w:rsidRDefault="00E2316A" w:rsidP="00933F55">
            <w:pPr>
              <w:pStyle w:val="ListParagraph"/>
              <w:ind w:left="0"/>
              <w:rPr>
                <w:b/>
                <w:color w:val="595959" w:themeColor="text1" w:themeTint="A6"/>
                <w:sz w:val="28"/>
              </w:rPr>
            </w:pPr>
            <w:r w:rsidRPr="00EF64A0">
              <w:rPr>
                <w:b/>
                <w:color w:val="595959" w:themeColor="text1" w:themeTint="A6"/>
                <w:sz w:val="28"/>
              </w:rPr>
              <w:t>R-Code:</w:t>
            </w:r>
          </w:p>
        </w:tc>
      </w:tr>
      <w:tr w:rsidR="00E2316A" w:rsidRPr="00EF64A0" w14:paraId="7CC85886" w14:textId="77777777" w:rsidTr="00933F55">
        <w:tc>
          <w:tcPr>
            <w:tcW w:w="9350" w:type="dxa"/>
            <w:shd w:val="clear" w:color="auto" w:fill="D9E2F3" w:themeFill="accent1" w:themeFillTint="33"/>
          </w:tcPr>
          <w:p w14:paraId="267763B7" w14:textId="77777777" w:rsidR="00E2316A" w:rsidRPr="00EF64A0" w:rsidRDefault="00E2316A" w:rsidP="00E2316A">
            <w:pPr>
              <w:rPr>
                <w:b/>
                <w:color w:val="595959" w:themeColor="text1" w:themeTint="A6"/>
              </w:rPr>
            </w:pPr>
            <w:r w:rsidRPr="00EF64A0">
              <w:rPr>
                <w:b/>
                <w:color w:val="595959" w:themeColor="text1" w:themeTint="A6"/>
              </w:rPr>
              <w:t xml:space="preserve">##### Pairwise comparisons with </w:t>
            </w:r>
            <w:proofErr w:type="spellStart"/>
            <w:r w:rsidRPr="00EF64A0">
              <w:rPr>
                <w:b/>
                <w:color w:val="595959" w:themeColor="text1" w:themeTint="A6"/>
              </w:rPr>
              <w:t>TukeyHSD</w:t>
            </w:r>
            <w:proofErr w:type="spellEnd"/>
            <w:r w:rsidRPr="00EF64A0">
              <w:rPr>
                <w:b/>
                <w:color w:val="595959" w:themeColor="text1" w:themeTint="A6"/>
              </w:rPr>
              <w:t xml:space="preserve"> test.</w:t>
            </w:r>
          </w:p>
          <w:p w14:paraId="4D393D3E" w14:textId="77777777" w:rsidR="00E2316A" w:rsidRPr="00EF64A0" w:rsidRDefault="00E2316A" w:rsidP="00E2316A">
            <w:pPr>
              <w:rPr>
                <w:b/>
                <w:color w:val="595959" w:themeColor="text1" w:themeTint="A6"/>
              </w:rPr>
            </w:pPr>
            <w:proofErr w:type="spellStart"/>
            <w:r w:rsidRPr="00EF64A0">
              <w:rPr>
                <w:b/>
                <w:color w:val="595959" w:themeColor="text1" w:themeTint="A6"/>
              </w:rPr>
              <w:t>TukeyHSD</w:t>
            </w:r>
            <w:proofErr w:type="spellEnd"/>
            <w:r w:rsidRPr="00EF64A0">
              <w:rPr>
                <w:b/>
                <w:color w:val="595959" w:themeColor="text1" w:themeTint="A6"/>
              </w:rPr>
              <w:t>(aov.out,"</w:t>
            </w:r>
            <w:proofErr w:type="spellStart"/>
            <w:r w:rsidRPr="00EF64A0">
              <w:rPr>
                <w:b/>
                <w:color w:val="595959" w:themeColor="text1" w:themeTint="A6"/>
              </w:rPr>
              <w:t>facA</w:t>
            </w:r>
            <w:proofErr w:type="spellEnd"/>
            <w:r w:rsidRPr="00EF64A0">
              <w:rPr>
                <w:b/>
                <w:color w:val="595959" w:themeColor="text1" w:themeTint="A6"/>
              </w:rPr>
              <w:t>");</w:t>
            </w:r>
          </w:p>
          <w:p w14:paraId="4EC1D2FF" w14:textId="27EF6498" w:rsidR="00E2316A" w:rsidRPr="00EF64A0" w:rsidRDefault="00E2316A" w:rsidP="00E2316A">
            <w:pPr>
              <w:rPr>
                <w:b/>
                <w:color w:val="595959" w:themeColor="text1" w:themeTint="A6"/>
              </w:rPr>
            </w:pPr>
            <w:proofErr w:type="spellStart"/>
            <w:r w:rsidRPr="00EF64A0">
              <w:rPr>
                <w:b/>
                <w:color w:val="595959" w:themeColor="text1" w:themeTint="A6"/>
              </w:rPr>
              <w:t>TukeyHSD</w:t>
            </w:r>
            <w:proofErr w:type="spellEnd"/>
            <w:r w:rsidRPr="00EF64A0">
              <w:rPr>
                <w:b/>
                <w:color w:val="595959" w:themeColor="text1" w:themeTint="A6"/>
              </w:rPr>
              <w:t>(aov.out,"</w:t>
            </w:r>
            <w:proofErr w:type="spellStart"/>
            <w:r w:rsidRPr="00EF64A0">
              <w:rPr>
                <w:b/>
                <w:color w:val="595959" w:themeColor="text1" w:themeTint="A6"/>
              </w:rPr>
              <w:t>facB</w:t>
            </w:r>
            <w:proofErr w:type="spellEnd"/>
            <w:r w:rsidRPr="00EF64A0">
              <w:rPr>
                <w:b/>
                <w:color w:val="595959" w:themeColor="text1" w:themeTint="A6"/>
              </w:rPr>
              <w:t>");</w:t>
            </w:r>
          </w:p>
        </w:tc>
      </w:tr>
      <w:tr w:rsidR="00E2316A" w:rsidRPr="00EF64A0" w14:paraId="69CEE781" w14:textId="77777777" w:rsidTr="00933F55">
        <w:tc>
          <w:tcPr>
            <w:tcW w:w="9350" w:type="dxa"/>
          </w:tcPr>
          <w:p w14:paraId="2CF90F5B" w14:textId="77777777" w:rsidR="00E2316A" w:rsidRPr="00EF64A0" w:rsidRDefault="00E2316A" w:rsidP="00933F55">
            <w:pPr>
              <w:rPr>
                <w:b/>
                <w:color w:val="595959" w:themeColor="text1" w:themeTint="A6"/>
                <w:sz w:val="28"/>
              </w:rPr>
            </w:pPr>
            <w:r w:rsidRPr="00EF64A0">
              <w:rPr>
                <w:b/>
                <w:color w:val="595959" w:themeColor="text1" w:themeTint="A6"/>
                <w:sz w:val="28"/>
              </w:rPr>
              <w:t>R-Result:</w:t>
            </w:r>
          </w:p>
        </w:tc>
      </w:tr>
      <w:tr w:rsidR="00E2316A" w:rsidRPr="00EF64A0" w14:paraId="22018E76" w14:textId="77777777" w:rsidTr="00933F55">
        <w:tc>
          <w:tcPr>
            <w:tcW w:w="9350" w:type="dxa"/>
            <w:shd w:val="clear" w:color="auto" w:fill="D9E2F3" w:themeFill="accent1" w:themeFillTint="33"/>
          </w:tcPr>
          <w:tbl>
            <w:tblPr>
              <w:tblW w:w="12540" w:type="dxa"/>
              <w:tblCellSpacing w:w="0" w:type="dxa"/>
              <w:tblCellMar>
                <w:left w:w="90" w:type="dxa"/>
                <w:bottom w:w="120" w:type="dxa"/>
                <w:right w:w="0" w:type="dxa"/>
              </w:tblCellMar>
              <w:tblLook w:val="04A0" w:firstRow="1" w:lastRow="0" w:firstColumn="1" w:lastColumn="0" w:noHBand="0" w:noVBand="1"/>
            </w:tblPr>
            <w:tblGrid>
              <w:gridCol w:w="12540"/>
            </w:tblGrid>
            <w:tr w:rsidR="00EF64A0" w:rsidRPr="00EF64A0" w14:paraId="3B1D1104" w14:textId="77777777" w:rsidTr="00EF64A0">
              <w:trPr>
                <w:tblCellSpacing w:w="0" w:type="dxa"/>
              </w:trPr>
              <w:tc>
                <w:tcPr>
                  <w:tcW w:w="0" w:type="auto"/>
                  <w:shd w:val="clear" w:color="auto" w:fill="auto"/>
                  <w:hideMark/>
                </w:tcPr>
                <w:p w14:paraId="7FC37ED1"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F64A0">
                    <w:rPr>
                      <w:rFonts w:ascii="Lucida Console" w:eastAsia="Times New Roman" w:hAnsi="Lucida Console" w:cs="Courier New"/>
                      <w:color w:val="0000FF"/>
                      <w:sz w:val="20"/>
                      <w:szCs w:val="20"/>
                    </w:rPr>
                    <w:t xml:space="preserve">&gt; ##### Pairwise comparisons with </w:t>
                  </w:r>
                  <w:proofErr w:type="spellStart"/>
                  <w:r w:rsidRPr="00EF64A0">
                    <w:rPr>
                      <w:rFonts w:ascii="Lucida Console" w:eastAsia="Times New Roman" w:hAnsi="Lucida Console" w:cs="Courier New"/>
                      <w:color w:val="0000FF"/>
                      <w:sz w:val="20"/>
                      <w:szCs w:val="20"/>
                    </w:rPr>
                    <w:t>TukeyHSD</w:t>
                  </w:r>
                  <w:proofErr w:type="spellEnd"/>
                  <w:r w:rsidRPr="00EF64A0">
                    <w:rPr>
                      <w:rFonts w:ascii="Lucida Console" w:eastAsia="Times New Roman" w:hAnsi="Lucida Console" w:cs="Courier New"/>
                      <w:color w:val="0000FF"/>
                      <w:sz w:val="20"/>
                      <w:szCs w:val="20"/>
                    </w:rPr>
                    <w:t xml:space="preserve"> test.</w:t>
                  </w:r>
                </w:p>
                <w:p w14:paraId="09E516EF"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F64A0">
                    <w:rPr>
                      <w:rFonts w:ascii="Lucida Console" w:eastAsia="Times New Roman" w:hAnsi="Lucida Console" w:cs="Courier New"/>
                      <w:color w:val="0000FF"/>
                      <w:sz w:val="20"/>
                      <w:szCs w:val="20"/>
                    </w:rPr>
                    <w:t xml:space="preserve">&gt; </w:t>
                  </w:r>
                  <w:proofErr w:type="spellStart"/>
                  <w:r w:rsidRPr="00EF64A0">
                    <w:rPr>
                      <w:rFonts w:ascii="Lucida Console" w:eastAsia="Times New Roman" w:hAnsi="Lucida Console" w:cs="Courier New"/>
                      <w:color w:val="0000FF"/>
                      <w:sz w:val="20"/>
                      <w:szCs w:val="20"/>
                    </w:rPr>
                    <w:t>TukeyHSD</w:t>
                  </w:r>
                  <w:proofErr w:type="spellEnd"/>
                  <w:r w:rsidRPr="00EF64A0">
                    <w:rPr>
                      <w:rFonts w:ascii="Lucida Console" w:eastAsia="Times New Roman" w:hAnsi="Lucida Console" w:cs="Courier New"/>
                      <w:color w:val="0000FF"/>
                      <w:sz w:val="20"/>
                      <w:szCs w:val="20"/>
                    </w:rPr>
                    <w:t>(aov.out,"</w:t>
                  </w:r>
                  <w:proofErr w:type="spellStart"/>
                  <w:r w:rsidRPr="00EF64A0">
                    <w:rPr>
                      <w:rFonts w:ascii="Lucida Console" w:eastAsia="Times New Roman" w:hAnsi="Lucida Console" w:cs="Courier New"/>
                      <w:color w:val="0000FF"/>
                      <w:sz w:val="20"/>
                      <w:szCs w:val="20"/>
                    </w:rPr>
                    <w:t>facA</w:t>
                  </w:r>
                  <w:proofErr w:type="spellEnd"/>
                  <w:r w:rsidRPr="00EF64A0">
                    <w:rPr>
                      <w:rFonts w:ascii="Lucida Console" w:eastAsia="Times New Roman" w:hAnsi="Lucida Console" w:cs="Courier New"/>
                      <w:color w:val="0000FF"/>
                      <w:sz w:val="20"/>
                      <w:szCs w:val="20"/>
                    </w:rPr>
                    <w:t>");</w:t>
                  </w:r>
                </w:p>
                <w:p w14:paraId="34AD7DCE"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  Tukey multiple comparisons of means</w:t>
                  </w:r>
                </w:p>
                <w:p w14:paraId="7EC01D67"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    95% family-wise confidence level</w:t>
                  </w:r>
                </w:p>
                <w:p w14:paraId="2B34E2E5"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6F12304"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EF64A0">
                    <w:rPr>
                      <w:rFonts w:ascii="Lucida Console" w:eastAsia="Times New Roman" w:hAnsi="Lucida Console" w:cs="Courier New"/>
                      <w:color w:val="000000"/>
                      <w:sz w:val="20"/>
                      <w:szCs w:val="20"/>
                      <w:bdr w:val="none" w:sz="0" w:space="0" w:color="auto" w:frame="1"/>
                    </w:rPr>
                    <w:t>aov</w:t>
                  </w:r>
                  <w:proofErr w:type="spellEnd"/>
                  <w:r w:rsidRPr="00EF64A0">
                    <w:rPr>
                      <w:rFonts w:ascii="Lucida Console" w:eastAsia="Times New Roman" w:hAnsi="Lucida Console" w:cs="Courier New"/>
                      <w:color w:val="000000"/>
                      <w:sz w:val="20"/>
                      <w:szCs w:val="20"/>
                      <w:bdr w:val="none" w:sz="0" w:space="0" w:color="auto" w:frame="1"/>
                    </w:rPr>
                    <w:t>(</w:t>
                  </w:r>
                  <w:proofErr w:type="gramEnd"/>
                  <w:r w:rsidRPr="00EF64A0">
                    <w:rPr>
                      <w:rFonts w:ascii="Lucida Console" w:eastAsia="Times New Roman" w:hAnsi="Lucida Console" w:cs="Courier New"/>
                      <w:color w:val="000000"/>
                      <w:sz w:val="20"/>
                      <w:szCs w:val="20"/>
                      <w:bdr w:val="none" w:sz="0" w:space="0" w:color="auto" w:frame="1"/>
                    </w:rPr>
                    <w:t xml:space="preserve">formula = </w:t>
                  </w:r>
                  <w:proofErr w:type="spellStart"/>
                  <w:r w:rsidRPr="00EF64A0">
                    <w:rPr>
                      <w:rFonts w:ascii="Lucida Console" w:eastAsia="Times New Roman" w:hAnsi="Lucida Console" w:cs="Courier New"/>
                      <w:color w:val="000000"/>
                      <w:sz w:val="20"/>
                      <w:szCs w:val="20"/>
                      <w:bdr w:val="none" w:sz="0" w:space="0" w:color="auto" w:frame="1"/>
                    </w:rPr>
                    <w:t>yij</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facA</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facB</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facA</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facB</w:t>
                  </w:r>
                  <w:proofErr w:type="spellEnd"/>
                  <w:r w:rsidRPr="00EF64A0">
                    <w:rPr>
                      <w:rFonts w:ascii="Lucida Console" w:eastAsia="Times New Roman" w:hAnsi="Lucida Console" w:cs="Courier New"/>
                      <w:color w:val="000000"/>
                      <w:sz w:val="20"/>
                      <w:szCs w:val="20"/>
                      <w:bdr w:val="none" w:sz="0" w:space="0" w:color="auto" w:frame="1"/>
                    </w:rPr>
                    <w:t xml:space="preserve">, data = </w:t>
                  </w:r>
                  <w:proofErr w:type="spellStart"/>
                  <w:r w:rsidRPr="00EF64A0">
                    <w:rPr>
                      <w:rFonts w:ascii="Lucida Console" w:eastAsia="Times New Roman" w:hAnsi="Lucida Console" w:cs="Courier New"/>
                      <w:color w:val="000000"/>
                      <w:sz w:val="20"/>
                      <w:szCs w:val="20"/>
                      <w:bdr w:val="none" w:sz="0" w:space="0" w:color="auto" w:frame="1"/>
                    </w:rPr>
                    <w:t>dat</w:t>
                  </w:r>
                  <w:proofErr w:type="spellEnd"/>
                  <w:r w:rsidRPr="00EF64A0">
                    <w:rPr>
                      <w:rFonts w:ascii="Lucida Console" w:eastAsia="Times New Roman" w:hAnsi="Lucida Console" w:cs="Courier New"/>
                      <w:color w:val="000000"/>
                      <w:sz w:val="20"/>
                      <w:szCs w:val="20"/>
                      <w:bdr w:val="none" w:sz="0" w:space="0" w:color="auto" w:frame="1"/>
                    </w:rPr>
                    <w:t>)</w:t>
                  </w:r>
                </w:p>
                <w:p w14:paraId="0BD9104C"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152DDCC"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w:t>
                  </w:r>
                  <w:proofErr w:type="spellStart"/>
                  <w:r w:rsidRPr="00EF64A0">
                    <w:rPr>
                      <w:rFonts w:ascii="Lucida Console" w:eastAsia="Times New Roman" w:hAnsi="Lucida Console" w:cs="Courier New"/>
                      <w:color w:val="000000"/>
                      <w:sz w:val="20"/>
                      <w:szCs w:val="20"/>
                      <w:bdr w:val="none" w:sz="0" w:space="0" w:color="auto" w:frame="1"/>
                    </w:rPr>
                    <w:t>facA</w:t>
                  </w:r>
                  <w:proofErr w:type="spellEnd"/>
                  <w:r w:rsidRPr="00EF64A0">
                    <w:rPr>
                      <w:rFonts w:ascii="Lucida Console" w:eastAsia="Times New Roman" w:hAnsi="Lucida Console" w:cs="Courier New"/>
                      <w:color w:val="000000"/>
                      <w:sz w:val="20"/>
                      <w:szCs w:val="20"/>
                      <w:bdr w:val="none" w:sz="0" w:space="0" w:color="auto" w:frame="1"/>
                    </w:rPr>
                    <w:t>`</w:t>
                  </w:r>
                </w:p>
                <w:p w14:paraId="031398B4"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                diff      </w:t>
                  </w:r>
                  <w:proofErr w:type="spellStart"/>
                  <w:r w:rsidRPr="00EF64A0">
                    <w:rPr>
                      <w:rFonts w:ascii="Lucida Console" w:eastAsia="Times New Roman" w:hAnsi="Lucida Console" w:cs="Courier New"/>
                      <w:color w:val="000000"/>
                      <w:sz w:val="20"/>
                      <w:szCs w:val="20"/>
                      <w:bdr w:val="none" w:sz="0" w:space="0" w:color="auto" w:frame="1"/>
                    </w:rPr>
                    <w:t>lwr</w:t>
                  </w:r>
                  <w:proofErr w:type="spellEnd"/>
                  <w:r w:rsidRPr="00EF64A0">
                    <w:rPr>
                      <w:rFonts w:ascii="Lucida Console" w:eastAsia="Times New Roman" w:hAnsi="Lucida Console" w:cs="Courier New"/>
                      <w:color w:val="000000"/>
                      <w:sz w:val="20"/>
                      <w:szCs w:val="20"/>
                      <w:bdr w:val="none" w:sz="0" w:space="0" w:color="auto" w:frame="1"/>
                    </w:rPr>
                    <w:t xml:space="preserve">      </w:t>
                  </w:r>
                  <w:proofErr w:type="spellStart"/>
                  <w:r w:rsidRPr="00EF64A0">
                    <w:rPr>
                      <w:rFonts w:ascii="Lucida Console" w:eastAsia="Times New Roman" w:hAnsi="Lucida Console" w:cs="Courier New"/>
                      <w:color w:val="000000"/>
                      <w:sz w:val="20"/>
                      <w:szCs w:val="20"/>
                      <w:bdr w:val="none" w:sz="0" w:space="0" w:color="auto" w:frame="1"/>
                    </w:rPr>
                    <w:t>upr</w:t>
                  </w:r>
                  <w:proofErr w:type="spellEnd"/>
                  <w:r w:rsidRPr="00EF64A0">
                    <w:rPr>
                      <w:rFonts w:ascii="Lucida Console" w:eastAsia="Times New Roman" w:hAnsi="Lucida Console" w:cs="Courier New"/>
                      <w:color w:val="000000"/>
                      <w:sz w:val="20"/>
                      <w:szCs w:val="20"/>
                      <w:bdr w:val="none" w:sz="0" w:space="0" w:color="auto" w:frame="1"/>
                    </w:rPr>
                    <w:t xml:space="preserve">     p adj</w:t>
                  </w:r>
                </w:p>
                <w:p w14:paraId="21D5F0B5"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&gt;= 80%-&lt; 80% 37.1925 2.519335 71.86567 0.0370953</w:t>
                  </w:r>
                </w:p>
                <w:p w14:paraId="278015E4"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7D496E7"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F64A0">
                    <w:rPr>
                      <w:rFonts w:ascii="Lucida Console" w:eastAsia="Times New Roman" w:hAnsi="Lucida Console" w:cs="Courier New"/>
                      <w:color w:val="0000FF"/>
                      <w:sz w:val="20"/>
                      <w:szCs w:val="20"/>
                    </w:rPr>
                    <w:t xml:space="preserve">&gt; </w:t>
                  </w:r>
                  <w:proofErr w:type="spellStart"/>
                  <w:r w:rsidRPr="00EF64A0">
                    <w:rPr>
                      <w:rFonts w:ascii="Lucida Console" w:eastAsia="Times New Roman" w:hAnsi="Lucida Console" w:cs="Courier New"/>
                      <w:color w:val="0000FF"/>
                      <w:sz w:val="20"/>
                      <w:szCs w:val="20"/>
                    </w:rPr>
                    <w:t>TukeyHSD</w:t>
                  </w:r>
                  <w:proofErr w:type="spellEnd"/>
                  <w:r w:rsidRPr="00EF64A0">
                    <w:rPr>
                      <w:rFonts w:ascii="Lucida Console" w:eastAsia="Times New Roman" w:hAnsi="Lucida Console" w:cs="Courier New"/>
                      <w:color w:val="0000FF"/>
                      <w:sz w:val="20"/>
                      <w:szCs w:val="20"/>
                    </w:rPr>
                    <w:t>(aov.out,"</w:t>
                  </w:r>
                  <w:proofErr w:type="spellStart"/>
                  <w:r w:rsidRPr="00EF64A0">
                    <w:rPr>
                      <w:rFonts w:ascii="Lucida Console" w:eastAsia="Times New Roman" w:hAnsi="Lucida Console" w:cs="Courier New"/>
                      <w:color w:val="0000FF"/>
                      <w:sz w:val="20"/>
                      <w:szCs w:val="20"/>
                    </w:rPr>
                    <w:t>facB</w:t>
                  </w:r>
                  <w:proofErr w:type="spellEnd"/>
                  <w:r w:rsidRPr="00EF64A0">
                    <w:rPr>
                      <w:rFonts w:ascii="Lucida Console" w:eastAsia="Times New Roman" w:hAnsi="Lucida Console" w:cs="Courier New"/>
                      <w:color w:val="0000FF"/>
                      <w:sz w:val="20"/>
                      <w:szCs w:val="20"/>
                    </w:rPr>
                    <w:t>");</w:t>
                  </w:r>
                </w:p>
                <w:p w14:paraId="31AE1C45"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  Tukey multiple comparisons of means</w:t>
                  </w:r>
                </w:p>
                <w:p w14:paraId="7F7F62BF"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    95% family-wise confidence level</w:t>
                  </w:r>
                </w:p>
                <w:p w14:paraId="54FC37DD"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AF80A80"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EF64A0">
                    <w:rPr>
                      <w:rFonts w:ascii="Lucida Console" w:eastAsia="Times New Roman" w:hAnsi="Lucida Console" w:cs="Courier New"/>
                      <w:color w:val="000000"/>
                      <w:sz w:val="20"/>
                      <w:szCs w:val="20"/>
                      <w:bdr w:val="none" w:sz="0" w:space="0" w:color="auto" w:frame="1"/>
                    </w:rPr>
                    <w:t>aov</w:t>
                  </w:r>
                  <w:proofErr w:type="spellEnd"/>
                  <w:r w:rsidRPr="00EF64A0">
                    <w:rPr>
                      <w:rFonts w:ascii="Lucida Console" w:eastAsia="Times New Roman" w:hAnsi="Lucida Console" w:cs="Courier New"/>
                      <w:color w:val="000000"/>
                      <w:sz w:val="20"/>
                      <w:szCs w:val="20"/>
                      <w:bdr w:val="none" w:sz="0" w:space="0" w:color="auto" w:frame="1"/>
                    </w:rPr>
                    <w:t>(</w:t>
                  </w:r>
                  <w:proofErr w:type="gramEnd"/>
                  <w:r w:rsidRPr="00EF64A0">
                    <w:rPr>
                      <w:rFonts w:ascii="Lucida Console" w:eastAsia="Times New Roman" w:hAnsi="Lucida Console" w:cs="Courier New"/>
                      <w:color w:val="000000"/>
                      <w:sz w:val="20"/>
                      <w:szCs w:val="20"/>
                      <w:bdr w:val="none" w:sz="0" w:space="0" w:color="auto" w:frame="1"/>
                    </w:rPr>
                    <w:t xml:space="preserve">formula = </w:t>
                  </w:r>
                  <w:proofErr w:type="spellStart"/>
                  <w:r w:rsidRPr="00EF64A0">
                    <w:rPr>
                      <w:rFonts w:ascii="Lucida Console" w:eastAsia="Times New Roman" w:hAnsi="Lucida Console" w:cs="Courier New"/>
                      <w:color w:val="000000"/>
                      <w:sz w:val="20"/>
                      <w:szCs w:val="20"/>
                      <w:bdr w:val="none" w:sz="0" w:space="0" w:color="auto" w:frame="1"/>
                    </w:rPr>
                    <w:t>yij</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facA</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facB</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facA</w:t>
                  </w:r>
                  <w:proofErr w:type="spellEnd"/>
                  <w:r w:rsidRPr="00EF64A0">
                    <w:rPr>
                      <w:rFonts w:ascii="Lucida Console" w:eastAsia="Times New Roman" w:hAnsi="Lucida Console" w:cs="Courier New"/>
                      <w:color w:val="000000"/>
                      <w:sz w:val="20"/>
                      <w:szCs w:val="20"/>
                      <w:bdr w:val="none" w:sz="0" w:space="0" w:color="auto" w:frame="1"/>
                    </w:rPr>
                    <w:t xml:space="preserve"> * </w:t>
                  </w:r>
                  <w:proofErr w:type="spellStart"/>
                  <w:r w:rsidRPr="00EF64A0">
                    <w:rPr>
                      <w:rFonts w:ascii="Lucida Console" w:eastAsia="Times New Roman" w:hAnsi="Lucida Console" w:cs="Courier New"/>
                      <w:color w:val="000000"/>
                      <w:sz w:val="20"/>
                      <w:szCs w:val="20"/>
                      <w:bdr w:val="none" w:sz="0" w:space="0" w:color="auto" w:frame="1"/>
                    </w:rPr>
                    <w:t>facB</w:t>
                  </w:r>
                  <w:proofErr w:type="spellEnd"/>
                  <w:r w:rsidRPr="00EF64A0">
                    <w:rPr>
                      <w:rFonts w:ascii="Lucida Console" w:eastAsia="Times New Roman" w:hAnsi="Lucida Console" w:cs="Courier New"/>
                      <w:color w:val="000000"/>
                      <w:sz w:val="20"/>
                      <w:szCs w:val="20"/>
                      <w:bdr w:val="none" w:sz="0" w:space="0" w:color="auto" w:frame="1"/>
                    </w:rPr>
                    <w:t xml:space="preserve">, data = </w:t>
                  </w:r>
                  <w:proofErr w:type="spellStart"/>
                  <w:r w:rsidRPr="00EF64A0">
                    <w:rPr>
                      <w:rFonts w:ascii="Lucida Console" w:eastAsia="Times New Roman" w:hAnsi="Lucida Console" w:cs="Courier New"/>
                      <w:color w:val="000000"/>
                      <w:sz w:val="20"/>
                      <w:szCs w:val="20"/>
                      <w:bdr w:val="none" w:sz="0" w:space="0" w:color="auto" w:frame="1"/>
                    </w:rPr>
                    <w:t>dat</w:t>
                  </w:r>
                  <w:proofErr w:type="spellEnd"/>
                  <w:r w:rsidRPr="00EF64A0">
                    <w:rPr>
                      <w:rFonts w:ascii="Lucida Console" w:eastAsia="Times New Roman" w:hAnsi="Lucida Console" w:cs="Courier New"/>
                      <w:color w:val="000000"/>
                      <w:sz w:val="20"/>
                      <w:szCs w:val="20"/>
                      <w:bdr w:val="none" w:sz="0" w:space="0" w:color="auto" w:frame="1"/>
                    </w:rPr>
                    <w:t>)</w:t>
                  </w:r>
                </w:p>
                <w:p w14:paraId="48B7BBF2"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BB21F09"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w:t>
                  </w:r>
                  <w:proofErr w:type="spellStart"/>
                  <w:r w:rsidRPr="00EF64A0">
                    <w:rPr>
                      <w:rFonts w:ascii="Lucida Console" w:eastAsia="Times New Roman" w:hAnsi="Lucida Console" w:cs="Courier New"/>
                      <w:color w:val="000000"/>
                      <w:sz w:val="20"/>
                      <w:szCs w:val="20"/>
                      <w:bdr w:val="none" w:sz="0" w:space="0" w:color="auto" w:frame="1"/>
                    </w:rPr>
                    <w:t>facB</w:t>
                  </w:r>
                  <w:proofErr w:type="spellEnd"/>
                  <w:r w:rsidRPr="00EF64A0">
                    <w:rPr>
                      <w:rFonts w:ascii="Lucida Console" w:eastAsia="Times New Roman" w:hAnsi="Lucida Console" w:cs="Courier New"/>
                      <w:color w:val="000000"/>
                      <w:sz w:val="20"/>
                      <w:szCs w:val="20"/>
                      <w:bdr w:val="none" w:sz="0" w:space="0" w:color="auto" w:frame="1"/>
                    </w:rPr>
                    <w:t>`</w:t>
                  </w:r>
                </w:p>
                <w:p w14:paraId="0B5D7A3C"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 xml:space="preserve">                diff       </w:t>
                  </w:r>
                  <w:proofErr w:type="spellStart"/>
                  <w:r w:rsidRPr="00EF64A0">
                    <w:rPr>
                      <w:rFonts w:ascii="Lucida Console" w:eastAsia="Times New Roman" w:hAnsi="Lucida Console" w:cs="Courier New"/>
                      <w:color w:val="000000"/>
                      <w:sz w:val="20"/>
                      <w:szCs w:val="20"/>
                      <w:bdr w:val="none" w:sz="0" w:space="0" w:color="auto" w:frame="1"/>
                    </w:rPr>
                    <w:t>lwr</w:t>
                  </w:r>
                  <w:proofErr w:type="spellEnd"/>
                  <w:r w:rsidRPr="00EF64A0">
                    <w:rPr>
                      <w:rFonts w:ascii="Lucida Console" w:eastAsia="Times New Roman" w:hAnsi="Lucida Console" w:cs="Courier New"/>
                      <w:color w:val="000000"/>
                      <w:sz w:val="20"/>
                      <w:szCs w:val="20"/>
                      <w:bdr w:val="none" w:sz="0" w:space="0" w:color="auto" w:frame="1"/>
                    </w:rPr>
                    <w:t xml:space="preserve">      </w:t>
                  </w:r>
                  <w:proofErr w:type="spellStart"/>
                  <w:r w:rsidRPr="00EF64A0">
                    <w:rPr>
                      <w:rFonts w:ascii="Lucida Console" w:eastAsia="Times New Roman" w:hAnsi="Lucida Console" w:cs="Courier New"/>
                      <w:color w:val="000000"/>
                      <w:sz w:val="20"/>
                      <w:szCs w:val="20"/>
                      <w:bdr w:val="none" w:sz="0" w:space="0" w:color="auto" w:frame="1"/>
                    </w:rPr>
                    <w:t>upr</w:t>
                  </w:r>
                  <w:proofErr w:type="spellEnd"/>
                  <w:r w:rsidRPr="00EF64A0">
                    <w:rPr>
                      <w:rFonts w:ascii="Lucida Console" w:eastAsia="Times New Roman" w:hAnsi="Lucida Console" w:cs="Courier New"/>
                      <w:color w:val="000000"/>
                      <w:sz w:val="20"/>
                      <w:szCs w:val="20"/>
                      <w:bdr w:val="none" w:sz="0" w:space="0" w:color="auto" w:frame="1"/>
                    </w:rPr>
                    <w:t xml:space="preserve">     p adj</w:t>
                  </w:r>
                </w:p>
                <w:p w14:paraId="1C26FABC" w14:textId="77777777" w:rsidR="00EF64A0" w:rsidRPr="00745CB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fr-FR"/>
                    </w:rPr>
                  </w:pPr>
                  <w:r w:rsidRPr="00745CB0">
                    <w:rPr>
                      <w:rFonts w:ascii="Lucida Console" w:eastAsia="Times New Roman" w:hAnsi="Lucida Console" w:cs="Courier New"/>
                      <w:color w:val="000000"/>
                      <w:sz w:val="20"/>
                      <w:szCs w:val="20"/>
                      <w:bdr w:val="none" w:sz="0" w:space="0" w:color="auto" w:frame="1"/>
                      <w:lang w:val="fr-FR"/>
                    </w:rPr>
                    <w:t>SEC2-SEC</w:t>
                  </w:r>
                  <w:proofErr w:type="gramStart"/>
                  <w:r w:rsidRPr="00745CB0">
                    <w:rPr>
                      <w:rFonts w:ascii="Lucida Console" w:eastAsia="Times New Roman" w:hAnsi="Lucida Console" w:cs="Courier New"/>
                      <w:color w:val="000000"/>
                      <w:sz w:val="20"/>
                      <w:szCs w:val="20"/>
                      <w:bdr w:val="none" w:sz="0" w:space="0" w:color="auto" w:frame="1"/>
                      <w:lang w:val="fr-FR"/>
                    </w:rPr>
                    <w:t>1  13.555000</w:t>
                  </w:r>
                  <w:proofErr w:type="gramEnd"/>
                  <w:r w:rsidRPr="00745CB0">
                    <w:rPr>
                      <w:rFonts w:ascii="Lucida Console" w:eastAsia="Times New Roman" w:hAnsi="Lucida Console" w:cs="Courier New"/>
                      <w:color w:val="000000"/>
                      <w:sz w:val="20"/>
                      <w:szCs w:val="20"/>
                      <w:bdr w:val="none" w:sz="0" w:space="0" w:color="auto" w:frame="1"/>
                      <w:lang w:val="fr-FR"/>
                    </w:rPr>
                    <w:t xml:space="preserve"> -52.62289 79.73289 0.9348585</w:t>
                  </w:r>
                </w:p>
                <w:p w14:paraId="1E6DB4D9" w14:textId="77777777" w:rsidR="00EF64A0" w:rsidRPr="00745CB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fr-FR"/>
                    </w:rPr>
                  </w:pPr>
                  <w:r w:rsidRPr="00745CB0">
                    <w:rPr>
                      <w:rFonts w:ascii="Lucida Console" w:eastAsia="Times New Roman" w:hAnsi="Lucida Console" w:cs="Courier New"/>
                      <w:color w:val="000000"/>
                      <w:sz w:val="20"/>
                      <w:szCs w:val="20"/>
                      <w:bdr w:val="none" w:sz="0" w:space="0" w:color="auto" w:frame="1"/>
                      <w:lang w:val="fr-FR"/>
                    </w:rPr>
                    <w:t>SEC3-SEC1 -11.158333 -77.33622 55.01955 0.9619061</w:t>
                  </w:r>
                </w:p>
                <w:p w14:paraId="71BFA54C" w14:textId="77777777" w:rsidR="00EF64A0" w:rsidRPr="00745CB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fr-FR"/>
                    </w:rPr>
                  </w:pPr>
                  <w:r w:rsidRPr="00745CB0">
                    <w:rPr>
                      <w:rFonts w:ascii="Lucida Console" w:eastAsia="Times New Roman" w:hAnsi="Lucida Console" w:cs="Courier New"/>
                      <w:color w:val="000000"/>
                      <w:sz w:val="20"/>
                      <w:szCs w:val="20"/>
                      <w:bdr w:val="none" w:sz="0" w:space="0" w:color="auto" w:frame="1"/>
                      <w:lang w:val="fr-FR"/>
                    </w:rPr>
                    <w:t>SEC4-SEC</w:t>
                  </w:r>
                  <w:proofErr w:type="gramStart"/>
                  <w:r w:rsidRPr="00745CB0">
                    <w:rPr>
                      <w:rFonts w:ascii="Lucida Console" w:eastAsia="Times New Roman" w:hAnsi="Lucida Console" w:cs="Courier New"/>
                      <w:color w:val="000000"/>
                      <w:sz w:val="20"/>
                      <w:szCs w:val="20"/>
                      <w:bdr w:val="none" w:sz="0" w:space="0" w:color="auto" w:frame="1"/>
                      <w:lang w:val="fr-FR"/>
                    </w:rPr>
                    <w:t>1  -</w:t>
                  </w:r>
                  <w:proofErr w:type="gramEnd"/>
                  <w:r w:rsidRPr="00745CB0">
                    <w:rPr>
                      <w:rFonts w:ascii="Lucida Console" w:eastAsia="Times New Roman" w:hAnsi="Lucida Console" w:cs="Courier New"/>
                      <w:color w:val="000000"/>
                      <w:sz w:val="20"/>
                      <w:szCs w:val="20"/>
                      <w:bdr w:val="none" w:sz="0" w:space="0" w:color="auto" w:frame="1"/>
                      <w:lang w:val="fr-FR"/>
                    </w:rPr>
                    <w:t>8.705000 -74.88289 57.47289 0.9811858</w:t>
                  </w:r>
                </w:p>
                <w:p w14:paraId="603544DA" w14:textId="77777777" w:rsidR="00EF64A0" w:rsidRPr="00745CB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fr-FR"/>
                    </w:rPr>
                  </w:pPr>
                  <w:r w:rsidRPr="00745CB0">
                    <w:rPr>
                      <w:rFonts w:ascii="Lucida Console" w:eastAsia="Times New Roman" w:hAnsi="Lucida Console" w:cs="Courier New"/>
                      <w:color w:val="000000"/>
                      <w:sz w:val="20"/>
                      <w:szCs w:val="20"/>
                      <w:bdr w:val="none" w:sz="0" w:space="0" w:color="auto" w:frame="1"/>
                      <w:lang w:val="fr-FR"/>
                    </w:rPr>
                    <w:t>SEC3-SEC2 -24.713333 -90.89122 41.46455 0.7128849</w:t>
                  </w:r>
                </w:p>
                <w:p w14:paraId="769F3CED"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SEC4-SEC2 -22.260000 -88.43789 43.91789 0.7721766</w:t>
                  </w:r>
                </w:p>
                <w:p w14:paraId="55F15937"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64A0">
                    <w:rPr>
                      <w:rFonts w:ascii="Lucida Console" w:eastAsia="Times New Roman" w:hAnsi="Lucida Console" w:cs="Courier New"/>
                      <w:color w:val="000000"/>
                      <w:sz w:val="20"/>
                      <w:szCs w:val="20"/>
                      <w:bdr w:val="none" w:sz="0" w:space="0" w:color="auto" w:frame="1"/>
                    </w:rPr>
                    <w:t>SEC4-SEC3   2.453333 -63.72455 68.63122 0.9995540</w:t>
                  </w:r>
                </w:p>
                <w:p w14:paraId="26F87C68" w14:textId="77777777" w:rsidR="00EF64A0" w:rsidRPr="00EF64A0" w:rsidRDefault="00EF64A0" w:rsidP="00EF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5C96B10" w14:textId="77777777" w:rsidR="00EF64A0" w:rsidRPr="00EF64A0" w:rsidRDefault="00EF64A0" w:rsidP="00EF64A0">
                  <w:pPr>
                    <w:spacing w:after="0" w:line="240" w:lineRule="auto"/>
                    <w:rPr>
                      <w:rFonts w:ascii="Times New Roman" w:eastAsia="Times New Roman" w:hAnsi="Times New Roman" w:cs="Times New Roman"/>
                      <w:sz w:val="24"/>
                      <w:szCs w:val="24"/>
                    </w:rPr>
                  </w:pPr>
                </w:p>
              </w:tc>
            </w:tr>
            <w:tr w:rsidR="00EF64A0" w:rsidRPr="00EF64A0" w14:paraId="7ADCA0E4" w14:textId="77777777" w:rsidTr="00EF64A0">
              <w:trPr>
                <w:tblCellSpacing w:w="0" w:type="dxa"/>
              </w:trPr>
              <w:tc>
                <w:tcPr>
                  <w:tcW w:w="0" w:type="auto"/>
                  <w:shd w:val="clear" w:color="auto" w:fill="auto"/>
                  <w:hideMark/>
                </w:tcPr>
                <w:p w14:paraId="652295E0" w14:textId="77777777" w:rsidR="00EF64A0" w:rsidRPr="00EF64A0" w:rsidRDefault="00EF64A0" w:rsidP="00EF64A0">
                  <w:pPr>
                    <w:spacing w:after="0" w:line="240" w:lineRule="auto"/>
                    <w:rPr>
                      <w:rFonts w:ascii="Times New Roman" w:eastAsia="Times New Roman" w:hAnsi="Times New Roman" w:cs="Times New Roman"/>
                      <w:sz w:val="20"/>
                      <w:szCs w:val="20"/>
                    </w:rPr>
                  </w:pPr>
                </w:p>
              </w:tc>
            </w:tr>
          </w:tbl>
          <w:p w14:paraId="40589965" w14:textId="77777777" w:rsidR="00E2316A" w:rsidRPr="00EF64A0" w:rsidRDefault="00E2316A" w:rsidP="00933F55">
            <w:pPr>
              <w:rPr>
                <w:color w:val="595959" w:themeColor="text1" w:themeTint="A6"/>
              </w:rPr>
            </w:pPr>
          </w:p>
        </w:tc>
      </w:tr>
    </w:tbl>
    <w:p w14:paraId="2DFE8665" w14:textId="18769494" w:rsidR="00E2316A" w:rsidRPr="00EF64A0" w:rsidRDefault="00E2316A" w:rsidP="00FD03B3"/>
    <w:p w14:paraId="7E0F8665" w14:textId="6BC7F675" w:rsidR="00E2316A" w:rsidRDefault="00EF64A0" w:rsidP="00EF64A0">
      <w:pPr>
        <w:pStyle w:val="ListParagraph"/>
        <w:numPr>
          <w:ilvl w:val="0"/>
          <w:numId w:val="28"/>
        </w:numPr>
      </w:pPr>
      <w:r w:rsidRPr="00EF64A0">
        <w:t>Comments</w:t>
      </w:r>
      <w:r>
        <w:t>:</w:t>
      </w:r>
      <w:r w:rsidR="005C6C58">
        <w:t xml:space="preserve"> At a significance level of 0.10 we can deduce the following:</w:t>
      </w:r>
    </w:p>
    <w:p w14:paraId="7146DD30" w14:textId="6AECFC9E" w:rsidR="005C6C58" w:rsidRDefault="005C6C58" w:rsidP="00EF64A0">
      <w:pPr>
        <w:pStyle w:val="ListParagraph"/>
        <w:numPr>
          <w:ilvl w:val="0"/>
          <w:numId w:val="28"/>
        </w:numPr>
      </w:pPr>
      <w:r>
        <w:t>There is a significant difference between the attendance rates “&gt;=80%” and “&lt;80%”.</w:t>
      </w:r>
    </w:p>
    <w:p w14:paraId="15321505" w14:textId="63E8C63A" w:rsidR="005C6C58" w:rsidRDefault="005C6C58" w:rsidP="00EF64A0">
      <w:pPr>
        <w:pStyle w:val="ListParagraph"/>
        <w:numPr>
          <w:ilvl w:val="0"/>
          <w:numId w:val="28"/>
        </w:numPr>
      </w:pPr>
      <w:r>
        <w:t>There isn’t any significant difference across sections.</w:t>
      </w:r>
    </w:p>
    <w:p w14:paraId="31280FA2" w14:textId="65F3C9FB" w:rsidR="00E833A0" w:rsidRDefault="00E833A0" w:rsidP="00E833A0"/>
    <w:p w14:paraId="549888E9" w14:textId="3943FCE2" w:rsidR="00E833A0" w:rsidRDefault="00E833A0" w:rsidP="00E833A0">
      <w:r>
        <w:t>##### # | Interaction Graph</w:t>
      </w:r>
    </w:p>
    <w:p w14:paraId="75298933" w14:textId="2CE39C85" w:rsidR="00EF64A0" w:rsidRDefault="00E833A0" w:rsidP="00EF64A0">
      <w:r>
        <w:rPr>
          <w:noProof/>
        </w:rPr>
        <w:drawing>
          <wp:inline distT="0" distB="0" distL="0" distR="0" wp14:anchorId="2E59F78F" wp14:editId="3B725996">
            <wp:extent cx="5943600" cy="3942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2715"/>
                    </a:xfrm>
                    <a:prstGeom prst="rect">
                      <a:avLst/>
                    </a:prstGeom>
                  </pic:spPr>
                </pic:pic>
              </a:graphicData>
            </a:graphic>
          </wp:inline>
        </w:drawing>
      </w:r>
    </w:p>
    <w:p w14:paraId="6BFF5F96" w14:textId="36A002E8" w:rsidR="00E833A0" w:rsidRDefault="00E833A0" w:rsidP="00E833A0">
      <w:pPr>
        <w:pStyle w:val="ListParagraph"/>
        <w:numPr>
          <w:ilvl w:val="0"/>
          <w:numId w:val="28"/>
        </w:numPr>
      </w:pPr>
      <w:r>
        <w:t>The interaction graph shows more interaction between</w:t>
      </w:r>
      <w:r w:rsidR="005C6C58">
        <w:t xml:space="preserve"> section 4 and sections 2, 3.</w:t>
      </w:r>
    </w:p>
    <w:p w14:paraId="12AAC17C" w14:textId="3BCD5C4F" w:rsidR="00EF64A0" w:rsidRDefault="00EF64A0" w:rsidP="00EF64A0"/>
    <w:p w14:paraId="505B0742" w14:textId="5692B134" w:rsidR="00EF64A0" w:rsidRDefault="00EF64A0" w:rsidP="00EF64A0">
      <w:r>
        <w:lastRenderedPageBreak/>
        <w:t xml:space="preserve">##### Conclusion </w:t>
      </w:r>
    </w:p>
    <w:p w14:paraId="406929AD" w14:textId="0533CA87" w:rsidR="00E833A0" w:rsidRDefault="00E833A0" w:rsidP="00EF64A0">
      <w:r>
        <w:t>Following the analyses at a significance level of 0.</w:t>
      </w:r>
      <w:r w:rsidR="00527EBC">
        <w:t>10</w:t>
      </w:r>
      <w:r>
        <w:t xml:space="preserve"> we reached the following conclusions.</w:t>
      </w:r>
    </w:p>
    <w:p w14:paraId="3A1AB5D6" w14:textId="42B03ED3" w:rsidR="00E833A0" w:rsidRDefault="00E833A0" w:rsidP="00E833A0">
      <w:pPr>
        <w:pStyle w:val="ListParagraph"/>
        <w:numPr>
          <w:ilvl w:val="0"/>
          <w:numId w:val="28"/>
        </w:numPr>
      </w:pPr>
      <w:r>
        <w:t>There is a significant effect of attendance rate on the mean performance of the students.</w:t>
      </w:r>
    </w:p>
    <w:p w14:paraId="1D4A5DE5" w14:textId="6CC5E16E" w:rsidR="00E833A0" w:rsidRDefault="00E833A0" w:rsidP="00E833A0">
      <w:pPr>
        <w:pStyle w:val="ListParagraph"/>
        <w:numPr>
          <w:ilvl w:val="0"/>
          <w:numId w:val="28"/>
        </w:numPr>
      </w:pPr>
      <w:r>
        <w:t>There is no significant effect of the sections on the mean performance of the students.</w:t>
      </w:r>
    </w:p>
    <w:p w14:paraId="7E662C6C" w14:textId="3AE30001" w:rsidR="00E833A0" w:rsidRDefault="00E833A0" w:rsidP="00E833A0">
      <w:r>
        <w:t>Furthermore, in order to guarantee a uniformly better mean performance of the student in Math 099 course, the students should observe a min attendance rate of 80%.</w:t>
      </w:r>
    </w:p>
    <w:p w14:paraId="1984C957" w14:textId="162CDC9C" w:rsidR="000603FB" w:rsidRDefault="000603FB" w:rsidP="00EF64A0"/>
    <w:p w14:paraId="7E4BDDA7" w14:textId="77777777" w:rsidR="000603FB" w:rsidRDefault="000603FB" w:rsidP="000603FB">
      <w:r>
        <w:t>##### # | Problems Encountered</w:t>
      </w:r>
    </w:p>
    <w:p w14:paraId="35465350" w14:textId="3A6FD37D" w:rsidR="000603FB" w:rsidRDefault="000603FB" w:rsidP="000603FB">
      <w:pPr>
        <w:pStyle w:val="ListParagraph"/>
        <w:numPr>
          <w:ilvl w:val="0"/>
          <w:numId w:val="28"/>
        </w:numPr>
      </w:pPr>
      <w:r>
        <w:t xml:space="preserve">The presence of outliers: </w:t>
      </w:r>
    </w:p>
    <w:p w14:paraId="03BFAF3C" w14:textId="5723B1D9" w:rsidR="000603FB" w:rsidRDefault="000603FB" w:rsidP="000603FB">
      <w:pPr>
        <w:pStyle w:val="ListParagraph"/>
        <w:numPr>
          <w:ilvl w:val="1"/>
          <w:numId w:val="28"/>
        </w:numPr>
      </w:pPr>
      <w:r>
        <w:t>Possible fix: The retrieval of the outlier point will lead to a more normal plot, easier to interpret, and exactly the same significant effects will be identified when the full set of experimental data is used.</w:t>
      </w:r>
    </w:p>
    <w:p w14:paraId="52180385" w14:textId="77777777" w:rsidR="000603FB" w:rsidRDefault="000603FB" w:rsidP="00EF64A0"/>
    <w:p w14:paraId="20075312" w14:textId="77777777" w:rsidR="000603FB" w:rsidRDefault="000603FB">
      <w:r>
        <w:br w:type="page"/>
      </w:r>
    </w:p>
    <w:p w14:paraId="498E2CC9" w14:textId="2C7F059E" w:rsidR="00933F55" w:rsidRDefault="00933F55" w:rsidP="00EF64A0">
      <w:r>
        <w:lastRenderedPageBreak/>
        <w:t>##### Raw Data:</w:t>
      </w:r>
    </w:p>
    <w:p w14:paraId="06A600D5" w14:textId="6A4DDB47" w:rsidR="005321B0" w:rsidRDefault="005321B0" w:rsidP="00EF64A0"/>
    <w:tbl>
      <w:tblPr>
        <w:tblStyle w:val="GridTable1Light-Accent1"/>
        <w:tblW w:w="5000" w:type="pct"/>
        <w:tblLook w:val="04A0" w:firstRow="1" w:lastRow="0" w:firstColumn="1" w:lastColumn="0" w:noHBand="0" w:noVBand="1"/>
      </w:tblPr>
      <w:tblGrid>
        <w:gridCol w:w="3113"/>
        <w:gridCol w:w="870"/>
        <w:gridCol w:w="995"/>
        <w:gridCol w:w="1058"/>
        <w:gridCol w:w="995"/>
        <w:gridCol w:w="1324"/>
        <w:gridCol w:w="995"/>
      </w:tblGrid>
      <w:tr w:rsidR="005321B0" w:rsidRPr="005321B0" w14:paraId="7A7BE276" w14:textId="77777777" w:rsidTr="005321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97A9B1C" w14:textId="77777777" w:rsidR="005321B0" w:rsidRPr="005321B0" w:rsidRDefault="005321B0" w:rsidP="00581F91">
            <w:pPr>
              <w:rPr>
                <w:rFonts w:ascii="Calibri" w:eastAsia="Times New Roman" w:hAnsi="Calibri" w:cs="Calibri"/>
                <w:sz w:val="24"/>
              </w:rPr>
            </w:pPr>
            <w:r w:rsidRPr="005321B0">
              <w:rPr>
                <w:rFonts w:ascii="Calibri" w:eastAsia="Times New Roman" w:hAnsi="Calibri" w:cs="Calibri"/>
                <w:sz w:val="24"/>
              </w:rPr>
              <w:t>Section</w:t>
            </w:r>
          </w:p>
        </w:tc>
        <w:tc>
          <w:tcPr>
            <w:tcW w:w="465" w:type="pct"/>
            <w:noWrap/>
            <w:hideMark/>
          </w:tcPr>
          <w:p w14:paraId="5F9D4FB2" w14:textId="77777777" w:rsidR="005321B0" w:rsidRPr="005321B0" w:rsidRDefault="005321B0" w:rsidP="00581F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rPr>
            </w:pPr>
            <w:r w:rsidRPr="005321B0">
              <w:rPr>
                <w:rFonts w:ascii="Calibri" w:eastAsia="Times New Roman" w:hAnsi="Calibri" w:cs="Calibri"/>
                <w:sz w:val="24"/>
              </w:rPr>
              <w:t>Att 1</w:t>
            </w:r>
          </w:p>
        </w:tc>
        <w:tc>
          <w:tcPr>
            <w:tcW w:w="532" w:type="pct"/>
            <w:noWrap/>
            <w:hideMark/>
          </w:tcPr>
          <w:p w14:paraId="3107474B" w14:textId="77777777" w:rsidR="005321B0" w:rsidRPr="005321B0" w:rsidRDefault="005321B0" w:rsidP="00581F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rPr>
            </w:pPr>
            <w:r w:rsidRPr="005321B0">
              <w:rPr>
                <w:rFonts w:ascii="Calibri" w:eastAsia="Times New Roman" w:hAnsi="Calibri" w:cs="Calibri"/>
                <w:sz w:val="24"/>
              </w:rPr>
              <w:t xml:space="preserve">Test 1 </w:t>
            </w:r>
          </w:p>
        </w:tc>
        <w:tc>
          <w:tcPr>
            <w:tcW w:w="566" w:type="pct"/>
            <w:noWrap/>
            <w:hideMark/>
          </w:tcPr>
          <w:p w14:paraId="7F46C3BC" w14:textId="77777777" w:rsidR="005321B0" w:rsidRPr="005321B0" w:rsidRDefault="005321B0" w:rsidP="00581F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rPr>
            </w:pPr>
            <w:r w:rsidRPr="005321B0">
              <w:rPr>
                <w:rFonts w:ascii="Calibri" w:eastAsia="Times New Roman" w:hAnsi="Calibri" w:cs="Calibri"/>
                <w:sz w:val="24"/>
              </w:rPr>
              <w:t>Att 2</w:t>
            </w:r>
          </w:p>
        </w:tc>
        <w:tc>
          <w:tcPr>
            <w:tcW w:w="532" w:type="pct"/>
            <w:noWrap/>
            <w:hideMark/>
          </w:tcPr>
          <w:p w14:paraId="58D00C0A" w14:textId="77777777" w:rsidR="005321B0" w:rsidRPr="005321B0" w:rsidRDefault="005321B0" w:rsidP="00581F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rPr>
            </w:pPr>
            <w:r w:rsidRPr="005321B0">
              <w:rPr>
                <w:rFonts w:ascii="Calibri" w:eastAsia="Times New Roman" w:hAnsi="Calibri" w:cs="Calibri"/>
                <w:sz w:val="24"/>
              </w:rPr>
              <w:t xml:space="preserve">Test 2 </w:t>
            </w:r>
          </w:p>
        </w:tc>
        <w:tc>
          <w:tcPr>
            <w:tcW w:w="708" w:type="pct"/>
            <w:noWrap/>
            <w:hideMark/>
          </w:tcPr>
          <w:p w14:paraId="406AC881" w14:textId="77777777" w:rsidR="005321B0" w:rsidRPr="005321B0" w:rsidRDefault="005321B0" w:rsidP="00581F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rPr>
            </w:pPr>
            <w:r w:rsidRPr="005321B0">
              <w:rPr>
                <w:rFonts w:ascii="Calibri" w:eastAsia="Times New Roman" w:hAnsi="Calibri" w:cs="Calibri"/>
                <w:sz w:val="24"/>
              </w:rPr>
              <w:t>Att 3</w:t>
            </w:r>
          </w:p>
        </w:tc>
        <w:tc>
          <w:tcPr>
            <w:tcW w:w="532" w:type="pct"/>
            <w:noWrap/>
            <w:hideMark/>
          </w:tcPr>
          <w:p w14:paraId="5B9AD3C7" w14:textId="77777777" w:rsidR="005321B0" w:rsidRPr="005321B0" w:rsidRDefault="005321B0" w:rsidP="00581F9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rPr>
            </w:pPr>
            <w:r w:rsidRPr="005321B0">
              <w:rPr>
                <w:rFonts w:ascii="Calibri" w:eastAsia="Times New Roman" w:hAnsi="Calibri" w:cs="Calibri"/>
                <w:sz w:val="24"/>
              </w:rPr>
              <w:t xml:space="preserve">Test 3 </w:t>
            </w:r>
          </w:p>
        </w:tc>
      </w:tr>
      <w:tr w:rsidR="005321B0" w:rsidRPr="005321B0" w14:paraId="2EEE20F1"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7DABD53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441F345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7C27983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66" w:type="pct"/>
            <w:noWrap/>
            <w:hideMark/>
          </w:tcPr>
          <w:p w14:paraId="1608439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5614B84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708" w:type="pct"/>
            <w:noWrap/>
            <w:hideMark/>
          </w:tcPr>
          <w:p w14:paraId="73EDD11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057AFE4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270941F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0729419"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46A82EB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3D140B3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168</w:t>
            </w:r>
          </w:p>
        </w:tc>
        <w:tc>
          <w:tcPr>
            <w:tcW w:w="566" w:type="pct"/>
            <w:noWrap/>
            <w:hideMark/>
          </w:tcPr>
          <w:p w14:paraId="44FE931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755DEB5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708" w:type="pct"/>
            <w:noWrap/>
            <w:hideMark/>
          </w:tcPr>
          <w:p w14:paraId="2F1955F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7A03F94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12F6DDCB"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933632A"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337006F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6BC8213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237</w:t>
            </w:r>
          </w:p>
        </w:tc>
        <w:tc>
          <w:tcPr>
            <w:tcW w:w="566" w:type="pct"/>
            <w:noWrap/>
            <w:hideMark/>
          </w:tcPr>
          <w:p w14:paraId="77AF6C5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29%</w:t>
            </w:r>
          </w:p>
        </w:tc>
        <w:tc>
          <w:tcPr>
            <w:tcW w:w="532" w:type="pct"/>
            <w:noWrap/>
            <w:hideMark/>
          </w:tcPr>
          <w:p w14:paraId="1FDBF6F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153</w:t>
            </w:r>
          </w:p>
        </w:tc>
        <w:tc>
          <w:tcPr>
            <w:tcW w:w="708" w:type="pct"/>
            <w:noWrap/>
            <w:hideMark/>
          </w:tcPr>
          <w:p w14:paraId="549EEFF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w:t>
            </w:r>
          </w:p>
        </w:tc>
        <w:tc>
          <w:tcPr>
            <w:tcW w:w="532" w:type="pct"/>
            <w:noWrap/>
            <w:hideMark/>
          </w:tcPr>
          <w:p w14:paraId="7069EA4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582EE017"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3A75F4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670013C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09033DA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258</w:t>
            </w:r>
          </w:p>
        </w:tc>
        <w:tc>
          <w:tcPr>
            <w:tcW w:w="566" w:type="pct"/>
            <w:noWrap/>
            <w:hideMark/>
          </w:tcPr>
          <w:p w14:paraId="5C60849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43%</w:t>
            </w:r>
          </w:p>
        </w:tc>
        <w:tc>
          <w:tcPr>
            <w:tcW w:w="532" w:type="pct"/>
            <w:noWrap/>
            <w:hideMark/>
          </w:tcPr>
          <w:p w14:paraId="7DCB375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230</w:t>
            </w:r>
          </w:p>
        </w:tc>
        <w:tc>
          <w:tcPr>
            <w:tcW w:w="708" w:type="pct"/>
            <w:noWrap/>
            <w:hideMark/>
          </w:tcPr>
          <w:p w14:paraId="781633E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38%</w:t>
            </w:r>
          </w:p>
        </w:tc>
        <w:tc>
          <w:tcPr>
            <w:tcW w:w="532" w:type="pct"/>
            <w:noWrap/>
            <w:hideMark/>
          </w:tcPr>
          <w:p w14:paraId="06D2338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7679927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957BE08"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5621ED0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6E901C1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264</w:t>
            </w:r>
          </w:p>
        </w:tc>
        <w:tc>
          <w:tcPr>
            <w:tcW w:w="566" w:type="pct"/>
            <w:noWrap/>
            <w:hideMark/>
          </w:tcPr>
          <w:p w14:paraId="299338D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0FF83B7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275</w:t>
            </w:r>
          </w:p>
        </w:tc>
        <w:tc>
          <w:tcPr>
            <w:tcW w:w="708" w:type="pct"/>
            <w:noWrap/>
            <w:hideMark/>
          </w:tcPr>
          <w:p w14:paraId="410F0AC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791CF1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200</w:t>
            </w:r>
          </w:p>
        </w:tc>
      </w:tr>
      <w:tr w:rsidR="005321B0" w:rsidRPr="005321B0" w14:paraId="2A5E64A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30F5B80D"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5DA2A14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43117FA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195</w:t>
            </w:r>
          </w:p>
        </w:tc>
        <w:tc>
          <w:tcPr>
            <w:tcW w:w="566" w:type="pct"/>
            <w:noWrap/>
            <w:hideMark/>
          </w:tcPr>
          <w:p w14:paraId="115BDEC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0C7D297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211</w:t>
            </w:r>
          </w:p>
        </w:tc>
        <w:tc>
          <w:tcPr>
            <w:tcW w:w="708" w:type="pct"/>
            <w:noWrap/>
            <w:hideMark/>
          </w:tcPr>
          <w:p w14:paraId="38AD940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76148E6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120</w:t>
            </w:r>
          </w:p>
        </w:tc>
      </w:tr>
      <w:tr w:rsidR="005321B0" w:rsidRPr="005321B0" w14:paraId="7A46C6CB"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24923C2"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4AED73F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12867DD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126</w:t>
            </w:r>
          </w:p>
        </w:tc>
        <w:tc>
          <w:tcPr>
            <w:tcW w:w="566" w:type="pct"/>
            <w:noWrap/>
            <w:hideMark/>
          </w:tcPr>
          <w:p w14:paraId="4C96409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3B382C5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99</w:t>
            </w:r>
          </w:p>
        </w:tc>
        <w:tc>
          <w:tcPr>
            <w:tcW w:w="708" w:type="pct"/>
            <w:noWrap/>
            <w:hideMark/>
          </w:tcPr>
          <w:p w14:paraId="7509860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0968A46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110</w:t>
            </w:r>
          </w:p>
        </w:tc>
      </w:tr>
      <w:tr w:rsidR="005321B0" w:rsidRPr="005321B0" w14:paraId="02F8CE07"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8455B73"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67D20E6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0080B95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255</w:t>
            </w:r>
          </w:p>
        </w:tc>
        <w:tc>
          <w:tcPr>
            <w:tcW w:w="566" w:type="pct"/>
            <w:noWrap/>
            <w:hideMark/>
          </w:tcPr>
          <w:p w14:paraId="6553834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4FE0A6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708" w:type="pct"/>
            <w:noWrap/>
            <w:hideMark/>
          </w:tcPr>
          <w:p w14:paraId="7866CBE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1AAA533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200</w:t>
            </w:r>
          </w:p>
        </w:tc>
      </w:tr>
      <w:tr w:rsidR="005321B0" w:rsidRPr="005321B0" w14:paraId="6943098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E0488FC"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2F07E5F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D0F25D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195</w:t>
            </w:r>
          </w:p>
        </w:tc>
        <w:tc>
          <w:tcPr>
            <w:tcW w:w="566" w:type="pct"/>
            <w:noWrap/>
            <w:hideMark/>
          </w:tcPr>
          <w:p w14:paraId="292B06B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72AD660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189</w:t>
            </w:r>
          </w:p>
        </w:tc>
        <w:tc>
          <w:tcPr>
            <w:tcW w:w="708" w:type="pct"/>
            <w:noWrap/>
            <w:hideMark/>
          </w:tcPr>
          <w:p w14:paraId="012F382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0B8A6A3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120</w:t>
            </w:r>
          </w:p>
        </w:tc>
      </w:tr>
      <w:tr w:rsidR="005321B0" w:rsidRPr="005321B0" w14:paraId="1DB6B4E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BD27E2D"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653F6C4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D2990C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72</w:t>
            </w:r>
          </w:p>
        </w:tc>
        <w:tc>
          <w:tcPr>
            <w:tcW w:w="566" w:type="pct"/>
            <w:noWrap/>
            <w:hideMark/>
          </w:tcPr>
          <w:p w14:paraId="4EA4B40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F9A78A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45</w:t>
            </w:r>
          </w:p>
        </w:tc>
        <w:tc>
          <w:tcPr>
            <w:tcW w:w="708" w:type="pct"/>
            <w:noWrap/>
            <w:hideMark/>
          </w:tcPr>
          <w:p w14:paraId="0413AD4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01EA89D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60</w:t>
            </w:r>
          </w:p>
        </w:tc>
      </w:tr>
      <w:tr w:rsidR="005321B0" w:rsidRPr="005321B0" w14:paraId="20DEAECB"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546599C"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76E873C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4EAED61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183</w:t>
            </w:r>
          </w:p>
        </w:tc>
        <w:tc>
          <w:tcPr>
            <w:tcW w:w="566" w:type="pct"/>
            <w:noWrap/>
            <w:hideMark/>
          </w:tcPr>
          <w:p w14:paraId="2458E63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0183762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171</w:t>
            </w:r>
          </w:p>
        </w:tc>
        <w:tc>
          <w:tcPr>
            <w:tcW w:w="708" w:type="pct"/>
            <w:noWrap/>
            <w:hideMark/>
          </w:tcPr>
          <w:p w14:paraId="2B57E71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664A51E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7137E27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9E45AC5"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687AF3C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FE8278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198</w:t>
            </w:r>
          </w:p>
        </w:tc>
        <w:tc>
          <w:tcPr>
            <w:tcW w:w="566" w:type="pct"/>
            <w:noWrap/>
            <w:hideMark/>
          </w:tcPr>
          <w:p w14:paraId="18419CB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826128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279</w:t>
            </w:r>
          </w:p>
        </w:tc>
        <w:tc>
          <w:tcPr>
            <w:tcW w:w="708" w:type="pct"/>
            <w:noWrap/>
            <w:hideMark/>
          </w:tcPr>
          <w:p w14:paraId="57A20DD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7EFA363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140</w:t>
            </w:r>
          </w:p>
        </w:tc>
      </w:tr>
      <w:tr w:rsidR="005321B0" w:rsidRPr="005321B0" w14:paraId="2475CF7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7F7A46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426BE89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40C7313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213</w:t>
            </w:r>
          </w:p>
        </w:tc>
        <w:tc>
          <w:tcPr>
            <w:tcW w:w="566" w:type="pct"/>
            <w:noWrap/>
            <w:hideMark/>
          </w:tcPr>
          <w:p w14:paraId="34B7D99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0C22F15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221</w:t>
            </w:r>
          </w:p>
        </w:tc>
        <w:tc>
          <w:tcPr>
            <w:tcW w:w="708" w:type="pct"/>
            <w:noWrap/>
            <w:hideMark/>
          </w:tcPr>
          <w:p w14:paraId="3392342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0AE7C54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r>
      <w:tr w:rsidR="005321B0" w:rsidRPr="005321B0" w14:paraId="1841D11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6A46995"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7C736E2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735636D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213</w:t>
            </w:r>
          </w:p>
        </w:tc>
        <w:tc>
          <w:tcPr>
            <w:tcW w:w="566" w:type="pct"/>
            <w:noWrap/>
            <w:hideMark/>
          </w:tcPr>
          <w:p w14:paraId="4D81EFF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0CE033F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171</w:t>
            </w:r>
          </w:p>
        </w:tc>
        <w:tc>
          <w:tcPr>
            <w:tcW w:w="708" w:type="pct"/>
            <w:noWrap/>
            <w:hideMark/>
          </w:tcPr>
          <w:p w14:paraId="10377FE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3C317DB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130</w:t>
            </w:r>
          </w:p>
        </w:tc>
      </w:tr>
      <w:tr w:rsidR="005321B0" w:rsidRPr="005321B0" w14:paraId="336A8E6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30000E11"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0D28756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42D828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261</w:t>
            </w:r>
          </w:p>
        </w:tc>
        <w:tc>
          <w:tcPr>
            <w:tcW w:w="566" w:type="pct"/>
            <w:noWrap/>
            <w:hideMark/>
          </w:tcPr>
          <w:p w14:paraId="40F479A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7DEB35D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288</w:t>
            </w:r>
          </w:p>
        </w:tc>
        <w:tc>
          <w:tcPr>
            <w:tcW w:w="708" w:type="pct"/>
            <w:noWrap/>
            <w:hideMark/>
          </w:tcPr>
          <w:p w14:paraId="437D217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327AB50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250</w:t>
            </w:r>
          </w:p>
        </w:tc>
      </w:tr>
      <w:tr w:rsidR="005321B0" w:rsidRPr="005321B0" w14:paraId="43A0F12F"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9E574F0"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12C3D02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7D159ED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249</w:t>
            </w:r>
          </w:p>
        </w:tc>
        <w:tc>
          <w:tcPr>
            <w:tcW w:w="566" w:type="pct"/>
            <w:noWrap/>
            <w:hideMark/>
          </w:tcPr>
          <w:p w14:paraId="417B982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D89590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266</w:t>
            </w:r>
          </w:p>
        </w:tc>
        <w:tc>
          <w:tcPr>
            <w:tcW w:w="708" w:type="pct"/>
            <w:noWrap/>
            <w:hideMark/>
          </w:tcPr>
          <w:p w14:paraId="592A20B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4036C46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160</w:t>
            </w:r>
          </w:p>
        </w:tc>
      </w:tr>
      <w:tr w:rsidR="005321B0" w:rsidRPr="005321B0" w14:paraId="63D6C1D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051643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1D7DE75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02210D9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213</w:t>
            </w:r>
          </w:p>
        </w:tc>
        <w:tc>
          <w:tcPr>
            <w:tcW w:w="566" w:type="pct"/>
            <w:noWrap/>
            <w:hideMark/>
          </w:tcPr>
          <w:p w14:paraId="4913F01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CED803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275</w:t>
            </w:r>
          </w:p>
        </w:tc>
        <w:tc>
          <w:tcPr>
            <w:tcW w:w="708" w:type="pct"/>
            <w:noWrap/>
            <w:hideMark/>
          </w:tcPr>
          <w:p w14:paraId="5E5C85C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1E84642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220</w:t>
            </w:r>
          </w:p>
        </w:tc>
      </w:tr>
      <w:tr w:rsidR="005321B0" w:rsidRPr="005321B0" w14:paraId="4C9684C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0D6FF37"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1309BDF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w:t>
            </w:r>
          </w:p>
        </w:tc>
        <w:tc>
          <w:tcPr>
            <w:tcW w:w="532" w:type="pct"/>
            <w:noWrap/>
            <w:hideMark/>
          </w:tcPr>
          <w:p w14:paraId="77C9968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219</w:t>
            </w:r>
          </w:p>
        </w:tc>
        <w:tc>
          <w:tcPr>
            <w:tcW w:w="566" w:type="pct"/>
            <w:noWrap/>
            <w:hideMark/>
          </w:tcPr>
          <w:p w14:paraId="0BA0A52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2CED1A4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252</w:t>
            </w:r>
          </w:p>
        </w:tc>
        <w:tc>
          <w:tcPr>
            <w:tcW w:w="708" w:type="pct"/>
            <w:noWrap/>
            <w:hideMark/>
          </w:tcPr>
          <w:p w14:paraId="1F16878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E59856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200</w:t>
            </w:r>
          </w:p>
        </w:tc>
      </w:tr>
      <w:tr w:rsidR="005321B0" w:rsidRPr="005321B0" w14:paraId="475C98CF"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57068E9"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0475895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2C22882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249</w:t>
            </w:r>
          </w:p>
        </w:tc>
        <w:tc>
          <w:tcPr>
            <w:tcW w:w="566" w:type="pct"/>
            <w:noWrap/>
            <w:hideMark/>
          </w:tcPr>
          <w:p w14:paraId="43CE06D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51E8B18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708" w:type="pct"/>
            <w:noWrap/>
            <w:hideMark/>
          </w:tcPr>
          <w:p w14:paraId="66EE8E6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8DB19B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220</w:t>
            </w:r>
          </w:p>
        </w:tc>
      </w:tr>
      <w:tr w:rsidR="005321B0" w:rsidRPr="005321B0" w14:paraId="38F94677"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65F0AE6"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45059</w:t>
            </w:r>
          </w:p>
        </w:tc>
        <w:tc>
          <w:tcPr>
            <w:tcW w:w="465" w:type="pct"/>
            <w:noWrap/>
            <w:hideMark/>
          </w:tcPr>
          <w:p w14:paraId="4732014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6467037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174</w:t>
            </w:r>
          </w:p>
        </w:tc>
        <w:tc>
          <w:tcPr>
            <w:tcW w:w="566" w:type="pct"/>
            <w:noWrap/>
            <w:hideMark/>
          </w:tcPr>
          <w:p w14:paraId="5EFBBDF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7AB2DA1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284</w:t>
            </w:r>
          </w:p>
        </w:tc>
        <w:tc>
          <w:tcPr>
            <w:tcW w:w="708" w:type="pct"/>
            <w:noWrap/>
            <w:hideMark/>
          </w:tcPr>
          <w:p w14:paraId="3A654A6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AE4CF3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130</w:t>
            </w:r>
          </w:p>
        </w:tc>
      </w:tr>
      <w:tr w:rsidR="005321B0" w:rsidRPr="005321B0" w14:paraId="76F52373"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E111F8B"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01F3E8F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053C506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147</w:t>
            </w:r>
          </w:p>
        </w:tc>
        <w:tc>
          <w:tcPr>
            <w:tcW w:w="566" w:type="pct"/>
            <w:noWrap/>
            <w:hideMark/>
          </w:tcPr>
          <w:p w14:paraId="75E533A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74FB229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238</w:t>
            </w:r>
          </w:p>
        </w:tc>
        <w:tc>
          <w:tcPr>
            <w:tcW w:w="708" w:type="pct"/>
            <w:noWrap/>
            <w:hideMark/>
          </w:tcPr>
          <w:p w14:paraId="6169D2F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w:t>
            </w:r>
          </w:p>
        </w:tc>
        <w:tc>
          <w:tcPr>
            <w:tcW w:w="532" w:type="pct"/>
            <w:noWrap/>
            <w:hideMark/>
          </w:tcPr>
          <w:p w14:paraId="33CE3F4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5D98102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355DDCE0"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6CEF5F0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61C9D3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267</w:t>
            </w:r>
          </w:p>
        </w:tc>
        <w:tc>
          <w:tcPr>
            <w:tcW w:w="566" w:type="pct"/>
            <w:noWrap/>
            <w:hideMark/>
          </w:tcPr>
          <w:p w14:paraId="02C7A6D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0583C8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288</w:t>
            </w:r>
          </w:p>
        </w:tc>
        <w:tc>
          <w:tcPr>
            <w:tcW w:w="708" w:type="pct"/>
            <w:noWrap/>
            <w:hideMark/>
          </w:tcPr>
          <w:p w14:paraId="1415F5C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w:t>
            </w:r>
          </w:p>
        </w:tc>
        <w:tc>
          <w:tcPr>
            <w:tcW w:w="532" w:type="pct"/>
            <w:noWrap/>
            <w:hideMark/>
          </w:tcPr>
          <w:p w14:paraId="2981FC9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2EAF087C"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DB10F9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7CB123F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32BDDFC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192</w:t>
            </w:r>
          </w:p>
        </w:tc>
        <w:tc>
          <w:tcPr>
            <w:tcW w:w="566" w:type="pct"/>
            <w:noWrap/>
            <w:hideMark/>
          </w:tcPr>
          <w:p w14:paraId="393F74F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5276279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279</w:t>
            </w:r>
          </w:p>
        </w:tc>
        <w:tc>
          <w:tcPr>
            <w:tcW w:w="708" w:type="pct"/>
            <w:noWrap/>
            <w:hideMark/>
          </w:tcPr>
          <w:p w14:paraId="19DA27E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w:t>
            </w:r>
          </w:p>
        </w:tc>
        <w:tc>
          <w:tcPr>
            <w:tcW w:w="532" w:type="pct"/>
            <w:noWrap/>
            <w:hideMark/>
          </w:tcPr>
          <w:p w14:paraId="613A4E9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45987ECB"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BE55A56"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78C74E2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110F631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273</w:t>
            </w:r>
          </w:p>
        </w:tc>
        <w:tc>
          <w:tcPr>
            <w:tcW w:w="566" w:type="pct"/>
            <w:noWrap/>
            <w:hideMark/>
          </w:tcPr>
          <w:p w14:paraId="1658AF7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634F25D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225</w:t>
            </w:r>
          </w:p>
        </w:tc>
        <w:tc>
          <w:tcPr>
            <w:tcW w:w="708" w:type="pct"/>
            <w:noWrap/>
            <w:hideMark/>
          </w:tcPr>
          <w:p w14:paraId="6E6C88B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38%</w:t>
            </w:r>
          </w:p>
        </w:tc>
        <w:tc>
          <w:tcPr>
            <w:tcW w:w="532" w:type="pct"/>
            <w:noWrap/>
            <w:hideMark/>
          </w:tcPr>
          <w:p w14:paraId="54C6CBB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220</w:t>
            </w:r>
          </w:p>
        </w:tc>
      </w:tr>
      <w:tr w:rsidR="005321B0" w:rsidRPr="005321B0" w14:paraId="2ECB24D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645078B"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213F122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0BA80D8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150</w:t>
            </w:r>
          </w:p>
        </w:tc>
        <w:tc>
          <w:tcPr>
            <w:tcW w:w="566" w:type="pct"/>
            <w:noWrap/>
            <w:hideMark/>
          </w:tcPr>
          <w:p w14:paraId="491CBA9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6E2EB03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198</w:t>
            </w:r>
          </w:p>
        </w:tc>
        <w:tc>
          <w:tcPr>
            <w:tcW w:w="708" w:type="pct"/>
            <w:noWrap/>
            <w:hideMark/>
          </w:tcPr>
          <w:p w14:paraId="102BB9E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7888818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30</w:t>
            </w:r>
          </w:p>
        </w:tc>
      </w:tr>
      <w:tr w:rsidR="005321B0" w:rsidRPr="005321B0" w14:paraId="33CE9B3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250AAFD"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2BBC7AD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78C03B4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216</w:t>
            </w:r>
          </w:p>
        </w:tc>
        <w:tc>
          <w:tcPr>
            <w:tcW w:w="566" w:type="pct"/>
            <w:noWrap/>
            <w:hideMark/>
          </w:tcPr>
          <w:p w14:paraId="01AFEC9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55141AD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225</w:t>
            </w:r>
          </w:p>
        </w:tc>
        <w:tc>
          <w:tcPr>
            <w:tcW w:w="708" w:type="pct"/>
            <w:noWrap/>
            <w:hideMark/>
          </w:tcPr>
          <w:p w14:paraId="7F55CC7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1991205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115</w:t>
            </w:r>
          </w:p>
        </w:tc>
      </w:tr>
      <w:tr w:rsidR="005321B0" w:rsidRPr="005321B0" w14:paraId="3DB6645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8244500"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4277CC3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08E160A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225</w:t>
            </w:r>
          </w:p>
        </w:tc>
        <w:tc>
          <w:tcPr>
            <w:tcW w:w="566" w:type="pct"/>
            <w:noWrap/>
            <w:hideMark/>
          </w:tcPr>
          <w:p w14:paraId="49467D6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3045A6D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300</w:t>
            </w:r>
          </w:p>
        </w:tc>
        <w:tc>
          <w:tcPr>
            <w:tcW w:w="708" w:type="pct"/>
            <w:noWrap/>
            <w:hideMark/>
          </w:tcPr>
          <w:p w14:paraId="7B1F734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00975D5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250</w:t>
            </w:r>
          </w:p>
        </w:tc>
      </w:tr>
      <w:tr w:rsidR="005321B0" w:rsidRPr="005321B0" w14:paraId="3585BB5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9352FA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287315A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62119F2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189</w:t>
            </w:r>
          </w:p>
        </w:tc>
        <w:tc>
          <w:tcPr>
            <w:tcW w:w="566" w:type="pct"/>
            <w:noWrap/>
            <w:hideMark/>
          </w:tcPr>
          <w:p w14:paraId="5913509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55079E4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194</w:t>
            </w:r>
          </w:p>
        </w:tc>
        <w:tc>
          <w:tcPr>
            <w:tcW w:w="708" w:type="pct"/>
            <w:noWrap/>
            <w:hideMark/>
          </w:tcPr>
          <w:p w14:paraId="204EDE9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0CBDD21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95</w:t>
            </w:r>
          </w:p>
        </w:tc>
      </w:tr>
      <w:tr w:rsidR="005321B0" w:rsidRPr="005321B0" w14:paraId="7999703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6704A5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7CE21BF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0956C8F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273</w:t>
            </w:r>
          </w:p>
        </w:tc>
        <w:tc>
          <w:tcPr>
            <w:tcW w:w="566" w:type="pct"/>
            <w:noWrap/>
            <w:hideMark/>
          </w:tcPr>
          <w:p w14:paraId="616777A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5967158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248</w:t>
            </w:r>
          </w:p>
        </w:tc>
        <w:tc>
          <w:tcPr>
            <w:tcW w:w="708" w:type="pct"/>
            <w:noWrap/>
            <w:hideMark/>
          </w:tcPr>
          <w:p w14:paraId="62B24C5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6D276D1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155</w:t>
            </w:r>
          </w:p>
        </w:tc>
      </w:tr>
      <w:tr w:rsidR="005321B0" w:rsidRPr="005321B0" w14:paraId="7808B876"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E73E706"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0F72854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376EF1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180</w:t>
            </w:r>
          </w:p>
        </w:tc>
        <w:tc>
          <w:tcPr>
            <w:tcW w:w="566" w:type="pct"/>
            <w:noWrap/>
            <w:hideMark/>
          </w:tcPr>
          <w:p w14:paraId="363A0BE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6BE7948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81</w:t>
            </w:r>
          </w:p>
        </w:tc>
        <w:tc>
          <w:tcPr>
            <w:tcW w:w="708" w:type="pct"/>
            <w:noWrap/>
            <w:hideMark/>
          </w:tcPr>
          <w:p w14:paraId="2E38EEC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592E3BD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110</w:t>
            </w:r>
          </w:p>
        </w:tc>
      </w:tr>
      <w:tr w:rsidR="005321B0" w:rsidRPr="005321B0" w14:paraId="35D5C0C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19970AC"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768415E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444836B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210</w:t>
            </w:r>
          </w:p>
        </w:tc>
        <w:tc>
          <w:tcPr>
            <w:tcW w:w="566" w:type="pct"/>
            <w:noWrap/>
            <w:hideMark/>
          </w:tcPr>
          <w:p w14:paraId="21674DD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1322F32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252</w:t>
            </w:r>
          </w:p>
        </w:tc>
        <w:tc>
          <w:tcPr>
            <w:tcW w:w="708" w:type="pct"/>
            <w:noWrap/>
            <w:hideMark/>
          </w:tcPr>
          <w:p w14:paraId="3ED6C6C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5095AA0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0B4C7CA3"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451BE1A"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2EF6D88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4EDE11F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209</w:t>
            </w:r>
          </w:p>
        </w:tc>
        <w:tc>
          <w:tcPr>
            <w:tcW w:w="566" w:type="pct"/>
            <w:noWrap/>
            <w:hideMark/>
          </w:tcPr>
          <w:p w14:paraId="3863A61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61E7A22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288</w:t>
            </w:r>
          </w:p>
        </w:tc>
        <w:tc>
          <w:tcPr>
            <w:tcW w:w="708" w:type="pct"/>
            <w:noWrap/>
            <w:hideMark/>
          </w:tcPr>
          <w:p w14:paraId="0E43F42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5FF9608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245</w:t>
            </w:r>
          </w:p>
        </w:tc>
      </w:tr>
      <w:tr w:rsidR="005321B0" w:rsidRPr="005321B0" w14:paraId="294E40C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056217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534E275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7849453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267</w:t>
            </w:r>
          </w:p>
        </w:tc>
        <w:tc>
          <w:tcPr>
            <w:tcW w:w="566" w:type="pct"/>
            <w:noWrap/>
            <w:hideMark/>
          </w:tcPr>
          <w:p w14:paraId="2DF264A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470BD10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284</w:t>
            </w:r>
          </w:p>
        </w:tc>
        <w:tc>
          <w:tcPr>
            <w:tcW w:w="708" w:type="pct"/>
            <w:noWrap/>
            <w:hideMark/>
          </w:tcPr>
          <w:p w14:paraId="2B5DDCA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4AE6722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190</w:t>
            </w:r>
          </w:p>
        </w:tc>
      </w:tr>
      <w:tr w:rsidR="005321B0" w:rsidRPr="005321B0" w14:paraId="09D5539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3A18F59B"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6A92FBD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3D3903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198</w:t>
            </w:r>
          </w:p>
        </w:tc>
        <w:tc>
          <w:tcPr>
            <w:tcW w:w="566" w:type="pct"/>
            <w:noWrap/>
            <w:hideMark/>
          </w:tcPr>
          <w:p w14:paraId="064F66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2F2270C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257</w:t>
            </w:r>
          </w:p>
        </w:tc>
        <w:tc>
          <w:tcPr>
            <w:tcW w:w="708" w:type="pct"/>
            <w:noWrap/>
            <w:hideMark/>
          </w:tcPr>
          <w:p w14:paraId="574E820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79DE1AC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90</w:t>
            </w:r>
          </w:p>
        </w:tc>
      </w:tr>
      <w:tr w:rsidR="005321B0" w:rsidRPr="005321B0" w14:paraId="0CA6CD7C"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7F49987"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5DB2A96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A1AD58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300</w:t>
            </w:r>
          </w:p>
        </w:tc>
        <w:tc>
          <w:tcPr>
            <w:tcW w:w="566" w:type="pct"/>
            <w:noWrap/>
            <w:hideMark/>
          </w:tcPr>
          <w:p w14:paraId="627F4DF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8DF3BC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288</w:t>
            </w:r>
          </w:p>
        </w:tc>
        <w:tc>
          <w:tcPr>
            <w:tcW w:w="708" w:type="pct"/>
            <w:noWrap/>
            <w:hideMark/>
          </w:tcPr>
          <w:p w14:paraId="3705E1F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77BBA1C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260</w:t>
            </w:r>
          </w:p>
        </w:tc>
      </w:tr>
      <w:tr w:rsidR="005321B0" w:rsidRPr="005321B0" w14:paraId="31A8369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7625C8B6"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2291F6F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4BB22B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216</w:t>
            </w:r>
          </w:p>
        </w:tc>
        <w:tc>
          <w:tcPr>
            <w:tcW w:w="566" w:type="pct"/>
            <w:noWrap/>
            <w:hideMark/>
          </w:tcPr>
          <w:p w14:paraId="2A30866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2A1CE4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234</w:t>
            </w:r>
          </w:p>
        </w:tc>
        <w:tc>
          <w:tcPr>
            <w:tcW w:w="708" w:type="pct"/>
            <w:noWrap/>
            <w:hideMark/>
          </w:tcPr>
          <w:p w14:paraId="34743D7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6A678BE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140</w:t>
            </w:r>
          </w:p>
        </w:tc>
      </w:tr>
      <w:tr w:rsidR="005321B0" w:rsidRPr="005321B0" w14:paraId="08DD074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D436A98"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3E5D08F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122E752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192</w:t>
            </w:r>
          </w:p>
        </w:tc>
        <w:tc>
          <w:tcPr>
            <w:tcW w:w="566" w:type="pct"/>
            <w:noWrap/>
            <w:hideMark/>
          </w:tcPr>
          <w:p w14:paraId="1B5034B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6F029C5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216</w:t>
            </w:r>
          </w:p>
        </w:tc>
        <w:tc>
          <w:tcPr>
            <w:tcW w:w="708" w:type="pct"/>
            <w:noWrap/>
            <w:hideMark/>
          </w:tcPr>
          <w:p w14:paraId="5234328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7837A8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r>
      <w:tr w:rsidR="005321B0" w:rsidRPr="005321B0" w14:paraId="0389D27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26D676B"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lastRenderedPageBreak/>
              <w:t>Crosslisted</w:t>
            </w:r>
            <w:proofErr w:type="spellEnd"/>
            <w:r w:rsidRPr="005321B0">
              <w:rPr>
                <w:rFonts w:ascii="Calibri" w:eastAsia="Times New Roman" w:hAnsi="Calibri" w:cs="Calibri"/>
              </w:rPr>
              <w:t xml:space="preserve"> Section 45060</w:t>
            </w:r>
          </w:p>
        </w:tc>
        <w:tc>
          <w:tcPr>
            <w:tcW w:w="465" w:type="pct"/>
            <w:noWrap/>
            <w:hideMark/>
          </w:tcPr>
          <w:p w14:paraId="5A253CE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19F2DC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264</w:t>
            </w:r>
          </w:p>
        </w:tc>
        <w:tc>
          <w:tcPr>
            <w:tcW w:w="566" w:type="pct"/>
            <w:noWrap/>
            <w:hideMark/>
          </w:tcPr>
          <w:p w14:paraId="32AB474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FD9C2B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306</w:t>
            </w:r>
          </w:p>
        </w:tc>
        <w:tc>
          <w:tcPr>
            <w:tcW w:w="708" w:type="pct"/>
            <w:noWrap/>
            <w:hideMark/>
          </w:tcPr>
          <w:p w14:paraId="101087A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530038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r>
      <w:tr w:rsidR="005321B0" w:rsidRPr="005321B0" w14:paraId="3F7ADAA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95B7173"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241C234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682B7E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213</w:t>
            </w:r>
          </w:p>
        </w:tc>
        <w:tc>
          <w:tcPr>
            <w:tcW w:w="566" w:type="pct"/>
            <w:noWrap/>
            <w:hideMark/>
          </w:tcPr>
          <w:p w14:paraId="3FD619F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3AE2A8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194</w:t>
            </w:r>
          </w:p>
        </w:tc>
        <w:tc>
          <w:tcPr>
            <w:tcW w:w="708" w:type="pct"/>
            <w:noWrap/>
            <w:hideMark/>
          </w:tcPr>
          <w:p w14:paraId="1BA1B60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5D0637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130</w:t>
            </w:r>
          </w:p>
        </w:tc>
      </w:tr>
      <w:tr w:rsidR="005321B0" w:rsidRPr="005321B0" w14:paraId="4ECA4E06"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723EDF8"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686D3C1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1A798B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219</w:t>
            </w:r>
          </w:p>
        </w:tc>
        <w:tc>
          <w:tcPr>
            <w:tcW w:w="566" w:type="pct"/>
            <w:noWrap/>
            <w:hideMark/>
          </w:tcPr>
          <w:p w14:paraId="5599CA0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07E8D89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279</w:t>
            </w:r>
          </w:p>
        </w:tc>
        <w:tc>
          <w:tcPr>
            <w:tcW w:w="708" w:type="pct"/>
            <w:noWrap/>
            <w:hideMark/>
          </w:tcPr>
          <w:p w14:paraId="0ACB105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B3DFB5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290</w:t>
            </w:r>
          </w:p>
        </w:tc>
      </w:tr>
      <w:tr w:rsidR="005321B0" w:rsidRPr="005321B0" w14:paraId="6261644C"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2200AA1"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6244A32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7E33A86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300</w:t>
            </w:r>
          </w:p>
        </w:tc>
        <w:tc>
          <w:tcPr>
            <w:tcW w:w="566" w:type="pct"/>
            <w:noWrap/>
            <w:hideMark/>
          </w:tcPr>
          <w:p w14:paraId="1ED0F2E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1026BB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266</w:t>
            </w:r>
          </w:p>
        </w:tc>
        <w:tc>
          <w:tcPr>
            <w:tcW w:w="708" w:type="pct"/>
            <w:noWrap/>
            <w:hideMark/>
          </w:tcPr>
          <w:p w14:paraId="64EA49D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0B20274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265</w:t>
            </w:r>
          </w:p>
        </w:tc>
      </w:tr>
      <w:tr w:rsidR="005321B0" w:rsidRPr="005321B0" w14:paraId="79F45CD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D51A4EE"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45060</w:t>
            </w:r>
          </w:p>
        </w:tc>
        <w:tc>
          <w:tcPr>
            <w:tcW w:w="465" w:type="pct"/>
            <w:noWrap/>
            <w:hideMark/>
          </w:tcPr>
          <w:p w14:paraId="503118D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069232B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273</w:t>
            </w:r>
          </w:p>
        </w:tc>
        <w:tc>
          <w:tcPr>
            <w:tcW w:w="566" w:type="pct"/>
            <w:noWrap/>
            <w:hideMark/>
          </w:tcPr>
          <w:p w14:paraId="31B15F9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7CAC0E8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279</w:t>
            </w:r>
          </w:p>
        </w:tc>
        <w:tc>
          <w:tcPr>
            <w:tcW w:w="708" w:type="pct"/>
            <w:noWrap/>
            <w:hideMark/>
          </w:tcPr>
          <w:p w14:paraId="6FB6042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4C9D4C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170</w:t>
            </w:r>
          </w:p>
        </w:tc>
      </w:tr>
      <w:tr w:rsidR="005321B0" w:rsidRPr="005321B0" w14:paraId="7A85313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E9A57BC"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7224809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7D67058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66" w:type="pct"/>
            <w:noWrap/>
            <w:hideMark/>
          </w:tcPr>
          <w:p w14:paraId="744B63C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0B40C15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708" w:type="pct"/>
            <w:noWrap/>
            <w:hideMark/>
          </w:tcPr>
          <w:p w14:paraId="4E46B31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0950B2C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39A19FC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2BE297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3449279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7580037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162</w:t>
            </w:r>
          </w:p>
        </w:tc>
        <w:tc>
          <w:tcPr>
            <w:tcW w:w="566" w:type="pct"/>
            <w:noWrap/>
            <w:hideMark/>
          </w:tcPr>
          <w:p w14:paraId="4B12275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127B8A6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708" w:type="pct"/>
            <w:noWrap/>
            <w:hideMark/>
          </w:tcPr>
          <w:p w14:paraId="287A20F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704F3B0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40FE20E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87A4B2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56A1550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0646F8A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234</w:t>
            </w:r>
          </w:p>
        </w:tc>
        <w:tc>
          <w:tcPr>
            <w:tcW w:w="566" w:type="pct"/>
            <w:noWrap/>
            <w:hideMark/>
          </w:tcPr>
          <w:p w14:paraId="6BBE111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75A23A7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103.5</w:t>
            </w:r>
          </w:p>
        </w:tc>
        <w:tc>
          <w:tcPr>
            <w:tcW w:w="708" w:type="pct"/>
            <w:noWrap/>
            <w:hideMark/>
          </w:tcPr>
          <w:p w14:paraId="6BAA513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7FFB287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7CA61E4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7041684D"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184B542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1CE716B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291</w:t>
            </w:r>
          </w:p>
        </w:tc>
        <w:tc>
          <w:tcPr>
            <w:tcW w:w="566" w:type="pct"/>
            <w:noWrap/>
            <w:hideMark/>
          </w:tcPr>
          <w:p w14:paraId="685FEC3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43%</w:t>
            </w:r>
          </w:p>
        </w:tc>
        <w:tc>
          <w:tcPr>
            <w:tcW w:w="532" w:type="pct"/>
            <w:noWrap/>
            <w:hideMark/>
          </w:tcPr>
          <w:p w14:paraId="42F68DA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306</w:t>
            </w:r>
          </w:p>
        </w:tc>
        <w:tc>
          <w:tcPr>
            <w:tcW w:w="708" w:type="pct"/>
            <w:noWrap/>
            <w:hideMark/>
          </w:tcPr>
          <w:p w14:paraId="07A4B03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w:t>
            </w:r>
          </w:p>
        </w:tc>
        <w:tc>
          <w:tcPr>
            <w:tcW w:w="532" w:type="pct"/>
            <w:noWrap/>
            <w:hideMark/>
          </w:tcPr>
          <w:p w14:paraId="5409B79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r>
      <w:tr w:rsidR="005321B0" w:rsidRPr="005321B0" w14:paraId="66BFE0C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BE36E65"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2F0ED6F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67594C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90</w:t>
            </w:r>
          </w:p>
        </w:tc>
        <w:tc>
          <w:tcPr>
            <w:tcW w:w="566" w:type="pct"/>
            <w:noWrap/>
            <w:hideMark/>
          </w:tcPr>
          <w:p w14:paraId="67DF29E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43%</w:t>
            </w:r>
          </w:p>
        </w:tc>
        <w:tc>
          <w:tcPr>
            <w:tcW w:w="532" w:type="pct"/>
            <w:noWrap/>
            <w:hideMark/>
          </w:tcPr>
          <w:p w14:paraId="7756EDA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144</w:t>
            </w:r>
          </w:p>
        </w:tc>
        <w:tc>
          <w:tcPr>
            <w:tcW w:w="708" w:type="pct"/>
            <w:noWrap/>
            <w:hideMark/>
          </w:tcPr>
          <w:p w14:paraId="5CE76FF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38%</w:t>
            </w:r>
          </w:p>
        </w:tc>
        <w:tc>
          <w:tcPr>
            <w:tcW w:w="532" w:type="pct"/>
            <w:noWrap/>
            <w:hideMark/>
          </w:tcPr>
          <w:p w14:paraId="35BE2F6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716D347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A1E068E"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1CEE698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01522D4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234</w:t>
            </w:r>
          </w:p>
        </w:tc>
        <w:tc>
          <w:tcPr>
            <w:tcW w:w="566" w:type="pct"/>
            <w:noWrap/>
            <w:hideMark/>
          </w:tcPr>
          <w:p w14:paraId="489F546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2375F74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189</w:t>
            </w:r>
          </w:p>
        </w:tc>
        <w:tc>
          <w:tcPr>
            <w:tcW w:w="708" w:type="pct"/>
            <w:noWrap/>
            <w:hideMark/>
          </w:tcPr>
          <w:p w14:paraId="7F9CD18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38%</w:t>
            </w:r>
          </w:p>
        </w:tc>
        <w:tc>
          <w:tcPr>
            <w:tcW w:w="532" w:type="pct"/>
            <w:noWrap/>
            <w:hideMark/>
          </w:tcPr>
          <w:p w14:paraId="3E20489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70</w:t>
            </w:r>
          </w:p>
        </w:tc>
      </w:tr>
      <w:tr w:rsidR="005321B0" w:rsidRPr="005321B0" w14:paraId="72B53F91"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583331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154CD70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FE2B65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186</w:t>
            </w:r>
          </w:p>
        </w:tc>
        <w:tc>
          <w:tcPr>
            <w:tcW w:w="566" w:type="pct"/>
            <w:noWrap/>
            <w:hideMark/>
          </w:tcPr>
          <w:p w14:paraId="7779C5F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5ABEAC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198</w:t>
            </w:r>
          </w:p>
        </w:tc>
        <w:tc>
          <w:tcPr>
            <w:tcW w:w="708" w:type="pct"/>
            <w:noWrap/>
            <w:hideMark/>
          </w:tcPr>
          <w:p w14:paraId="7F5A6C3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4AF591D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7FAC13F7"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E54A586"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005EC54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4EC3B04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237</w:t>
            </w:r>
          </w:p>
        </w:tc>
        <w:tc>
          <w:tcPr>
            <w:tcW w:w="566" w:type="pct"/>
            <w:noWrap/>
            <w:hideMark/>
          </w:tcPr>
          <w:p w14:paraId="444D779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6AF0E89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708" w:type="pct"/>
            <w:noWrap/>
            <w:hideMark/>
          </w:tcPr>
          <w:p w14:paraId="3718C14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4BBC80F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170</w:t>
            </w:r>
          </w:p>
        </w:tc>
      </w:tr>
      <w:tr w:rsidR="005321B0" w:rsidRPr="005321B0" w14:paraId="67B65DE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786E012"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5C4ED76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57AA3B1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210</w:t>
            </w:r>
          </w:p>
        </w:tc>
        <w:tc>
          <w:tcPr>
            <w:tcW w:w="566" w:type="pct"/>
            <w:noWrap/>
            <w:hideMark/>
          </w:tcPr>
          <w:p w14:paraId="38AAF0A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10DEE8B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225</w:t>
            </w:r>
          </w:p>
        </w:tc>
        <w:tc>
          <w:tcPr>
            <w:tcW w:w="708" w:type="pct"/>
            <w:noWrap/>
            <w:hideMark/>
          </w:tcPr>
          <w:p w14:paraId="5292C19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6318D90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130</w:t>
            </w:r>
          </w:p>
        </w:tc>
      </w:tr>
      <w:tr w:rsidR="005321B0" w:rsidRPr="005321B0" w14:paraId="1D0E47E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A3CEE09"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6E84B2E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73D0F7E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45</w:t>
            </w:r>
          </w:p>
        </w:tc>
        <w:tc>
          <w:tcPr>
            <w:tcW w:w="566" w:type="pct"/>
            <w:noWrap/>
            <w:hideMark/>
          </w:tcPr>
          <w:p w14:paraId="32C32F9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050653A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108</w:t>
            </w:r>
          </w:p>
        </w:tc>
        <w:tc>
          <w:tcPr>
            <w:tcW w:w="708" w:type="pct"/>
            <w:noWrap/>
            <w:hideMark/>
          </w:tcPr>
          <w:p w14:paraId="5EC421A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254C0AC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w:t>
            </w:r>
          </w:p>
        </w:tc>
      </w:tr>
      <w:tr w:rsidR="005321B0" w:rsidRPr="005321B0" w14:paraId="57CFCD4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7E959A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5E22769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6B2BC3B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147</w:t>
            </w:r>
          </w:p>
        </w:tc>
        <w:tc>
          <w:tcPr>
            <w:tcW w:w="566" w:type="pct"/>
            <w:noWrap/>
            <w:hideMark/>
          </w:tcPr>
          <w:p w14:paraId="0900F77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05214C2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234</w:t>
            </w:r>
          </w:p>
        </w:tc>
        <w:tc>
          <w:tcPr>
            <w:tcW w:w="708" w:type="pct"/>
            <w:noWrap/>
            <w:hideMark/>
          </w:tcPr>
          <w:p w14:paraId="6972F3B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79FCB03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95</w:t>
            </w:r>
          </w:p>
        </w:tc>
      </w:tr>
      <w:tr w:rsidR="005321B0" w:rsidRPr="005321B0" w14:paraId="295981B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A040CC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686A967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C1B363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261</w:t>
            </w:r>
          </w:p>
        </w:tc>
        <w:tc>
          <w:tcPr>
            <w:tcW w:w="566" w:type="pct"/>
            <w:noWrap/>
            <w:hideMark/>
          </w:tcPr>
          <w:p w14:paraId="1AFB8D7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F6DB0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252</w:t>
            </w:r>
          </w:p>
        </w:tc>
        <w:tc>
          <w:tcPr>
            <w:tcW w:w="708" w:type="pct"/>
            <w:noWrap/>
            <w:hideMark/>
          </w:tcPr>
          <w:p w14:paraId="6E1F65B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458CFB6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185</w:t>
            </w:r>
          </w:p>
        </w:tc>
      </w:tr>
      <w:tr w:rsidR="005321B0" w:rsidRPr="005321B0" w14:paraId="6B4E748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9D2406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41FD204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6CC4FD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168</w:t>
            </w:r>
          </w:p>
        </w:tc>
        <w:tc>
          <w:tcPr>
            <w:tcW w:w="566" w:type="pct"/>
            <w:noWrap/>
            <w:hideMark/>
          </w:tcPr>
          <w:p w14:paraId="071F8AE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01F8DD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153</w:t>
            </w:r>
          </w:p>
        </w:tc>
        <w:tc>
          <w:tcPr>
            <w:tcW w:w="708" w:type="pct"/>
            <w:noWrap/>
            <w:hideMark/>
          </w:tcPr>
          <w:p w14:paraId="3590479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7B18572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63F13691"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3BDA2C40"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3BE063C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A616D1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234</w:t>
            </w:r>
          </w:p>
        </w:tc>
        <w:tc>
          <w:tcPr>
            <w:tcW w:w="566" w:type="pct"/>
            <w:noWrap/>
            <w:hideMark/>
          </w:tcPr>
          <w:p w14:paraId="76A1E47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BC77BE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216</w:t>
            </w:r>
          </w:p>
        </w:tc>
        <w:tc>
          <w:tcPr>
            <w:tcW w:w="708" w:type="pct"/>
            <w:noWrap/>
            <w:hideMark/>
          </w:tcPr>
          <w:p w14:paraId="6EE94DB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07576EE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150</w:t>
            </w:r>
          </w:p>
        </w:tc>
      </w:tr>
      <w:tr w:rsidR="005321B0" w:rsidRPr="005321B0" w14:paraId="383D5996"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37C74CBE"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73D7D65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3A47703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243</w:t>
            </w:r>
          </w:p>
        </w:tc>
        <w:tc>
          <w:tcPr>
            <w:tcW w:w="566" w:type="pct"/>
            <w:noWrap/>
            <w:hideMark/>
          </w:tcPr>
          <w:p w14:paraId="61A9FF3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1B0FB7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252</w:t>
            </w:r>
          </w:p>
        </w:tc>
        <w:tc>
          <w:tcPr>
            <w:tcW w:w="708" w:type="pct"/>
            <w:noWrap/>
            <w:hideMark/>
          </w:tcPr>
          <w:p w14:paraId="0DAC8C5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2F913D6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180</w:t>
            </w:r>
          </w:p>
        </w:tc>
      </w:tr>
      <w:tr w:rsidR="005321B0" w:rsidRPr="005321B0" w14:paraId="19D6270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4A2ADD4"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0FF36BC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087B130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225</w:t>
            </w:r>
          </w:p>
        </w:tc>
        <w:tc>
          <w:tcPr>
            <w:tcW w:w="566" w:type="pct"/>
            <w:noWrap/>
            <w:hideMark/>
          </w:tcPr>
          <w:p w14:paraId="7496BE6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6143A3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708" w:type="pct"/>
            <w:noWrap/>
            <w:hideMark/>
          </w:tcPr>
          <w:p w14:paraId="610AD32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77538AA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r>
      <w:tr w:rsidR="005321B0" w:rsidRPr="005321B0" w14:paraId="1E71624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7A41EF2"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7E43F6D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0626B0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204</w:t>
            </w:r>
          </w:p>
        </w:tc>
        <w:tc>
          <w:tcPr>
            <w:tcW w:w="566" w:type="pct"/>
            <w:noWrap/>
            <w:hideMark/>
          </w:tcPr>
          <w:p w14:paraId="2AB0D75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D42F33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288</w:t>
            </w:r>
          </w:p>
        </w:tc>
        <w:tc>
          <w:tcPr>
            <w:tcW w:w="708" w:type="pct"/>
            <w:noWrap/>
            <w:hideMark/>
          </w:tcPr>
          <w:p w14:paraId="6C7A269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526D72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190</w:t>
            </w:r>
          </w:p>
        </w:tc>
      </w:tr>
      <w:tr w:rsidR="005321B0" w:rsidRPr="005321B0" w14:paraId="3BD7BF9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7ED413E2"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290BB9F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1EB068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90</w:t>
            </w:r>
          </w:p>
        </w:tc>
        <w:tc>
          <w:tcPr>
            <w:tcW w:w="566" w:type="pct"/>
            <w:noWrap/>
            <w:hideMark/>
          </w:tcPr>
          <w:p w14:paraId="706697A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AD3B78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162</w:t>
            </w:r>
          </w:p>
        </w:tc>
        <w:tc>
          <w:tcPr>
            <w:tcW w:w="708" w:type="pct"/>
            <w:noWrap/>
            <w:hideMark/>
          </w:tcPr>
          <w:p w14:paraId="1733BCB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6DC4F3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6ADDF80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EDEF660"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2A9EA2E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2DB820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243</w:t>
            </w:r>
          </w:p>
        </w:tc>
        <w:tc>
          <w:tcPr>
            <w:tcW w:w="566" w:type="pct"/>
            <w:noWrap/>
            <w:hideMark/>
          </w:tcPr>
          <w:p w14:paraId="5A1937A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4785F4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261</w:t>
            </w:r>
          </w:p>
        </w:tc>
        <w:tc>
          <w:tcPr>
            <w:tcW w:w="708" w:type="pct"/>
            <w:noWrap/>
            <w:hideMark/>
          </w:tcPr>
          <w:p w14:paraId="68EBF25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EBC113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170</w:t>
            </w:r>
          </w:p>
        </w:tc>
      </w:tr>
      <w:tr w:rsidR="005321B0" w:rsidRPr="005321B0" w14:paraId="4E4EEDD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081517A"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5C1F97D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3115A9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192</w:t>
            </w:r>
          </w:p>
        </w:tc>
        <w:tc>
          <w:tcPr>
            <w:tcW w:w="566" w:type="pct"/>
            <w:noWrap/>
            <w:hideMark/>
          </w:tcPr>
          <w:p w14:paraId="0BCC346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40266E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198</w:t>
            </w:r>
          </w:p>
        </w:tc>
        <w:tc>
          <w:tcPr>
            <w:tcW w:w="708" w:type="pct"/>
            <w:noWrap/>
            <w:hideMark/>
          </w:tcPr>
          <w:p w14:paraId="5B3344F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58E9EB1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180</w:t>
            </w:r>
          </w:p>
        </w:tc>
      </w:tr>
      <w:tr w:rsidR="005321B0" w:rsidRPr="005321B0" w14:paraId="77BDC97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50785C2"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4CA33AD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D15425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159</w:t>
            </w:r>
          </w:p>
        </w:tc>
        <w:tc>
          <w:tcPr>
            <w:tcW w:w="566" w:type="pct"/>
            <w:noWrap/>
            <w:hideMark/>
          </w:tcPr>
          <w:p w14:paraId="239FD81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6315F7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207</w:t>
            </w:r>
          </w:p>
        </w:tc>
        <w:tc>
          <w:tcPr>
            <w:tcW w:w="708" w:type="pct"/>
            <w:noWrap/>
            <w:hideMark/>
          </w:tcPr>
          <w:p w14:paraId="6F2931A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A62951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r>
      <w:tr w:rsidR="005321B0" w:rsidRPr="005321B0" w14:paraId="068CCF8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46E676EE"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126D51D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06E8921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566" w:type="pct"/>
            <w:noWrap/>
            <w:hideMark/>
          </w:tcPr>
          <w:p w14:paraId="2339946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72FE627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306</w:t>
            </w:r>
          </w:p>
        </w:tc>
        <w:tc>
          <w:tcPr>
            <w:tcW w:w="708" w:type="pct"/>
            <w:noWrap/>
            <w:hideMark/>
          </w:tcPr>
          <w:p w14:paraId="2415756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664502F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240</w:t>
            </w:r>
          </w:p>
        </w:tc>
      </w:tr>
      <w:tr w:rsidR="005321B0" w:rsidRPr="005321B0" w14:paraId="528BFFC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3026388"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45061</w:t>
            </w:r>
          </w:p>
        </w:tc>
        <w:tc>
          <w:tcPr>
            <w:tcW w:w="465" w:type="pct"/>
            <w:noWrap/>
            <w:hideMark/>
          </w:tcPr>
          <w:p w14:paraId="6DB1368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286872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201</w:t>
            </w:r>
          </w:p>
        </w:tc>
        <w:tc>
          <w:tcPr>
            <w:tcW w:w="566" w:type="pct"/>
            <w:noWrap/>
            <w:hideMark/>
          </w:tcPr>
          <w:p w14:paraId="3DFBCB6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7FB6AE9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279</w:t>
            </w:r>
          </w:p>
        </w:tc>
        <w:tc>
          <w:tcPr>
            <w:tcW w:w="708" w:type="pct"/>
            <w:noWrap/>
            <w:hideMark/>
          </w:tcPr>
          <w:p w14:paraId="1E53D87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1A3A3A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90</w:t>
            </w:r>
          </w:p>
        </w:tc>
      </w:tr>
      <w:tr w:rsidR="005321B0" w:rsidRPr="005321B0" w14:paraId="0918087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FE08B4C"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444CD52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529AEEC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66" w:type="pct"/>
            <w:noWrap/>
            <w:hideMark/>
          </w:tcPr>
          <w:p w14:paraId="1CC6EA1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160F24C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708" w:type="pct"/>
            <w:noWrap/>
            <w:hideMark/>
          </w:tcPr>
          <w:p w14:paraId="5E020D5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0FC71E9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69AAA5C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7A098A07"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5B0135B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58767B0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243</w:t>
            </w:r>
          </w:p>
        </w:tc>
        <w:tc>
          <w:tcPr>
            <w:tcW w:w="566" w:type="pct"/>
            <w:noWrap/>
            <w:hideMark/>
          </w:tcPr>
          <w:p w14:paraId="545ABB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37DE803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297</w:t>
            </w:r>
          </w:p>
        </w:tc>
        <w:tc>
          <w:tcPr>
            <w:tcW w:w="708" w:type="pct"/>
            <w:noWrap/>
            <w:hideMark/>
          </w:tcPr>
          <w:p w14:paraId="6DE88EF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w:t>
            </w:r>
          </w:p>
        </w:tc>
        <w:tc>
          <w:tcPr>
            <w:tcW w:w="532" w:type="pct"/>
            <w:noWrap/>
            <w:hideMark/>
          </w:tcPr>
          <w:p w14:paraId="0DC0CE2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65</w:t>
            </w:r>
          </w:p>
        </w:tc>
      </w:tr>
      <w:tr w:rsidR="005321B0" w:rsidRPr="005321B0" w14:paraId="2F29E6B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2A737A2"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740E285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w:t>
            </w:r>
          </w:p>
        </w:tc>
        <w:tc>
          <w:tcPr>
            <w:tcW w:w="532" w:type="pct"/>
            <w:noWrap/>
            <w:hideMark/>
          </w:tcPr>
          <w:p w14:paraId="5E2EF11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66" w:type="pct"/>
            <w:noWrap/>
            <w:hideMark/>
          </w:tcPr>
          <w:p w14:paraId="49E4DF7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6C5CE03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708" w:type="pct"/>
            <w:noWrap/>
            <w:hideMark/>
          </w:tcPr>
          <w:p w14:paraId="4211B87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3CDE0F5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49C1361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75854AEE"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159872B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w:t>
            </w:r>
          </w:p>
        </w:tc>
        <w:tc>
          <w:tcPr>
            <w:tcW w:w="532" w:type="pct"/>
            <w:noWrap/>
            <w:hideMark/>
          </w:tcPr>
          <w:p w14:paraId="1476944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186</w:t>
            </w:r>
          </w:p>
        </w:tc>
        <w:tc>
          <w:tcPr>
            <w:tcW w:w="566" w:type="pct"/>
            <w:noWrap/>
            <w:hideMark/>
          </w:tcPr>
          <w:p w14:paraId="2422420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514CCEA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126</w:t>
            </w:r>
          </w:p>
        </w:tc>
        <w:tc>
          <w:tcPr>
            <w:tcW w:w="708" w:type="pct"/>
            <w:noWrap/>
            <w:hideMark/>
          </w:tcPr>
          <w:p w14:paraId="0AA0C60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54D9702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2A8E2903"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445C237"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53387CF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391FDAE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48</w:t>
            </w:r>
          </w:p>
        </w:tc>
        <w:tc>
          <w:tcPr>
            <w:tcW w:w="566" w:type="pct"/>
            <w:noWrap/>
            <w:hideMark/>
          </w:tcPr>
          <w:p w14:paraId="161E172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43%</w:t>
            </w:r>
          </w:p>
        </w:tc>
        <w:tc>
          <w:tcPr>
            <w:tcW w:w="532" w:type="pct"/>
            <w:noWrap/>
            <w:hideMark/>
          </w:tcPr>
          <w:p w14:paraId="1B6B0C5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708" w:type="pct"/>
            <w:noWrap/>
            <w:hideMark/>
          </w:tcPr>
          <w:p w14:paraId="74C4F88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c>
          <w:tcPr>
            <w:tcW w:w="532" w:type="pct"/>
            <w:noWrap/>
            <w:hideMark/>
          </w:tcPr>
          <w:p w14:paraId="4380846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3BD97D9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AC81DB3"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5A282C0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522EC84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156</w:t>
            </w:r>
          </w:p>
        </w:tc>
        <w:tc>
          <w:tcPr>
            <w:tcW w:w="566" w:type="pct"/>
            <w:noWrap/>
            <w:hideMark/>
          </w:tcPr>
          <w:p w14:paraId="67C58E8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43%</w:t>
            </w:r>
          </w:p>
        </w:tc>
        <w:tc>
          <w:tcPr>
            <w:tcW w:w="532" w:type="pct"/>
            <w:noWrap/>
            <w:hideMark/>
          </w:tcPr>
          <w:p w14:paraId="20F8AE6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w:t>
            </w:r>
          </w:p>
        </w:tc>
        <w:tc>
          <w:tcPr>
            <w:tcW w:w="708" w:type="pct"/>
            <w:noWrap/>
            <w:hideMark/>
          </w:tcPr>
          <w:p w14:paraId="7F46659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w:t>
            </w:r>
          </w:p>
        </w:tc>
        <w:tc>
          <w:tcPr>
            <w:tcW w:w="532" w:type="pct"/>
            <w:noWrap/>
            <w:hideMark/>
          </w:tcPr>
          <w:p w14:paraId="4AB49EC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0E677A6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1B2C76B"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62991FF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276D687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129</w:t>
            </w:r>
          </w:p>
        </w:tc>
        <w:tc>
          <w:tcPr>
            <w:tcW w:w="566" w:type="pct"/>
            <w:noWrap/>
            <w:hideMark/>
          </w:tcPr>
          <w:p w14:paraId="2B4D1CC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4855FB0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252</w:t>
            </w:r>
          </w:p>
        </w:tc>
        <w:tc>
          <w:tcPr>
            <w:tcW w:w="708" w:type="pct"/>
            <w:noWrap/>
            <w:hideMark/>
          </w:tcPr>
          <w:p w14:paraId="258CE5C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29571A9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90</w:t>
            </w:r>
          </w:p>
        </w:tc>
      </w:tr>
      <w:tr w:rsidR="005321B0" w:rsidRPr="005321B0" w14:paraId="2180D237"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32CFCEE2"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69408B8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6C362C5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243</w:t>
            </w:r>
          </w:p>
        </w:tc>
        <w:tc>
          <w:tcPr>
            <w:tcW w:w="566" w:type="pct"/>
            <w:noWrap/>
            <w:hideMark/>
          </w:tcPr>
          <w:p w14:paraId="7550AF9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336D42E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708" w:type="pct"/>
            <w:noWrap/>
            <w:hideMark/>
          </w:tcPr>
          <w:p w14:paraId="01AC1B9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42AB45E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110</w:t>
            </w:r>
          </w:p>
        </w:tc>
      </w:tr>
      <w:tr w:rsidR="005321B0" w:rsidRPr="005321B0" w14:paraId="4E4FD2D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60D3A08"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24782BA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33%</w:t>
            </w:r>
          </w:p>
        </w:tc>
        <w:tc>
          <w:tcPr>
            <w:tcW w:w="532" w:type="pct"/>
            <w:noWrap/>
            <w:hideMark/>
          </w:tcPr>
          <w:p w14:paraId="312EC0D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566" w:type="pct"/>
            <w:noWrap/>
            <w:hideMark/>
          </w:tcPr>
          <w:p w14:paraId="69A7D90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673DF034"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297</w:t>
            </w:r>
          </w:p>
        </w:tc>
        <w:tc>
          <w:tcPr>
            <w:tcW w:w="708" w:type="pct"/>
            <w:noWrap/>
            <w:hideMark/>
          </w:tcPr>
          <w:p w14:paraId="4E34F51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60ABA3B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240</w:t>
            </w:r>
          </w:p>
        </w:tc>
      </w:tr>
      <w:tr w:rsidR="005321B0" w:rsidRPr="005321B0" w14:paraId="0E8F3307"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758A7C5"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4F2921B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77FF013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255</w:t>
            </w:r>
          </w:p>
        </w:tc>
        <w:tc>
          <w:tcPr>
            <w:tcW w:w="566" w:type="pct"/>
            <w:noWrap/>
            <w:hideMark/>
          </w:tcPr>
          <w:p w14:paraId="0CDF248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29%</w:t>
            </w:r>
          </w:p>
        </w:tc>
        <w:tc>
          <w:tcPr>
            <w:tcW w:w="532" w:type="pct"/>
            <w:noWrap/>
            <w:hideMark/>
          </w:tcPr>
          <w:p w14:paraId="67891EB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198</w:t>
            </w:r>
          </w:p>
        </w:tc>
        <w:tc>
          <w:tcPr>
            <w:tcW w:w="708" w:type="pct"/>
            <w:noWrap/>
            <w:hideMark/>
          </w:tcPr>
          <w:p w14:paraId="126B495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13%</w:t>
            </w:r>
          </w:p>
        </w:tc>
        <w:tc>
          <w:tcPr>
            <w:tcW w:w="532" w:type="pct"/>
            <w:noWrap/>
            <w:hideMark/>
          </w:tcPr>
          <w:p w14:paraId="38EA3F3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2FD9F87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6A53AF5"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2BD3915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6E7A686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117</w:t>
            </w:r>
          </w:p>
        </w:tc>
        <w:tc>
          <w:tcPr>
            <w:tcW w:w="566" w:type="pct"/>
            <w:noWrap/>
            <w:hideMark/>
          </w:tcPr>
          <w:p w14:paraId="6904160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5CCEDA7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162</w:t>
            </w:r>
          </w:p>
        </w:tc>
        <w:tc>
          <w:tcPr>
            <w:tcW w:w="708" w:type="pct"/>
            <w:noWrap/>
            <w:hideMark/>
          </w:tcPr>
          <w:p w14:paraId="069F2C9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237D98C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r>
      <w:tr w:rsidR="005321B0" w:rsidRPr="005321B0" w14:paraId="144EB36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581EA47B"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2A98F10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50%</w:t>
            </w:r>
          </w:p>
        </w:tc>
        <w:tc>
          <w:tcPr>
            <w:tcW w:w="532" w:type="pct"/>
            <w:noWrap/>
            <w:hideMark/>
          </w:tcPr>
          <w:p w14:paraId="48646EE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162</w:t>
            </w:r>
          </w:p>
        </w:tc>
        <w:tc>
          <w:tcPr>
            <w:tcW w:w="566" w:type="pct"/>
            <w:noWrap/>
            <w:hideMark/>
          </w:tcPr>
          <w:p w14:paraId="4FFFF62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299211C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198</w:t>
            </w:r>
          </w:p>
        </w:tc>
        <w:tc>
          <w:tcPr>
            <w:tcW w:w="708" w:type="pct"/>
            <w:noWrap/>
            <w:hideMark/>
          </w:tcPr>
          <w:p w14:paraId="63C0C53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755A216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80</w:t>
            </w:r>
          </w:p>
        </w:tc>
      </w:tr>
      <w:tr w:rsidR="005321B0" w:rsidRPr="005321B0" w14:paraId="25C129C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A45592D"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417AD64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207A83A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141</w:t>
            </w:r>
          </w:p>
        </w:tc>
        <w:tc>
          <w:tcPr>
            <w:tcW w:w="566" w:type="pct"/>
            <w:noWrap/>
            <w:hideMark/>
          </w:tcPr>
          <w:p w14:paraId="171AA50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43%</w:t>
            </w:r>
          </w:p>
        </w:tc>
        <w:tc>
          <w:tcPr>
            <w:tcW w:w="532" w:type="pct"/>
            <w:noWrap/>
            <w:hideMark/>
          </w:tcPr>
          <w:p w14:paraId="74397F7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90</w:t>
            </w:r>
          </w:p>
        </w:tc>
        <w:tc>
          <w:tcPr>
            <w:tcW w:w="708" w:type="pct"/>
            <w:noWrap/>
            <w:hideMark/>
          </w:tcPr>
          <w:p w14:paraId="5CDCD3F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38%</w:t>
            </w:r>
          </w:p>
        </w:tc>
        <w:tc>
          <w:tcPr>
            <w:tcW w:w="532" w:type="pct"/>
            <w:noWrap/>
            <w:hideMark/>
          </w:tcPr>
          <w:p w14:paraId="1EBCD12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0</w:t>
            </w:r>
          </w:p>
        </w:tc>
      </w:tr>
      <w:tr w:rsidR="005321B0" w:rsidRPr="005321B0" w14:paraId="3AB6E522"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7E6C11AD"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lastRenderedPageBreak/>
              <w:t>Crosslisted</w:t>
            </w:r>
            <w:proofErr w:type="spellEnd"/>
            <w:r w:rsidRPr="005321B0">
              <w:rPr>
                <w:rFonts w:ascii="Calibri" w:eastAsia="Times New Roman" w:hAnsi="Calibri" w:cs="Calibri"/>
              </w:rPr>
              <w:t xml:space="preserve"> Section 45062</w:t>
            </w:r>
          </w:p>
        </w:tc>
        <w:tc>
          <w:tcPr>
            <w:tcW w:w="465" w:type="pct"/>
            <w:noWrap/>
            <w:hideMark/>
          </w:tcPr>
          <w:p w14:paraId="12EF130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67%</w:t>
            </w:r>
          </w:p>
        </w:tc>
        <w:tc>
          <w:tcPr>
            <w:tcW w:w="532" w:type="pct"/>
            <w:noWrap/>
            <w:hideMark/>
          </w:tcPr>
          <w:p w14:paraId="78B9029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192</w:t>
            </w:r>
          </w:p>
        </w:tc>
        <w:tc>
          <w:tcPr>
            <w:tcW w:w="566" w:type="pct"/>
            <w:noWrap/>
            <w:hideMark/>
          </w:tcPr>
          <w:p w14:paraId="6CA6983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4E2ADCA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221</w:t>
            </w:r>
          </w:p>
        </w:tc>
        <w:tc>
          <w:tcPr>
            <w:tcW w:w="708" w:type="pct"/>
            <w:noWrap/>
            <w:hideMark/>
          </w:tcPr>
          <w:p w14:paraId="5D6109E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63%</w:t>
            </w:r>
          </w:p>
        </w:tc>
        <w:tc>
          <w:tcPr>
            <w:tcW w:w="532" w:type="pct"/>
            <w:noWrap/>
            <w:hideMark/>
          </w:tcPr>
          <w:p w14:paraId="6EC5C512"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55</w:t>
            </w:r>
          </w:p>
        </w:tc>
      </w:tr>
      <w:tr w:rsidR="005321B0" w:rsidRPr="005321B0" w14:paraId="4617301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158121C5"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15F942E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16897F6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153</w:t>
            </w:r>
          </w:p>
        </w:tc>
        <w:tc>
          <w:tcPr>
            <w:tcW w:w="566" w:type="pct"/>
            <w:noWrap/>
            <w:hideMark/>
          </w:tcPr>
          <w:p w14:paraId="33EA3FB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3C9AC4B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117</w:t>
            </w:r>
          </w:p>
        </w:tc>
        <w:tc>
          <w:tcPr>
            <w:tcW w:w="708" w:type="pct"/>
            <w:noWrap/>
            <w:hideMark/>
          </w:tcPr>
          <w:p w14:paraId="18788E26"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75%</w:t>
            </w:r>
          </w:p>
        </w:tc>
        <w:tc>
          <w:tcPr>
            <w:tcW w:w="532" w:type="pct"/>
            <w:noWrap/>
            <w:hideMark/>
          </w:tcPr>
          <w:p w14:paraId="63F2051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60</w:t>
            </w:r>
          </w:p>
        </w:tc>
      </w:tr>
      <w:tr w:rsidR="005321B0" w:rsidRPr="005321B0" w14:paraId="0E123601"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29C6E93"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464AA1D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382EB368"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231</w:t>
            </w:r>
          </w:p>
        </w:tc>
        <w:tc>
          <w:tcPr>
            <w:tcW w:w="566" w:type="pct"/>
            <w:noWrap/>
            <w:hideMark/>
          </w:tcPr>
          <w:p w14:paraId="72A57D8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57%</w:t>
            </w:r>
          </w:p>
        </w:tc>
        <w:tc>
          <w:tcPr>
            <w:tcW w:w="532" w:type="pct"/>
            <w:noWrap/>
            <w:hideMark/>
          </w:tcPr>
          <w:p w14:paraId="51CCF78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252</w:t>
            </w:r>
          </w:p>
        </w:tc>
        <w:tc>
          <w:tcPr>
            <w:tcW w:w="708" w:type="pct"/>
            <w:noWrap/>
            <w:hideMark/>
          </w:tcPr>
          <w:p w14:paraId="3F4120C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88%</w:t>
            </w:r>
          </w:p>
        </w:tc>
        <w:tc>
          <w:tcPr>
            <w:tcW w:w="532" w:type="pct"/>
            <w:noWrap/>
            <w:hideMark/>
          </w:tcPr>
          <w:p w14:paraId="4094571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170</w:t>
            </w:r>
          </w:p>
        </w:tc>
      </w:tr>
      <w:tr w:rsidR="005321B0" w:rsidRPr="005321B0" w14:paraId="003C4001"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6BAE8AB8"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220CA43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5A039C4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210</w:t>
            </w:r>
          </w:p>
        </w:tc>
        <w:tc>
          <w:tcPr>
            <w:tcW w:w="566" w:type="pct"/>
            <w:noWrap/>
            <w:hideMark/>
          </w:tcPr>
          <w:p w14:paraId="578F3DA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71%</w:t>
            </w:r>
          </w:p>
        </w:tc>
        <w:tc>
          <w:tcPr>
            <w:tcW w:w="532" w:type="pct"/>
            <w:noWrap/>
            <w:hideMark/>
          </w:tcPr>
          <w:p w14:paraId="2D3C7AFF"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243</w:t>
            </w:r>
          </w:p>
        </w:tc>
        <w:tc>
          <w:tcPr>
            <w:tcW w:w="708" w:type="pct"/>
            <w:noWrap/>
            <w:hideMark/>
          </w:tcPr>
          <w:p w14:paraId="044747E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3D9D41E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190</w:t>
            </w:r>
          </w:p>
        </w:tc>
      </w:tr>
      <w:tr w:rsidR="005321B0" w:rsidRPr="005321B0" w14:paraId="41A8F973"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270224F"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42E0F02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4A6A5DB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231</w:t>
            </w:r>
          </w:p>
        </w:tc>
        <w:tc>
          <w:tcPr>
            <w:tcW w:w="566" w:type="pct"/>
            <w:noWrap/>
            <w:hideMark/>
          </w:tcPr>
          <w:p w14:paraId="6D9A02E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486D63E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270</w:t>
            </w:r>
          </w:p>
        </w:tc>
        <w:tc>
          <w:tcPr>
            <w:tcW w:w="708" w:type="pct"/>
            <w:noWrap/>
            <w:hideMark/>
          </w:tcPr>
          <w:p w14:paraId="279F7469"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2B41968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200</w:t>
            </w:r>
          </w:p>
        </w:tc>
      </w:tr>
      <w:tr w:rsidR="005321B0" w:rsidRPr="005321B0" w14:paraId="1F1FE12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0A768D9E"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01239BE7"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4E20948E"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240</w:t>
            </w:r>
          </w:p>
        </w:tc>
        <w:tc>
          <w:tcPr>
            <w:tcW w:w="566" w:type="pct"/>
            <w:noWrap/>
            <w:hideMark/>
          </w:tcPr>
          <w:p w14:paraId="52EFE8C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58C2BDEA"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248</w:t>
            </w:r>
          </w:p>
        </w:tc>
        <w:tc>
          <w:tcPr>
            <w:tcW w:w="708" w:type="pct"/>
            <w:noWrap/>
            <w:hideMark/>
          </w:tcPr>
          <w:p w14:paraId="41FC91C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11704121"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220</w:t>
            </w:r>
          </w:p>
        </w:tc>
      </w:tr>
      <w:tr w:rsidR="005321B0" w:rsidRPr="005321B0" w14:paraId="402DDF0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1664" w:type="pct"/>
            <w:noWrap/>
            <w:hideMark/>
          </w:tcPr>
          <w:p w14:paraId="250DC387" w14:textId="77777777" w:rsidR="005321B0" w:rsidRPr="005321B0" w:rsidRDefault="005321B0" w:rsidP="00581F91">
            <w:pPr>
              <w:rPr>
                <w:rFonts w:ascii="Calibri" w:eastAsia="Times New Roman" w:hAnsi="Calibri" w:cs="Calibri"/>
              </w:rPr>
            </w:pPr>
            <w:proofErr w:type="spellStart"/>
            <w:r w:rsidRPr="005321B0">
              <w:rPr>
                <w:rFonts w:ascii="Calibri" w:eastAsia="Times New Roman" w:hAnsi="Calibri" w:cs="Calibri"/>
              </w:rPr>
              <w:t>Crosslisted</w:t>
            </w:r>
            <w:proofErr w:type="spellEnd"/>
            <w:r w:rsidRPr="005321B0">
              <w:rPr>
                <w:rFonts w:ascii="Calibri" w:eastAsia="Times New Roman" w:hAnsi="Calibri" w:cs="Calibri"/>
              </w:rPr>
              <w:t xml:space="preserve"> Section 45062</w:t>
            </w:r>
          </w:p>
        </w:tc>
        <w:tc>
          <w:tcPr>
            <w:tcW w:w="465" w:type="pct"/>
            <w:noWrap/>
            <w:hideMark/>
          </w:tcPr>
          <w:p w14:paraId="1C12DF85"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83%</w:t>
            </w:r>
          </w:p>
        </w:tc>
        <w:tc>
          <w:tcPr>
            <w:tcW w:w="532" w:type="pct"/>
            <w:noWrap/>
            <w:hideMark/>
          </w:tcPr>
          <w:p w14:paraId="1B15C41D"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234</w:t>
            </w:r>
          </w:p>
        </w:tc>
        <w:tc>
          <w:tcPr>
            <w:tcW w:w="566" w:type="pct"/>
            <w:noWrap/>
            <w:hideMark/>
          </w:tcPr>
          <w:p w14:paraId="2D115B5C"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86%</w:t>
            </w:r>
          </w:p>
        </w:tc>
        <w:tc>
          <w:tcPr>
            <w:tcW w:w="532" w:type="pct"/>
            <w:noWrap/>
            <w:hideMark/>
          </w:tcPr>
          <w:p w14:paraId="0DEAB590"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293</w:t>
            </w:r>
          </w:p>
        </w:tc>
        <w:tc>
          <w:tcPr>
            <w:tcW w:w="708" w:type="pct"/>
            <w:noWrap/>
            <w:hideMark/>
          </w:tcPr>
          <w:p w14:paraId="00440053"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100%</w:t>
            </w:r>
          </w:p>
        </w:tc>
        <w:tc>
          <w:tcPr>
            <w:tcW w:w="532" w:type="pct"/>
            <w:noWrap/>
            <w:hideMark/>
          </w:tcPr>
          <w:p w14:paraId="4BCD2DAB" w14:textId="77777777" w:rsidR="005321B0" w:rsidRPr="005321B0" w:rsidRDefault="005321B0" w:rsidP="00581F9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321B0">
              <w:rPr>
                <w:rFonts w:ascii="Calibri" w:eastAsia="Times New Roman" w:hAnsi="Calibri" w:cs="Calibri"/>
              </w:rPr>
              <w:t>245</w:t>
            </w:r>
          </w:p>
        </w:tc>
      </w:tr>
    </w:tbl>
    <w:p w14:paraId="3DD4FB85" w14:textId="16424035" w:rsidR="00933F55" w:rsidRDefault="00933F55" w:rsidP="00EF64A0"/>
    <w:p w14:paraId="37D8CB7C" w14:textId="130337C8" w:rsidR="00933F55" w:rsidRDefault="00933F55" w:rsidP="00EF64A0"/>
    <w:tbl>
      <w:tblPr>
        <w:tblStyle w:val="GridTable1Light-Accent1"/>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933F55" w:rsidRPr="00933F55" w14:paraId="5A1B952E" w14:textId="77777777" w:rsidTr="005321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B484FB" w14:textId="77777777" w:rsidR="00933F55" w:rsidRPr="00933F55" w:rsidRDefault="00933F55"/>
        </w:tc>
        <w:tc>
          <w:tcPr>
            <w:tcW w:w="960" w:type="dxa"/>
            <w:noWrap/>
            <w:hideMark/>
          </w:tcPr>
          <w:p w14:paraId="725E7177" w14:textId="77777777" w:rsidR="00933F55" w:rsidRPr="00933F55" w:rsidRDefault="00933F55">
            <w:pPr>
              <w:cnfStyle w:val="100000000000" w:firstRow="1" w:lastRow="0" w:firstColumn="0" w:lastColumn="0" w:oddVBand="0" w:evenVBand="0" w:oddHBand="0" w:evenHBand="0" w:firstRowFirstColumn="0" w:firstRowLastColumn="0" w:lastRowFirstColumn="0" w:lastRowLastColumn="0"/>
            </w:pPr>
          </w:p>
        </w:tc>
        <w:tc>
          <w:tcPr>
            <w:tcW w:w="11520" w:type="dxa"/>
            <w:gridSpan w:val="12"/>
            <w:noWrap/>
            <w:hideMark/>
          </w:tcPr>
          <w:p w14:paraId="2C33CBBB" w14:textId="77777777" w:rsidR="00933F55" w:rsidRPr="00933F55" w:rsidRDefault="00933F55" w:rsidP="00933F55">
            <w:pPr>
              <w:cnfStyle w:val="100000000000" w:firstRow="1" w:lastRow="0" w:firstColumn="0" w:lastColumn="0" w:oddVBand="0" w:evenVBand="0" w:oddHBand="0" w:evenHBand="0" w:firstRowFirstColumn="0" w:firstRowLastColumn="0" w:lastRowFirstColumn="0" w:lastRowLastColumn="0"/>
            </w:pPr>
            <w:r w:rsidRPr="00933F55">
              <w:t>Section</w:t>
            </w:r>
          </w:p>
        </w:tc>
      </w:tr>
      <w:tr w:rsidR="00933F55" w:rsidRPr="00933F55" w14:paraId="5BFDAF02"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36F427" w14:textId="77777777" w:rsidR="00933F55" w:rsidRPr="00933F55" w:rsidRDefault="00933F55" w:rsidP="00933F55"/>
        </w:tc>
        <w:tc>
          <w:tcPr>
            <w:tcW w:w="960" w:type="dxa"/>
            <w:noWrap/>
            <w:hideMark/>
          </w:tcPr>
          <w:p w14:paraId="2A41725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2880" w:type="dxa"/>
            <w:gridSpan w:val="3"/>
            <w:noWrap/>
            <w:hideMark/>
          </w:tcPr>
          <w:p w14:paraId="2BCBEB9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SEC1 - 45059</w:t>
            </w:r>
          </w:p>
        </w:tc>
        <w:tc>
          <w:tcPr>
            <w:tcW w:w="2880" w:type="dxa"/>
            <w:gridSpan w:val="3"/>
            <w:noWrap/>
            <w:hideMark/>
          </w:tcPr>
          <w:p w14:paraId="4919C8F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SEC2 - 45060</w:t>
            </w:r>
          </w:p>
        </w:tc>
        <w:tc>
          <w:tcPr>
            <w:tcW w:w="2880" w:type="dxa"/>
            <w:gridSpan w:val="3"/>
            <w:noWrap/>
            <w:hideMark/>
          </w:tcPr>
          <w:p w14:paraId="7D40502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SEC2 - 45061</w:t>
            </w:r>
          </w:p>
        </w:tc>
        <w:tc>
          <w:tcPr>
            <w:tcW w:w="2880" w:type="dxa"/>
            <w:gridSpan w:val="3"/>
            <w:noWrap/>
            <w:hideMark/>
          </w:tcPr>
          <w:p w14:paraId="2750A60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SEC3 - 45062</w:t>
            </w:r>
          </w:p>
        </w:tc>
      </w:tr>
      <w:tr w:rsidR="00933F55" w:rsidRPr="00933F55" w14:paraId="0C98886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2FCB7A" w14:textId="77777777" w:rsidR="00933F55" w:rsidRPr="00933F55" w:rsidRDefault="00933F55" w:rsidP="00933F55"/>
        </w:tc>
        <w:tc>
          <w:tcPr>
            <w:tcW w:w="960" w:type="dxa"/>
            <w:noWrap/>
            <w:hideMark/>
          </w:tcPr>
          <w:p w14:paraId="7A9DC26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139289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T1</w:t>
            </w:r>
          </w:p>
        </w:tc>
        <w:tc>
          <w:tcPr>
            <w:tcW w:w="960" w:type="dxa"/>
            <w:noWrap/>
            <w:hideMark/>
          </w:tcPr>
          <w:p w14:paraId="58D703E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T2</w:t>
            </w:r>
          </w:p>
        </w:tc>
        <w:tc>
          <w:tcPr>
            <w:tcW w:w="960" w:type="dxa"/>
            <w:noWrap/>
            <w:hideMark/>
          </w:tcPr>
          <w:p w14:paraId="4BBD364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T3</w:t>
            </w:r>
          </w:p>
        </w:tc>
        <w:tc>
          <w:tcPr>
            <w:tcW w:w="960" w:type="dxa"/>
            <w:noWrap/>
            <w:hideMark/>
          </w:tcPr>
          <w:p w14:paraId="34D7B2E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T1</w:t>
            </w:r>
          </w:p>
        </w:tc>
        <w:tc>
          <w:tcPr>
            <w:tcW w:w="960" w:type="dxa"/>
            <w:noWrap/>
            <w:hideMark/>
          </w:tcPr>
          <w:p w14:paraId="51F65C5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T2</w:t>
            </w:r>
          </w:p>
        </w:tc>
        <w:tc>
          <w:tcPr>
            <w:tcW w:w="960" w:type="dxa"/>
            <w:noWrap/>
            <w:hideMark/>
          </w:tcPr>
          <w:p w14:paraId="734095E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T3</w:t>
            </w:r>
          </w:p>
        </w:tc>
        <w:tc>
          <w:tcPr>
            <w:tcW w:w="960" w:type="dxa"/>
            <w:noWrap/>
            <w:hideMark/>
          </w:tcPr>
          <w:p w14:paraId="0FC45A4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T1</w:t>
            </w:r>
          </w:p>
        </w:tc>
        <w:tc>
          <w:tcPr>
            <w:tcW w:w="960" w:type="dxa"/>
            <w:noWrap/>
            <w:hideMark/>
          </w:tcPr>
          <w:p w14:paraId="7AC8EE3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T2</w:t>
            </w:r>
          </w:p>
        </w:tc>
        <w:tc>
          <w:tcPr>
            <w:tcW w:w="960" w:type="dxa"/>
            <w:noWrap/>
            <w:hideMark/>
          </w:tcPr>
          <w:p w14:paraId="0968E28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T3</w:t>
            </w:r>
          </w:p>
        </w:tc>
        <w:tc>
          <w:tcPr>
            <w:tcW w:w="960" w:type="dxa"/>
            <w:noWrap/>
            <w:hideMark/>
          </w:tcPr>
          <w:p w14:paraId="17C6D71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T1</w:t>
            </w:r>
          </w:p>
        </w:tc>
        <w:tc>
          <w:tcPr>
            <w:tcW w:w="960" w:type="dxa"/>
            <w:noWrap/>
            <w:hideMark/>
          </w:tcPr>
          <w:p w14:paraId="42357D5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T2</w:t>
            </w:r>
          </w:p>
        </w:tc>
        <w:tc>
          <w:tcPr>
            <w:tcW w:w="960" w:type="dxa"/>
            <w:noWrap/>
            <w:hideMark/>
          </w:tcPr>
          <w:p w14:paraId="19166E7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T3</w:t>
            </w:r>
          </w:p>
        </w:tc>
      </w:tr>
      <w:tr w:rsidR="00933F55" w:rsidRPr="00933F55" w14:paraId="39202E7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52B486BE" w14:textId="77777777" w:rsidR="00933F55" w:rsidRPr="00933F55" w:rsidRDefault="00933F55" w:rsidP="00933F55">
            <w:r w:rsidRPr="00933F55">
              <w:t>Att</w:t>
            </w:r>
          </w:p>
        </w:tc>
        <w:tc>
          <w:tcPr>
            <w:tcW w:w="960" w:type="dxa"/>
            <w:vMerge w:val="restart"/>
            <w:hideMark/>
          </w:tcPr>
          <w:p w14:paraId="72A205E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Sample from &lt; 80%</w:t>
            </w:r>
          </w:p>
        </w:tc>
        <w:tc>
          <w:tcPr>
            <w:tcW w:w="960" w:type="dxa"/>
            <w:noWrap/>
            <w:hideMark/>
          </w:tcPr>
          <w:p w14:paraId="4CC8874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219</w:t>
            </w:r>
          </w:p>
        </w:tc>
        <w:tc>
          <w:tcPr>
            <w:tcW w:w="960" w:type="dxa"/>
            <w:noWrap/>
            <w:hideMark/>
          </w:tcPr>
          <w:p w14:paraId="43FB1A2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153</w:t>
            </w:r>
          </w:p>
        </w:tc>
        <w:tc>
          <w:tcPr>
            <w:tcW w:w="960" w:type="dxa"/>
            <w:noWrap/>
            <w:hideMark/>
          </w:tcPr>
          <w:p w14:paraId="1326C56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c>
          <w:tcPr>
            <w:tcW w:w="960" w:type="dxa"/>
            <w:noWrap/>
            <w:hideMark/>
          </w:tcPr>
          <w:p w14:paraId="516EB5B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273</w:t>
            </w:r>
          </w:p>
        </w:tc>
        <w:tc>
          <w:tcPr>
            <w:tcW w:w="960" w:type="dxa"/>
            <w:noWrap/>
            <w:hideMark/>
          </w:tcPr>
          <w:p w14:paraId="1F3EE08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225</w:t>
            </w:r>
          </w:p>
        </w:tc>
        <w:tc>
          <w:tcPr>
            <w:tcW w:w="960" w:type="dxa"/>
            <w:noWrap/>
            <w:hideMark/>
          </w:tcPr>
          <w:p w14:paraId="4A38CF8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220</w:t>
            </w:r>
          </w:p>
        </w:tc>
        <w:tc>
          <w:tcPr>
            <w:tcW w:w="960" w:type="dxa"/>
            <w:noWrap/>
            <w:hideMark/>
          </w:tcPr>
          <w:p w14:paraId="007EF74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162</w:t>
            </w:r>
          </w:p>
        </w:tc>
        <w:tc>
          <w:tcPr>
            <w:tcW w:w="960" w:type="dxa"/>
            <w:noWrap/>
            <w:hideMark/>
          </w:tcPr>
          <w:p w14:paraId="21E1AC0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144</w:t>
            </w:r>
          </w:p>
        </w:tc>
        <w:tc>
          <w:tcPr>
            <w:tcW w:w="960" w:type="dxa"/>
            <w:noWrap/>
            <w:hideMark/>
          </w:tcPr>
          <w:p w14:paraId="6991295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00ECA93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243</w:t>
            </w:r>
          </w:p>
        </w:tc>
        <w:tc>
          <w:tcPr>
            <w:tcW w:w="960" w:type="dxa"/>
            <w:noWrap/>
            <w:hideMark/>
          </w:tcPr>
          <w:p w14:paraId="12239B3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297</w:t>
            </w:r>
          </w:p>
        </w:tc>
        <w:tc>
          <w:tcPr>
            <w:tcW w:w="960" w:type="dxa"/>
            <w:noWrap/>
            <w:hideMark/>
          </w:tcPr>
          <w:p w14:paraId="7B063B5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65</w:t>
            </w:r>
          </w:p>
        </w:tc>
      </w:tr>
      <w:tr w:rsidR="00933F55" w:rsidRPr="00933F55" w14:paraId="6988DB2F"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22A3A55C" w14:textId="77777777" w:rsidR="00933F55" w:rsidRPr="00933F55" w:rsidRDefault="00933F55"/>
        </w:tc>
        <w:tc>
          <w:tcPr>
            <w:tcW w:w="960" w:type="dxa"/>
            <w:vMerge/>
            <w:hideMark/>
          </w:tcPr>
          <w:p w14:paraId="7B0B863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42A183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168</w:t>
            </w:r>
          </w:p>
        </w:tc>
        <w:tc>
          <w:tcPr>
            <w:tcW w:w="960" w:type="dxa"/>
            <w:noWrap/>
            <w:hideMark/>
          </w:tcPr>
          <w:p w14:paraId="5DEF130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230</w:t>
            </w:r>
          </w:p>
        </w:tc>
        <w:tc>
          <w:tcPr>
            <w:tcW w:w="960" w:type="dxa"/>
            <w:noWrap/>
            <w:hideMark/>
          </w:tcPr>
          <w:p w14:paraId="37B8C2D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200</w:t>
            </w:r>
          </w:p>
        </w:tc>
        <w:tc>
          <w:tcPr>
            <w:tcW w:w="960" w:type="dxa"/>
            <w:noWrap/>
            <w:hideMark/>
          </w:tcPr>
          <w:p w14:paraId="4618664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150</w:t>
            </w:r>
          </w:p>
        </w:tc>
        <w:tc>
          <w:tcPr>
            <w:tcW w:w="960" w:type="dxa"/>
            <w:noWrap/>
            <w:hideMark/>
          </w:tcPr>
          <w:p w14:paraId="3118DBB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198</w:t>
            </w:r>
          </w:p>
        </w:tc>
        <w:tc>
          <w:tcPr>
            <w:tcW w:w="960" w:type="dxa"/>
            <w:noWrap/>
            <w:hideMark/>
          </w:tcPr>
          <w:p w14:paraId="21B26D4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30</w:t>
            </w:r>
          </w:p>
        </w:tc>
        <w:tc>
          <w:tcPr>
            <w:tcW w:w="960" w:type="dxa"/>
            <w:noWrap/>
            <w:hideMark/>
          </w:tcPr>
          <w:p w14:paraId="5516F63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234</w:t>
            </w:r>
          </w:p>
        </w:tc>
        <w:tc>
          <w:tcPr>
            <w:tcW w:w="960" w:type="dxa"/>
            <w:noWrap/>
            <w:hideMark/>
          </w:tcPr>
          <w:p w14:paraId="6CEF6E8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306</w:t>
            </w:r>
          </w:p>
        </w:tc>
        <w:tc>
          <w:tcPr>
            <w:tcW w:w="960" w:type="dxa"/>
            <w:noWrap/>
            <w:hideMark/>
          </w:tcPr>
          <w:p w14:paraId="386FD16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c>
          <w:tcPr>
            <w:tcW w:w="960" w:type="dxa"/>
            <w:noWrap/>
            <w:hideMark/>
          </w:tcPr>
          <w:p w14:paraId="34C194F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186</w:t>
            </w:r>
          </w:p>
        </w:tc>
        <w:tc>
          <w:tcPr>
            <w:tcW w:w="960" w:type="dxa"/>
            <w:noWrap/>
            <w:hideMark/>
          </w:tcPr>
          <w:p w14:paraId="017CB02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126</w:t>
            </w:r>
          </w:p>
        </w:tc>
        <w:tc>
          <w:tcPr>
            <w:tcW w:w="960" w:type="dxa"/>
            <w:noWrap/>
            <w:hideMark/>
          </w:tcPr>
          <w:p w14:paraId="277FB67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r>
      <w:tr w:rsidR="00933F55" w:rsidRPr="00933F55" w14:paraId="4F07EC0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424D967E" w14:textId="77777777" w:rsidR="00933F55" w:rsidRPr="00933F55" w:rsidRDefault="00933F55"/>
        </w:tc>
        <w:tc>
          <w:tcPr>
            <w:tcW w:w="960" w:type="dxa"/>
            <w:vMerge/>
            <w:hideMark/>
          </w:tcPr>
          <w:p w14:paraId="35933E0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CBFA61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237</w:t>
            </w:r>
          </w:p>
        </w:tc>
        <w:tc>
          <w:tcPr>
            <w:tcW w:w="960" w:type="dxa"/>
            <w:noWrap/>
            <w:hideMark/>
          </w:tcPr>
          <w:p w14:paraId="0F5319B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211</w:t>
            </w:r>
          </w:p>
        </w:tc>
        <w:tc>
          <w:tcPr>
            <w:tcW w:w="960" w:type="dxa"/>
            <w:noWrap/>
            <w:hideMark/>
          </w:tcPr>
          <w:p w14:paraId="020D7FA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120</w:t>
            </w:r>
          </w:p>
        </w:tc>
        <w:tc>
          <w:tcPr>
            <w:tcW w:w="960" w:type="dxa"/>
            <w:noWrap/>
            <w:hideMark/>
          </w:tcPr>
          <w:p w14:paraId="5AE625A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192</w:t>
            </w:r>
          </w:p>
        </w:tc>
        <w:tc>
          <w:tcPr>
            <w:tcW w:w="960" w:type="dxa"/>
            <w:noWrap/>
            <w:hideMark/>
          </w:tcPr>
          <w:p w14:paraId="4A3F02D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279</w:t>
            </w:r>
          </w:p>
        </w:tc>
        <w:tc>
          <w:tcPr>
            <w:tcW w:w="960" w:type="dxa"/>
            <w:noWrap/>
            <w:hideMark/>
          </w:tcPr>
          <w:p w14:paraId="6E5C98B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115</w:t>
            </w:r>
          </w:p>
        </w:tc>
        <w:tc>
          <w:tcPr>
            <w:tcW w:w="960" w:type="dxa"/>
            <w:noWrap/>
            <w:hideMark/>
          </w:tcPr>
          <w:p w14:paraId="715AAD0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90</w:t>
            </w:r>
          </w:p>
        </w:tc>
        <w:tc>
          <w:tcPr>
            <w:tcW w:w="960" w:type="dxa"/>
            <w:noWrap/>
            <w:hideMark/>
          </w:tcPr>
          <w:p w14:paraId="3EAD6AD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189</w:t>
            </w:r>
          </w:p>
        </w:tc>
        <w:tc>
          <w:tcPr>
            <w:tcW w:w="960" w:type="dxa"/>
            <w:noWrap/>
            <w:hideMark/>
          </w:tcPr>
          <w:p w14:paraId="1DE7BC7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70</w:t>
            </w:r>
          </w:p>
        </w:tc>
        <w:tc>
          <w:tcPr>
            <w:tcW w:w="960" w:type="dxa"/>
            <w:noWrap/>
            <w:hideMark/>
          </w:tcPr>
          <w:p w14:paraId="5E35708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48</w:t>
            </w:r>
          </w:p>
        </w:tc>
        <w:tc>
          <w:tcPr>
            <w:tcW w:w="960" w:type="dxa"/>
            <w:noWrap/>
            <w:hideMark/>
          </w:tcPr>
          <w:p w14:paraId="432AC25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198</w:t>
            </w:r>
          </w:p>
        </w:tc>
        <w:tc>
          <w:tcPr>
            <w:tcW w:w="960" w:type="dxa"/>
            <w:noWrap/>
            <w:hideMark/>
          </w:tcPr>
          <w:p w14:paraId="5A6E282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90</w:t>
            </w:r>
          </w:p>
        </w:tc>
      </w:tr>
      <w:tr w:rsidR="00933F55" w:rsidRPr="00933F55" w14:paraId="65BF2D9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7DF6FD1E" w14:textId="77777777" w:rsidR="00933F55" w:rsidRPr="00933F55" w:rsidRDefault="00933F55"/>
        </w:tc>
        <w:tc>
          <w:tcPr>
            <w:tcW w:w="960" w:type="dxa"/>
            <w:vMerge/>
            <w:hideMark/>
          </w:tcPr>
          <w:p w14:paraId="07595EA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A914F7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258</w:t>
            </w:r>
          </w:p>
        </w:tc>
        <w:tc>
          <w:tcPr>
            <w:tcW w:w="960" w:type="dxa"/>
            <w:noWrap/>
            <w:hideMark/>
          </w:tcPr>
          <w:p w14:paraId="03A33CF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221</w:t>
            </w:r>
          </w:p>
        </w:tc>
        <w:tc>
          <w:tcPr>
            <w:tcW w:w="960" w:type="dxa"/>
            <w:noWrap/>
            <w:hideMark/>
          </w:tcPr>
          <w:p w14:paraId="2865847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110</w:t>
            </w:r>
          </w:p>
        </w:tc>
        <w:tc>
          <w:tcPr>
            <w:tcW w:w="960" w:type="dxa"/>
            <w:noWrap/>
            <w:hideMark/>
          </w:tcPr>
          <w:p w14:paraId="599711A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216</w:t>
            </w:r>
          </w:p>
        </w:tc>
        <w:tc>
          <w:tcPr>
            <w:tcW w:w="960" w:type="dxa"/>
            <w:noWrap/>
            <w:hideMark/>
          </w:tcPr>
          <w:p w14:paraId="138C563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194</w:t>
            </w:r>
          </w:p>
        </w:tc>
        <w:tc>
          <w:tcPr>
            <w:tcW w:w="960" w:type="dxa"/>
            <w:noWrap/>
            <w:hideMark/>
          </w:tcPr>
          <w:p w14:paraId="09D5023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250</w:t>
            </w:r>
          </w:p>
        </w:tc>
        <w:tc>
          <w:tcPr>
            <w:tcW w:w="960" w:type="dxa"/>
            <w:noWrap/>
            <w:hideMark/>
          </w:tcPr>
          <w:p w14:paraId="4BC3616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237</w:t>
            </w:r>
          </w:p>
        </w:tc>
        <w:tc>
          <w:tcPr>
            <w:tcW w:w="960" w:type="dxa"/>
            <w:noWrap/>
            <w:hideMark/>
          </w:tcPr>
          <w:p w14:paraId="217BBF2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103.5</w:t>
            </w:r>
          </w:p>
        </w:tc>
        <w:tc>
          <w:tcPr>
            <w:tcW w:w="960" w:type="dxa"/>
            <w:noWrap/>
            <w:hideMark/>
          </w:tcPr>
          <w:p w14:paraId="2361DB4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170</w:t>
            </w:r>
          </w:p>
        </w:tc>
        <w:tc>
          <w:tcPr>
            <w:tcW w:w="960" w:type="dxa"/>
            <w:noWrap/>
            <w:hideMark/>
          </w:tcPr>
          <w:p w14:paraId="7C25A93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156</w:t>
            </w:r>
          </w:p>
        </w:tc>
        <w:tc>
          <w:tcPr>
            <w:tcW w:w="960" w:type="dxa"/>
            <w:noWrap/>
            <w:hideMark/>
          </w:tcPr>
          <w:p w14:paraId="4BD9002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w:t>
            </w:r>
          </w:p>
        </w:tc>
        <w:tc>
          <w:tcPr>
            <w:tcW w:w="960" w:type="dxa"/>
            <w:noWrap/>
            <w:hideMark/>
          </w:tcPr>
          <w:p w14:paraId="5EE72D3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55</w:t>
            </w:r>
          </w:p>
        </w:tc>
      </w:tr>
      <w:tr w:rsidR="00933F55" w:rsidRPr="00933F55" w14:paraId="1D481D1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7243D430" w14:textId="77777777" w:rsidR="00933F55" w:rsidRPr="00933F55" w:rsidRDefault="00933F55"/>
        </w:tc>
        <w:tc>
          <w:tcPr>
            <w:tcW w:w="960" w:type="dxa"/>
            <w:vMerge/>
            <w:hideMark/>
          </w:tcPr>
          <w:p w14:paraId="2F301E5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408AE7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264</w:t>
            </w:r>
          </w:p>
        </w:tc>
        <w:tc>
          <w:tcPr>
            <w:tcW w:w="960" w:type="dxa"/>
            <w:noWrap/>
            <w:hideMark/>
          </w:tcPr>
          <w:p w14:paraId="3C1A1AA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99</w:t>
            </w:r>
          </w:p>
        </w:tc>
        <w:tc>
          <w:tcPr>
            <w:tcW w:w="960" w:type="dxa"/>
            <w:noWrap/>
            <w:hideMark/>
          </w:tcPr>
          <w:p w14:paraId="507CF8B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200</w:t>
            </w:r>
          </w:p>
        </w:tc>
        <w:tc>
          <w:tcPr>
            <w:tcW w:w="960" w:type="dxa"/>
            <w:noWrap/>
            <w:hideMark/>
          </w:tcPr>
          <w:p w14:paraId="655F71D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99EC5E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248</w:t>
            </w:r>
          </w:p>
        </w:tc>
        <w:tc>
          <w:tcPr>
            <w:tcW w:w="960" w:type="dxa"/>
            <w:noWrap/>
            <w:hideMark/>
          </w:tcPr>
          <w:p w14:paraId="7B1C153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95</w:t>
            </w:r>
          </w:p>
        </w:tc>
        <w:tc>
          <w:tcPr>
            <w:tcW w:w="960" w:type="dxa"/>
            <w:noWrap/>
            <w:hideMark/>
          </w:tcPr>
          <w:p w14:paraId="7F671CC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291</w:t>
            </w:r>
          </w:p>
        </w:tc>
        <w:tc>
          <w:tcPr>
            <w:tcW w:w="960" w:type="dxa"/>
            <w:noWrap/>
            <w:hideMark/>
          </w:tcPr>
          <w:p w14:paraId="31C7B58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58B5DD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130</w:t>
            </w:r>
          </w:p>
        </w:tc>
        <w:tc>
          <w:tcPr>
            <w:tcW w:w="960" w:type="dxa"/>
            <w:noWrap/>
            <w:hideMark/>
          </w:tcPr>
          <w:p w14:paraId="5E9C1FF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129</w:t>
            </w:r>
          </w:p>
        </w:tc>
        <w:tc>
          <w:tcPr>
            <w:tcW w:w="960" w:type="dxa"/>
            <w:noWrap/>
            <w:hideMark/>
          </w:tcPr>
          <w:p w14:paraId="2682B07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90</w:t>
            </w:r>
          </w:p>
        </w:tc>
        <w:tc>
          <w:tcPr>
            <w:tcW w:w="960" w:type="dxa"/>
            <w:noWrap/>
            <w:hideMark/>
          </w:tcPr>
          <w:p w14:paraId="7EB9142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110</w:t>
            </w:r>
          </w:p>
        </w:tc>
      </w:tr>
      <w:tr w:rsidR="00933F55" w:rsidRPr="00933F55" w14:paraId="0A842A2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72903F2F" w14:textId="77777777" w:rsidR="00933F55" w:rsidRPr="00933F55" w:rsidRDefault="00933F55"/>
        </w:tc>
        <w:tc>
          <w:tcPr>
            <w:tcW w:w="960" w:type="dxa"/>
            <w:vMerge/>
            <w:hideMark/>
          </w:tcPr>
          <w:p w14:paraId="22D4F3C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E97C20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126</w:t>
            </w:r>
          </w:p>
        </w:tc>
        <w:tc>
          <w:tcPr>
            <w:tcW w:w="960" w:type="dxa"/>
            <w:noWrap/>
            <w:hideMark/>
          </w:tcPr>
          <w:p w14:paraId="7EFB3FA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171</w:t>
            </w:r>
          </w:p>
        </w:tc>
        <w:tc>
          <w:tcPr>
            <w:tcW w:w="960" w:type="dxa"/>
            <w:noWrap/>
            <w:hideMark/>
          </w:tcPr>
          <w:p w14:paraId="07C539C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120</w:t>
            </w:r>
          </w:p>
        </w:tc>
        <w:tc>
          <w:tcPr>
            <w:tcW w:w="960" w:type="dxa"/>
            <w:noWrap/>
            <w:hideMark/>
          </w:tcPr>
          <w:p w14:paraId="3446D1A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BE6A4C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81</w:t>
            </w:r>
          </w:p>
        </w:tc>
        <w:tc>
          <w:tcPr>
            <w:tcW w:w="960" w:type="dxa"/>
            <w:noWrap/>
            <w:hideMark/>
          </w:tcPr>
          <w:p w14:paraId="7A4C325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155</w:t>
            </w:r>
          </w:p>
        </w:tc>
        <w:tc>
          <w:tcPr>
            <w:tcW w:w="960" w:type="dxa"/>
            <w:noWrap/>
            <w:hideMark/>
          </w:tcPr>
          <w:p w14:paraId="583441D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7CDE5D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0F726B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10</w:t>
            </w:r>
          </w:p>
        </w:tc>
        <w:tc>
          <w:tcPr>
            <w:tcW w:w="960" w:type="dxa"/>
            <w:noWrap/>
            <w:hideMark/>
          </w:tcPr>
          <w:p w14:paraId="0494605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4B40D61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252</w:t>
            </w:r>
          </w:p>
        </w:tc>
        <w:tc>
          <w:tcPr>
            <w:tcW w:w="960" w:type="dxa"/>
            <w:noWrap/>
            <w:hideMark/>
          </w:tcPr>
          <w:p w14:paraId="11627DE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240</w:t>
            </w:r>
          </w:p>
        </w:tc>
      </w:tr>
      <w:tr w:rsidR="00933F55" w:rsidRPr="00933F55" w14:paraId="074945C2"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0B521F52" w14:textId="77777777" w:rsidR="00933F55" w:rsidRPr="00933F55" w:rsidRDefault="00933F55"/>
        </w:tc>
        <w:tc>
          <w:tcPr>
            <w:tcW w:w="960" w:type="dxa"/>
            <w:vMerge/>
            <w:hideMark/>
          </w:tcPr>
          <w:p w14:paraId="688837A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CCBB13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213</w:t>
            </w:r>
          </w:p>
        </w:tc>
        <w:tc>
          <w:tcPr>
            <w:tcW w:w="960" w:type="dxa"/>
            <w:noWrap/>
            <w:hideMark/>
          </w:tcPr>
          <w:p w14:paraId="3D5BA4D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7FCF959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60</w:t>
            </w:r>
          </w:p>
        </w:tc>
        <w:tc>
          <w:tcPr>
            <w:tcW w:w="960" w:type="dxa"/>
            <w:noWrap/>
            <w:hideMark/>
          </w:tcPr>
          <w:p w14:paraId="59AB62C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EF955B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E5A3D1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110</w:t>
            </w:r>
          </w:p>
        </w:tc>
        <w:tc>
          <w:tcPr>
            <w:tcW w:w="960" w:type="dxa"/>
            <w:noWrap/>
            <w:hideMark/>
          </w:tcPr>
          <w:p w14:paraId="46E7C0D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3DD547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CFD3B3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95</w:t>
            </w:r>
          </w:p>
        </w:tc>
        <w:tc>
          <w:tcPr>
            <w:tcW w:w="960" w:type="dxa"/>
            <w:noWrap/>
            <w:hideMark/>
          </w:tcPr>
          <w:p w14:paraId="39D5370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243</w:t>
            </w:r>
          </w:p>
        </w:tc>
        <w:tc>
          <w:tcPr>
            <w:tcW w:w="960" w:type="dxa"/>
            <w:noWrap/>
            <w:hideMark/>
          </w:tcPr>
          <w:p w14:paraId="43ACA1B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252</w:t>
            </w:r>
          </w:p>
        </w:tc>
        <w:tc>
          <w:tcPr>
            <w:tcW w:w="960" w:type="dxa"/>
            <w:noWrap/>
            <w:hideMark/>
          </w:tcPr>
          <w:p w14:paraId="50C3EC3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50</w:t>
            </w:r>
          </w:p>
        </w:tc>
      </w:tr>
      <w:tr w:rsidR="00933F55" w:rsidRPr="00933F55" w14:paraId="3EAE51BF"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2105E62A" w14:textId="77777777" w:rsidR="00933F55" w:rsidRPr="00933F55" w:rsidRDefault="00933F55"/>
        </w:tc>
        <w:tc>
          <w:tcPr>
            <w:tcW w:w="960" w:type="dxa"/>
            <w:vMerge/>
            <w:hideMark/>
          </w:tcPr>
          <w:p w14:paraId="7A5BA60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8FE6E4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174</w:t>
            </w:r>
          </w:p>
        </w:tc>
        <w:tc>
          <w:tcPr>
            <w:tcW w:w="960" w:type="dxa"/>
            <w:noWrap/>
            <w:hideMark/>
          </w:tcPr>
          <w:p w14:paraId="43D8A78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275</w:t>
            </w:r>
          </w:p>
        </w:tc>
        <w:tc>
          <w:tcPr>
            <w:tcW w:w="960" w:type="dxa"/>
            <w:noWrap/>
            <w:hideMark/>
          </w:tcPr>
          <w:p w14:paraId="699FBFC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c>
          <w:tcPr>
            <w:tcW w:w="960" w:type="dxa"/>
            <w:noWrap/>
            <w:hideMark/>
          </w:tcPr>
          <w:p w14:paraId="308E32E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A43A56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02E3AC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c>
          <w:tcPr>
            <w:tcW w:w="960" w:type="dxa"/>
            <w:noWrap/>
            <w:hideMark/>
          </w:tcPr>
          <w:p w14:paraId="38930CD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C604E7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5AF64E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185</w:t>
            </w:r>
          </w:p>
        </w:tc>
        <w:tc>
          <w:tcPr>
            <w:tcW w:w="960" w:type="dxa"/>
            <w:noWrap/>
            <w:hideMark/>
          </w:tcPr>
          <w:p w14:paraId="04BECFF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255</w:t>
            </w:r>
          </w:p>
        </w:tc>
        <w:tc>
          <w:tcPr>
            <w:tcW w:w="960" w:type="dxa"/>
            <w:noWrap/>
            <w:hideMark/>
          </w:tcPr>
          <w:p w14:paraId="273C9BE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5B35EC1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60</w:t>
            </w:r>
          </w:p>
        </w:tc>
      </w:tr>
      <w:tr w:rsidR="00933F55" w:rsidRPr="00933F55" w14:paraId="052DA3D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4082D2BF" w14:textId="77777777" w:rsidR="00933F55" w:rsidRPr="00933F55" w:rsidRDefault="00933F55"/>
        </w:tc>
        <w:tc>
          <w:tcPr>
            <w:tcW w:w="960" w:type="dxa"/>
            <w:vMerge/>
            <w:hideMark/>
          </w:tcPr>
          <w:p w14:paraId="75DBB25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85696D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 </w:t>
            </w:r>
          </w:p>
        </w:tc>
        <w:tc>
          <w:tcPr>
            <w:tcW w:w="960" w:type="dxa"/>
            <w:noWrap/>
            <w:hideMark/>
          </w:tcPr>
          <w:p w14:paraId="7CE5961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 </w:t>
            </w:r>
          </w:p>
        </w:tc>
        <w:tc>
          <w:tcPr>
            <w:tcW w:w="960" w:type="dxa"/>
            <w:noWrap/>
            <w:hideMark/>
          </w:tcPr>
          <w:p w14:paraId="0EBBBDF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140</w:t>
            </w:r>
          </w:p>
        </w:tc>
        <w:tc>
          <w:tcPr>
            <w:tcW w:w="960" w:type="dxa"/>
            <w:noWrap/>
            <w:hideMark/>
          </w:tcPr>
          <w:p w14:paraId="537426E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A05CBF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B6E2D8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CD55E6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092438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6360DF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c>
          <w:tcPr>
            <w:tcW w:w="960" w:type="dxa"/>
            <w:noWrap/>
            <w:hideMark/>
          </w:tcPr>
          <w:p w14:paraId="52C2173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117</w:t>
            </w:r>
          </w:p>
        </w:tc>
        <w:tc>
          <w:tcPr>
            <w:tcW w:w="960" w:type="dxa"/>
            <w:noWrap/>
            <w:hideMark/>
          </w:tcPr>
          <w:p w14:paraId="7B008C9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198</w:t>
            </w:r>
          </w:p>
        </w:tc>
        <w:tc>
          <w:tcPr>
            <w:tcW w:w="960" w:type="dxa"/>
            <w:noWrap/>
            <w:hideMark/>
          </w:tcPr>
          <w:p w14:paraId="5F1D616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7DEF438E"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42F2AA79" w14:textId="77777777" w:rsidR="00933F55" w:rsidRPr="00933F55" w:rsidRDefault="00933F55"/>
        </w:tc>
        <w:tc>
          <w:tcPr>
            <w:tcW w:w="960" w:type="dxa"/>
            <w:vMerge/>
            <w:hideMark/>
          </w:tcPr>
          <w:p w14:paraId="7282AF1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A84A62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 </w:t>
            </w:r>
          </w:p>
        </w:tc>
        <w:tc>
          <w:tcPr>
            <w:tcW w:w="960" w:type="dxa"/>
            <w:noWrap/>
            <w:hideMark/>
          </w:tcPr>
          <w:p w14:paraId="6DE61BA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 </w:t>
            </w:r>
          </w:p>
        </w:tc>
        <w:tc>
          <w:tcPr>
            <w:tcW w:w="960" w:type="dxa"/>
            <w:noWrap/>
            <w:hideMark/>
          </w:tcPr>
          <w:p w14:paraId="2FBEA89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05645D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8C2A15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DB4B56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8A0746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E9F806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80D73C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150</w:t>
            </w:r>
          </w:p>
        </w:tc>
        <w:tc>
          <w:tcPr>
            <w:tcW w:w="960" w:type="dxa"/>
            <w:noWrap/>
            <w:hideMark/>
          </w:tcPr>
          <w:p w14:paraId="171EEE3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162</w:t>
            </w:r>
          </w:p>
        </w:tc>
        <w:tc>
          <w:tcPr>
            <w:tcW w:w="960" w:type="dxa"/>
            <w:noWrap/>
            <w:hideMark/>
          </w:tcPr>
          <w:p w14:paraId="18A5567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243</w:t>
            </w:r>
          </w:p>
        </w:tc>
        <w:tc>
          <w:tcPr>
            <w:tcW w:w="960" w:type="dxa"/>
            <w:noWrap/>
            <w:hideMark/>
          </w:tcPr>
          <w:p w14:paraId="19F2428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3831A8B8"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5EFF8ADB" w14:textId="77777777" w:rsidR="00933F55" w:rsidRPr="00933F55" w:rsidRDefault="00933F55"/>
        </w:tc>
        <w:tc>
          <w:tcPr>
            <w:tcW w:w="960" w:type="dxa"/>
            <w:vMerge/>
            <w:hideMark/>
          </w:tcPr>
          <w:p w14:paraId="0C7EDF8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A52346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 </w:t>
            </w:r>
          </w:p>
        </w:tc>
        <w:tc>
          <w:tcPr>
            <w:tcW w:w="960" w:type="dxa"/>
            <w:noWrap/>
            <w:hideMark/>
          </w:tcPr>
          <w:p w14:paraId="3EB2398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654BFB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C4C802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DDCADA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5FFECC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62BCF8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9C57F8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8BB3AB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1C72C1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141</w:t>
            </w:r>
          </w:p>
        </w:tc>
        <w:tc>
          <w:tcPr>
            <w:tcW w:w="960" w:type="dxa"/>
            <w:noWrap/>
            <w:hideMark/>
          </w:tcPr>
          <w:p w14:paraId="20F2F9A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 </w:t>
            </w:r>
          </w:p>
        </w:tc>
        <w:tc>
          <w:tcPr>
            <w:tcW w:w="960" w:type="dxa"/>
            <w:noWrap/>
            <w:hideMark/>
          </w:tcPr>
          <w:p w14:paraId="2460FF5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12326066"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64226013" w14:textId="77777777" w:rsidR="00933F55" w:rsidRPr="00933F55" w:rsidRDefault="00933F55"/>
        </w:tc>
        <w:tc>
          <w:tcPr>
            <w:tcW w:w="960" w:type="dxa"/>
            <w:vMerge/>
            <w:hideMark/>
          </w:tcPr>
          <w:p w14:paraId="15CCB2D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8F49D5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B45134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400A01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70A9FB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D9F32E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F71DEC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E7C5DF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42DDFA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EEA5E3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02E301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192</w:t>
            </w:r>
          </w:p>
        </w:tc>
        <w:tc>
          <w:tcPr>
            <w:tcW w:w="960" w:type="dxa"/>
            <w:noWrap/>
            <w:hideMark/>
          </w:tcPr>
          <w:p w14:paraId="76F6B0D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0EB694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40E68B52" w14:textId="77777777" w:rsidTr="005321B0">
        <w:trPr>
          <w:trHeight w:val="6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31A8E4EC" w14:textId="77777777" w:rsidR="00933F55" w:rsidRPr="00933F55" w:rsidRDefault="00933F55"/>
        </w:tc>
        <w:tc>
          <w:tcPr>
            <w:tcW w:w="960" w:type="dxa"/>
            <w:hideMark/>
          </w:tcPr>
          <w:p w14:paraId="3763109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Sample Mean</w:t>
            </w:r>
          </w:p>
        </w:tc>
        <w:tc>
          <w:tcPr>
            <w:tcW w:w="960" w:type="dxa"/>
            <w:noWrap/>
            <w:hideMark/>
          </w:tcPr>
          <w:p w14:paraId="6E806F6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207.38</w:t>
            </w:r>
          </w:p>
        </w:tc>
        <w:tc>
          <w:tcPr>
            <w:tcW w:w="960" w:type="dxa"/>
            <w:noWrap/>
            <w:hideMark/>
          </w:tcPr>
          <w:p w14:paraId="503EE0F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203.75</w:t>
            </w:r>
          </w:p>
        </w:tc>
        <w:tc>
          <w:tcPr>
            <w:tcW w:w="960" w:type="dxa"/>
            <w:noWrap/>
            <w:hideMark/>
          </w:tcPr>
          <w:p w14:paraId="17494B0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123.33</w:t>
            </w:r>
          </w:p>
        </w:tc>
        <w:tc>
          <w:tcPr>
            <w:tcW w:w="960" w:type="dxa"/>
            <w:noWrap/>
            <w:hideMark/>
          </w:tcPr>
          <w:p w14:paraId="71D1446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207.75</w:t>
            </w:r>
          </w:p>
        </w:tc>
        <w:tc>
          <w:tcPr>
            <w:tcW w:w="960" w:type="dxa"/>
            <w:noWrap/>
            <w:hideMark/>
          </w:tcPr>
          <w:p w14:paraId="043B22D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204.17</w:t>
            </w:r>
          </w:p>
        </w:tc>
        <w:tc>
          <w:tcPr>
            <w:tcW w:w="960" w:type="dxa"/>
            <w:noWrap/>
            <w:hideMark/>
          </w:tcPr>
          <w:p w14:paraId="6BB3E40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131.88</w:t>
            </w:r>
          </w:p>
        </w:tc>
        <w:tc>
          <w:tcPr>
            <w:tcW w:w="960" w:type="dxa"/>
            <w:noWrap/>
            <w:hideMark/>
          </w:tcPr>
          <w:p w14:paraId="6F3F9F2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202.80</w:t>
            </w:r>
          </w:p>
        </w:tc>
        <w:tc>
          <w:tcPr>
            <w:tcW w:w="960" w:type="dxa"/>
            <w:noWrap/>
            <w:hideMark/>
          </w:tcPr>
          <w:p w14:paraId="76CAA23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185.63</w:t>
            </w:r>
          </w:p>
        </w:tc>
        <w:tc>
          <w:tcPr>
            <w:tcW w:w="960" w:type="dxa"/>
            <w:noWrap/>
            <w:hideMark/>
          </w:tcPr>
          <w:p w14:paraId="56BE179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124.00</w:t>
            </w:r>
          </w:p>
        </w:tc>
        <w:tc>
          <w:tcPr>
            <w:tcW w:w="960" w:type="dxa"/>
            <w:noWrap/>
            <w:hideMark/>
          </w:tcPr>
          <w:p w14:paraId="559B95D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178.50</w:t>
            </w:r>
          </w:p>
        </w:tc>
        <w:tc>
          <w:tcPr>
            <w:tcW w:w="960" w:type="dxa"/>
            <w:noWrap/>
            <w:hideMark/>
          </w:tcPr>
          <w:p w14:paraId="4CD0CD8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195.30</w:t>
            </w:r>
          </w:p>
        </w:tc>
        <w:tc>
          <w:tcPr>
            <w:tcW w:w="960" w:type="dxa"/>
            <w:noWrap/>
            <w:hideMark/>
          </w:tcPr>
          <w:p w14:paraId="016954C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93.75</w:t>
            </w:r>
          </w:p>
        </w:tc>
      </w:tr>
      <w:tr w:rsidR="00933F55" w:rsidRPr="00933F55" w14:paraId="20E214A4"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677B9CA2" w14:textId="77777777" w:rsidR="00933F55" w:rsidRPr="00933F55" w:rsidRDefault="00933F55"/>
        </w:tc>
        <w:tc>
          <w:tcPr>
            <w:tcW w:w="960" w:type="dxa"/>
            <w:noWrap/>
            <w:hideMark/>
          </w:tcPr>
          <w:p w14:paraId="0C34E1F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p>
        </w:tc>
        <w:tc>
          <w:tcPr>
            <w:tcW w:w="960" w:type="dxa"/>
            <w:noWrap/>
            <w:hideMark/>
          </w:tcPr>
          <w:p w14:paraId="63CDCF3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99469C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DAB7CA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6D98EF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34FAA5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247E14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A99D6F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AD9168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5420D7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20C431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B76723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A079B6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0F5C8E5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1C3E96F8" w14:textId="77777777" w:rsidR="00933F55" w:rsidRPr="00933F55" w:rsidRDefault="00933F55"/>
        </w:tc>
        <w:tc>
          <w:tcPr>
            <w:tcW w:w="960" w:type="dxa"/>
            <w:noWrap/>
            <w:hideMark/>
          </w:tcPr>
          <w:p w14:paraId="2832753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2C6D57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0F8B31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FFC3AC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A68871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713552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BB74E5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244C21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2D68A1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B7CE58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17F57D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D58E7F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6C7859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5731D5B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6CCD0740" w14:textId="77777777" w:rsidR="00933F55" w:rsidRPr="00933F55" w:rsidRDefault="00933F55"/>
        </w:tc>
        <w:tc>
          <w:tcPr>
            <w:tcW w:w="960" w:type="dxa"/>
            <w:noWrap/>
            <w:hideMark/>
          </w:tcPr>
          <w:p w14:paraId="109C212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0B1B02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BBFF58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E3C083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0136E8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48447B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1C068C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D7FDF3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DA2471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58D696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D12B6B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1F974C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A01193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1DFDCD86"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2DE06276" w14:textId="77777777" w:rsidR="00933F55" w:rsidRPr="00933F55" w:rsidRDefault="00933F55"/>
        </w:tc>
        <w:tc>
          <w:tcPr>
            <w:tcW w:w="960" w:type="dxa"/>
            <w:noWrap/>
            <w:hideMark/>
          </w:tcPr>
          <w:p w14:paraId="142E1D5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82754B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7EAA5D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FE9C28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5D8E4E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CD2316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6BD50B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7CF888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FB668E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3E3646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58F67E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9921AB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5183D8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4C49D0AC"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2CC240DB" w14:textId="77777777" w:rsidR="00933F55" w:rsidRPr="00933F55" w:rsidRDefault="00933F55"/>
        </w:tc>
        <w:tc>
          <w:tcPr>
            <w:tcW w:w="960" w:type="dxa"/>
            <w:vMerge w:val="restart"/>
            <w:hideMark/>
          </w:tcPr>
          <w:p w14:paraId="333EEDB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Sample from &gt;= 80%</w:t>
            </w:r>
          </w:p>
        </w:tc>
        <w:tc>
          <w:tcPr>
            <w:tcW w:w="960" w:type="dxa"/>
            <w:noWrap/>
            <w:hideMark/>
          </w:tcPr>
          <w:p w14:paraId="103295B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195</w:t>
            </w:r>
          </w:p>
        </w:tc>
        <w:tc>
          <w:tcPr>
            <w:tcW w:w="960" w:type="dxa"/>
            <w:noWrap/>
            <w:hideMark/>
          </w:tcPr>
          <w:p w14:paraId="7FA6809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171</w:t>
            </w:r>
          </w:p>
        </w:tc>
        <w:tc>
          <w:tcPr>
            <w:tcW w:w="960" w:type="dxa"/>
            <w:noWrap/>
            <w:hideMark/>
          </w:tcPr>
          <w:p w14:paraId="319F3AE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100</w:t>
            </w:r>
          </w:p>
        </w:tc>
        <w:tc>
          <w:tcPr>
            <w:tcW w:w="960" w:type="dxa"/>
            <w:noWrap/>
            <w:hideMark/>
          </w:tcPr>
          <w:p w14:paraId="44A29B7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189</w:t>
            </w:r>
          </w:p>
        </w:tc>
        <w:tc>
          <w:tcPr>
            <w:tcW w:w="960" w:type="dxa"/>
            <w:noWrap/>
            <w:hideMark/>
          </w:tcPr>
          <w:p w14:paraId="2D33C46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225</w:t>
            </w:r>
          </w:p>
        </w:tc>
        <w:tc>
          <w:tcPr>
            <w:tcW w:w="960" w:type="dxa"/>
            <w:noWrap/>
            <w:hideMark/>
          </w:tcPr>
          <w:p w14:paraId="360293E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245</w:t>
            </w:r>
          </w:p>
        </w:tc>
        <w:tc>
          <w:tcPr>
            <w:tcW w:w="960" w:type="dxa"/>
            <w:noWrap/>
            <w:hideMark/>
          </w:tcPr>
          <w:p w14:paraId="1BF0379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243</w:t>
            </w:r>
          </w:p>
        </w:tc>
        <w:tc>
          <w:tcPr>
            <w:tcW w:w="960" w:type="dxa"/>
            <w:noWrap/>
            <w:hideMark/>
          </w:tcPr>
          <w:p w14:paraId="69918AA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0F81DB2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180</w:t>
            </w:r>
          </w:p>
        </w:tc>
        <w:tc>
          <w:tcPr>
            <w:tcW w:w="960" w:type="dxa"/>
            <w:noWrap/>
            <w:hideMark/>
          </w:tcPr>
          <w:p w14:paraId="03C0310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153</w:t>
            </w:r>
          </w:p>
        </w:tc>
        <w:tc>
          <w:tcPr>
            <w:tcW w:w="960" w:type="dxa"/>
            <w:noWrap/>
            <w:hideMark/>
          </w:tcPr>
          <w:p w14:paraId="7F2550D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297</w:t>
            </w:r>
          </w:p>
        </w:tc>
        <w:tc>
          <w:tcPr>
            <w:tcW w:w="960" w:type="dxa"/>
            <w:noWrap/>
            <w:hideMark/>
          </w:tcPr>
          <w:p w14:paraId="559B925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170</w:t>
            </w:r>
          </w:p>
        </w:tc>
      </w:tr>
      <w:tr w:rsidR="00933F55" w:rsidRPr="00933F55" w14:paraId="7872E12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46D731BF" w14:textId="77777777" w:rsidR="00933F55" w:rsidRPr="00933F55" w:rsidRDefault="00933F55"/>
        </w:tc>
        <w:tc>
          <w:tcPr>
            <w:tcW w:w="960" w:type="dxa"/>
            <w:vMerge/>
            <w:hideMark/>
          </w:tcPr>
          <w:p w14:paraId="489C4F5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F9DA0F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255</w:t>
            </w:r>
          </w:p>
        </w:tc>
        <w:tc>
          <w:tcPr>
            <w:tcW w:w="960" w:type="dxa"/>
            <w:noWrap/>
            <w:hideMark/>
          </w:tcPr>
          <w:p w14:paraId="4D34F91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189</w:t>
            </w:r>
          </w:p>
        </w:tc>
        <w:tc>
          <w:tcPr>
            <w:tcW w:w="960" w:type="dxa"/>
            <w:noWrap/>
            <w:hideMark/>
          </w:tcPr>
          <w:p w14:paraId="0444237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130</w:t>
            </w:r>
          </w:p>
        </w:tc>
        <w:tc>
          <w:tcPr>
            <w:tcW w:w="960" w:type="dxa"/>
            <w:noWrap/>
            <w:hideMark/>
          </w:tcPr>
          <w:p w14:paraId="45119D1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209</w:t>
            </w:r>
          </w:p>
        </w:tc>
        <w:tc>
          <w:tcPr>
            <w:tcW w:w="960" w:type="dxa"/>
            <w:noWrap/>
            <w:hideMark/>
          </w:tcPr>
          <w:p w14:paraId="4FC3734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288</w:t>
            </w:r>
          </w:p>
        </w:tc>
        <w:tc>
          <w:tcPr>
            <w:tcW w:w="960" w:type="dxa"/>
            <w:noWrap/>
            <w:hideMark/>
          </w:tcPr>
          <w:p w14:paraId="182A96C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190</w:t>
            </w:r>
          </w:p>
        </w:tc>
        <w:tc>
          <w:tcPr>
            <w:tcW w:w="960" w:type="dxa"/>
            <w:noWrap/>
            <w:hideMark/>
          </w:tcPr>
          <w:p w14:paraId="34E63EC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234</w:t>
            </w:r>
          </w:p>
        </w:tc>
        <w:tc>
          <w:tcPr>
            <w:tcW w:w="960" w:type="dxa"/>
            <w:noWrap/>
            <w:hideMark/>
          </w:tcPr>
          <w:p w14:paraId="0003623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225</w:t>
            </w:r>
          </w:p>
        </w:tc>
        <w:tc>
          <w:tcPr>
            <w:tcW w:w="960" w:type="dxa"/>
            <w:noWrap/>
            <w:hideMark/>
          </w:tcPr>
          <w:p w14:paraId="1CDC810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100</w:t>
            </w:r>
          </w:p>
        </w:tc>
        <w:tc>
          <w:tcPr>
            <w:tcW w:w="960" w:type="dxa"/>
            <w:noWrap/>
            <w:hideMark/>
          </w:tcPr>
          <w:p w14:paraId="524D916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231</w:t>
            </w:r>
          </w:p>
        </w:tc>
        <w:tc>
          <w:tcPr>
            <w:tcW w:w="960" w:type="dxa"/>
            <w:noWrap/>
            <w:hideMark/>
          </w:tcPr>
          <w:p w14:paraId="04CEF64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162</w:t>
            </w:r>
          </w:p>
        </w:tc>
        <w:tc>
          <w:tcPr>
            <w:tcW w:w="960" w:type="dxa"/>
            <w:noWrap/>
            <w:hideMark/>
          </w:tcPr>
          <w:p w14:paraId="12CA5D8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r>
      <w:tr w:rsidR="00933F55" w:rsidRPr="00933F55" w14:paraId="10FEAC5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6A357315" w14:textId="77777777" w:rsidR="00933F55" w:rsidRPr="00933F55" w:rsidRDefault="00933F55"/>
        </w:tc>
        <w:tc>
          <w:tcPr>
            <w:tcW w:w="960" w:type="dxa"/>
            <w:vMerge/>
            <w:hideMark/>
          </w:tcPr>
          <w:p w14:paraId="1F8CD0A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82DA9A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183</w:t>
            </w:r>
          </w:p>
        </w:tc>
        <w:tc>
          <w:tcPr>
            <w:tcW w:w="960" w:type="dxa"/>
            <w:noWrap/>
            <w:hideMark/>
          </w:tcPr>
          <w:p w14:paraId="0AD33A3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252</w:t>
            </w:r>
          </w:p>
        </w:tc>
        <w:tc>
          <w:tcPr>
            <w:tcW w:w="960" w:type="dxa"/>
            <w:noWrap/>
            <w:hideMark/>
          </w:tcPr>
          <w:p w14:paraId="646D779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250</w:t>
            </w:r>
          </w:p>
        </w:tc>
        <w:tc>
          <w:tcPr>
            <w:tcW w:w="960" w:type="dxa"/>
            <w:noWrap/>
            <w:hideMark/>
          </w:tcPr>
          <w:p w14:paraId="5691E8B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147</w:t>
            </w:r>
          </w:p>
        </w:tc>
        <w:tc>
          <w:tcPr>
            <w:tcW w:w="960" w:type="dxa"/>
            <w:noWrap/>
            <w:hideMark/>
          </w:tcPr>
          <w:p w14:paraId="3699C74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238</w:t>
            </w:r>
          </w:p>
        </w:tc>
        <w:tc>
          <w:tcPr>
            <w:tcW w:w="960" w:type="dxa"/>
            <w:noWrap/>
            <w:hideMark/>
          </w:tcPr>
          <w:p w14:paraId="447E4F2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90</w:t>
            </w:r>
          </w:p>
        </w:tc>
        <w:tc>
          <w:tcPr>
            <w:tcW w:w="960" w:type="dxa"/>
            <w:noWrap/>
            <w:hideMark/>
          </w:tcPr>
          <w:p w14:paraId="3CB0322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147</w:t>
            </w:r>
          </w:p>
        </w:tc>
        <w:tc>
          <w:tcPr>
            <w:tcW w:w="960" w:type="dxa"/>
            <w:noWrap/>
            <w:hideMark/>
          </w:tcPr>
          <w:p w14:paraId="4E812D4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108</w:t>
            </w:r>
          </w:p>
        </w:tc>
        <w:tc>
          <w:tcPr>
            <w:tcW w:w="960" w:type="dxa"/>
            <w:noWrap/>
            <w:hideMark/>
          </w:tcPr>
          <w:p w14:paraId="4CB3DE1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190</w:t>
            </w:r>
          </w:p>
        </w:tc>
        <w:tc>
          <w:tcPr>
            <w:tcW w:w="960" w:type="dxa"/>
            <w:noWrap/>
            <w:hideMark/>
          </w:tcPr>
          <w:p w14:paraId="2B5B8FD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210</w:t>
            </w:r>
          </w:p>
        </w:tc>
        <w:tc>
          <w:tcPr>
            <w:tcW w:w="960" w:type="dxa"/>
            <w:noWrap/>
            <w:hideMark/>
          </w:tcPr>
          <w:p w14:paraId="72A903A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221</w:t>
            </w:r>
          </w:p>
        </w:tc>
        <w:tc>
          <w:tcPr>
            <w:tcW w:w="960" w:type="dxa"/>
            <w:noWrap/>
            <w:hideMark/>
          </w:tcPr>
          <w:p w14:paraId="58FD85B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190</w:t>
            </w:r>
          </w:p>
        </w:tc>
      </w:tr>
      <w:tr w:rsidR="00933F55" w:rsidRPr="00933F55" w14:paraId="196ECA7C"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15268C08" w14:textId="77777777" w:rsidR="00933F55" w:rsidRPr="00933F55" w:rsidRDefault="00933F55"/>
        </w:tc>
        <w:tc>
          <w:tcPr>
            <w:tcW w:w="960" w:type="dxa"/>
            <w:vMerge/>
            <w:hideMark/>
          </w:tcPr>
          <w:p w14:paraId="02D6BD2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322C45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213</w:t>
            </w:r>
          </w:p>
        </w:tc>
        <w:tc>
          <w:tcPr>
            <w:tcW w:w="960" w:type="dxa"/>
            <w:noWrap/>
            <w:hideMark/>
          </w:tcPr>
          <w:p w14:paraId="67D2917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1423C05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160</w:t>
            </w:r>
          </w:p>
        </w:tc>
        <w:tc>
          <w:tcPr>
            <w:tcW w:w="960" w:type="dxa"/>
            <w:noWrap/>
            <w:hideMark/>
          </w:tcPr>
          <w:p w14:paraId="3A95D52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273</w:t>
            </w:r>
          </w:p>
        </w:tc>
        <w:tc>
          <w:tcPr>
            <w:tcW w:w="960" w:type="dxa"/>
            <w:noWrap/>
            <w:hideMark/>
          </w:tcPr>
          <w:p w14:paraId="211FA21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216</w:t>
            </w:r>
          </w:p>
        </w:tc>
        <w:tc>
          <w:tcPr>
            <w:tcW w:w="960" w:type="dxa"/>
            <w:noWrap/>
            <w:hideMark/>
          </w:tcPr>
          <w:p w14:paraId="559B4E6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260</w:t>
            </w:r>
          </w:p>
        </w:tc>
        <w:tc>
          <w:tcPr>
            <w:tcW w:w="960" w:type="dxa"/>
            <w:noWrap/>
            <w:hideMark/>
          </w:tcPr>
          <w:p w14:paraId="421AFE9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210</w:t>
            </w:r>
          </w:p>
        </w:tc>
        <w:tc>
          <w:tcPr>
            <w:tcW w:w="960" w:type="dxa"/>
            <w:noWrap/>
            <w:hideMark/>
          </w:tcPr>
          <w:p w14:paraId="20A68DE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252</w:t>
            </w:r>
          </w:p>
        </w:tc>
        <w:tc>
          <w:tcPr>
            <w:tcW w:w="960" w:type="dxa"/>
            <w:noWrap/>
            <w:hideMark/>
          </w:tcPr>
          <w:p w14:paraId="309F7C1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80</w:t>
            </w:r>
          </w:p>
        </w:tc>
        <w:tc>
          <w:tcPr>
            <w:tcW w:w="960" w:type="dxa"/>
            <w:noWrap/>
            <w:hideMark/>
          </w:tcPr>
          <w:p w14:paraId="7169352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231</w:t>
            </w:r>
          </w:p>
        </w:tc>
        <w:tc>
          <w:tcPr>
            <w:tcW w:w="960" w:type="dxa"/>
            <w:noWrap/>
            <w:hideMark/>
          </w:tcPr>
          <w:p w14:paraId="6C292A7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117</w:t>
            </w:r>
          </w:p>
        </w:tc>
        <w:tc>
          <w:tcPr>
            <w:tcW w:w="960" w:type="dxa"/>
            <w:noWrap/>
            <w:hideMark/>
          </w:tcPr>
          <w:p w14:paraId="024E85C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200</w:t>
            </w:r>
          </w:p>
        </w:tc>
      </w:tr>
      <w:tr w:rsidR="00933F55" w:rsidRPr="00933F55" w14:paraId="7C0522AC"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4A5AAA73" w14:textId="77777777" w:rsidR="00933F55" w:rsidRPr="00933F55" w:rsidRDefault="00933F55"/>
        </w:tc>
        <w:tc>
          <w:tcPr>
            <w:tcW w:w="960" w:type="dxa"/>
            <w:vMerge/>
            <w:hideMark/>
          </w:tcPr>
          <w:p w14:paraId="1349DF7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40F6C7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213</w:t>
            </w:r>
          </w:p>
        </w:tc>
        <w:tc>
          <w:tcPr>
            <w:tcW w:w="960" w:type="dxa"/>
            <w:noWrap/>
            <w:hideMark/>
          </w:tcPr>
          <w:p w14:paraId="2EC1EC7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288</w:t>
            </w:r>
          </w:p>
        </w:tc>
        <w:tc>
          <w:tcPr>
            <w:tcW w:w="960" w:type="dxa"/>
            <w:noWrap/>
            <w:hideMark/>
          </w:tcPr>
          <w:p w14:paraId="6098C6F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220</w:t>
            </w:r>
          </w:p>
        </w:tc>
        <w:tc>
          <w:tcPr>
            <w:tcW w:w="960" w:type="dxa"/>
            <w:noWrap/>
            <w:hideMark/>
          </w:tcPr>
          <w:p w14:paraId="60163E6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192</w:t>
            </w:r>
          </w:p>
        </w:tc>
        <w:tc>
          <w:tcPr>
            <w:tcW w:w="960" w:type="dxa"/>
            <w:noWrap/>
            <w:hideMark/>
          </w:tcPr>
          <w:p w14:paraId="50660B7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252</w:t>
            </w:r>
          </w:p>
        </w:tc>
        <w:tc>
          <w:tcPr>
            <w:tcW w:w="960" w:type="dxa"/>
            <w:noWrap/>
            <w:hideMark/>
          </w:tcPr>
          <w:p w14:paraId="75D246E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140</w:t>
            </w:r>
          </w:p>
        </w:tc>
        <w:tc>
          <w:tcPr>
            <w:tcW w:w="960" w:type="dxa"/>
            <w:noWrap/>
            <w:hideMark/>
          </w:tcPr>
          <w:p w14:paraId="1EF68C4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45</w:t>
            </w:r>
          </w:p>
        </w:tc>
        <w:tc>
          <w:tcPr>
            <w:tcW w:w="960" w:type="dxa"/>
            <w:noWrap/>
            <w:hideMark/>
          </w:tcPr>
          <w:p w14:paraId="7370EFA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234</w:t>
            </w:r>
          </w:p>
        </w:tc>
        <w:tc>
          <w:tcPr>
            <w:tcW w:w="960" w:type="dxa"/>
            <w:noWrap/>
            <w:hideMark/>
          </w:tcPr>
          <w:p w14:paraId="4EA62A9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170</w:t>
            </w:r>
          </w:p>
        </w:tc>
        <w:tc>
          <w:tcPr>
            <w:tcW w:w="960" w:type="dxa"/>
            <w:noWrap/>
            <w:hideMark/>
          </w:tcPr>
          <w:p w14:paraId="57BDA02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240</w:t>
            </w:r>
          </w:p>
        </w:tc>
        <w:tc>
          <w:tcPr>
            <w:tcW w:w="960" w:type="dxa"/>
            <w:noWrap/>
            <w:hideMark/>
          </w:tcPr>
          <w:p w14:paraId="20B6C1B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1E31EAB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220</w:t>
            </w:r>
          </w:p>
        </w:tc>
      </w:tr>
      <w:tr w:rsidR="00933F55" w:rsidRPr="00933F55" w14:paraId="11E5BF3D"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6C101E49" w14:textId="77777777" w:rsidR="00933F55" w:rsidRPr="00933F55" w:rsidRDefault="00933F55"/>
        </w:tc>
        <w:tc>
          <w:tcPr>
            <w:tcW w:w="960" w:type="dxa"/>
            <w:vMerge/>
            <w:hideMark/>
          </w:tcPr>
          <w:p w14:paraId="4166D5D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125CA8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249</w:t>
            </w:r>
          </w:p>
        </w:tc>
        <w:tc>
          <w:tcPr>
            <w:tcW w:w="960" w:type="dxa"/>
            <w:noWrap/>
            <w:hideMark/>
          </w:tcPr>
          <w:p w14:paraId="41D6A25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45</w:t>
            </w:r>
          </w:p>
        </w:tc>
        <w:tc>
          <w:tcPr>
            <w:tcW w:w="960" w:type="dxa"/>
            <w:noWrap/>
            <w:hideMark/>
          </w:tcPr>
          <w:p w14:paraId="621D9CA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200</w:t>
            </w:r>
          </w:p>
        </w:tc>
        <w:tc>
          <w:tcPr>
            <w:tcW w:w="960" w:type="dxa"/>
            <w:noWrap/>
            <w:hideMark/>
          </w:tcPr>
          <w:p w14:paraId="2510428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210</w:t>
            </w:r>
          </w:p>
        </w:tc>
        <w:tc>
          <w:tcPr>
            <w:tcW w:w="960" w:type="dxa"/>
            <w:noWrap/>
            <w:hideMark/>
          </w:tcPr>
          <w:p w14:paraId="7BD44EC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300</w:t>
            </w:r>
          </w:p>
        </w:tc>
        <w:tc>
          <w:tcPr>
            <w:tcW w:w="960" w:type="dxa"/>
            <w:noWrap/>
            <w:hideMark/>
          </w:tcPr>
          <w:p w14:paraId="1ADE915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100</w:t>
            </w:r>
          </w:p>
        </w:tc>
        <w:tc>
          <w:tcPr>
            <w:tcW w:w="960" w:type="dxa"/>
            <w:noWrap/>
            <w:hideMark/>
          </w:tcPr>
          <w:p w14:paraId="677B86C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204</w:t>
            </w:r>
          </w:p>
        </w:tc>
        <w:tc>
          <w:tcPr>
            <w:tcW w:w="960" w:type="dxa"/>
            <w:noWrap/>
            <w:hideMark/>
          </w:tcPr>
          <w:p w14:paraId="08EF8DD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288</w:t>
            </w:r>
          </w:p>
        </w:tc>
        <w:tc>
          <w:tcPr>
            <w:tcW w:w="960" w:type="dxa"/>
            <w:noWrap/>
            <w:hideMark/>
          </w:tcPr>
          <w:p w14:paraId="692228E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180</w:t>
            </w:r>
          </w:p>
        </w:tc>
        <w:tc>
          <w:tcPr>
            <w:tcW w:w="960" w:type="dxa"/>
            <w:noWrap/>
            <w:hideMark/>
          </w:tcPr>
          <w:p w14:paraId="5E87388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234</w:t>
            </w:r>
          </w:p>
        </w:tc>
        <w:tc>
          <w:tcPr>
            <w:tcW w:w="960" w:type="dxa"/>
            <w:noWrap/>
            <w:hideMark/>
          </w:tcPr>
          <w:p w14:paraId="04903F0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248</w:t>
            </w:r>
          </w:p>
        </w:tc>
        <w:tc>
          <w:tcPr>
            <w:tcW w:w="960" w:type="dxa"/>
            <w:noWrap/>
            <w:hideMark/>
          </w:tcPr>
          <w:p w14:paraId="2CCEBAE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245</w:t>
            </w:r>
          </w:p>
        </w:tc>
      </w:tr>
      <w:tr w:rsidR="00933F55" w:rsidRPr="00933F55" w14:paraId="1A24944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35E62FEC" w14:textId="77777777" w:rsidR="00933F55" w:rsidRPr="00933F55" w:rsidRDefault="00933F55"/>
        </w:tc>
        <w:tc>
          <w:tcPr>
            <w:tcW w:w="960" w:type="dxa"/>
            <w:vMerge/>
            <w:hideMark/>
          </w:tcPr>
          <w:p w14:paraId="5AC9436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62AC77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195</w:t>
            </w:r>
          </w:p>
        </w:tc>
        <w:tc>
          <w:tcPr>
            <w:tcW w:w="960" w:type="dxa"/>
            <w:noWrap/>
            <w:hideMark/>
          </w:tcPr>
          <w:p w14:paraId="6233EBC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266</w:t>
            </w:r>
          </w:p>
        </w:tc>
        <w:tc>
          <w:tcPr>
            <w:tcW w:w="960" w:type="dxa"/>
            <w:noWrap/>
            <w:hideMark/>
          </w:tcPr>
          <w:p w14:paraId="7CE9751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220</w:t>
            </w:r>
          </w:p>
        </w:tc>
        <w:tc>
          <w:tcPr>
            <w:tcW w:w="960" w:type="dxa"/>
            <w:noWrap/>
            <w:hideMark/>
          </w:tcPr>
          <w:p w14:paraId="233D722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180</w:t>
            </w:r>
          </w:p>
        </w:tc>
        <w:tc>
          <w:tcPr>
            <w:tcW w:w="960" w:type="dxa"/>
            <w:noWrap/>
            <w:hideMark/>
          </w:tcPr>
          <w:p w14:paraId="075145F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284</w:t>
            </w:r>
          </w:p>
        </w:tc>
        <w:tc>
          <w:tcPr>
            <w:tcW w:w="960" w:type="dxa"/>
            <w:noWrap/>
            <w:hideMark/>
          </w:tcPr>
          <w:p w14:paraId="53F601F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1FB6A73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261</w:t>
            </w:r>
          </w:p>
        </w:tc>
        <w:tc>
          <w:tcPr>
            <w:tcW w:w="960" w:type="dxa"/>
            <w:noWrap/>
            <w:hideMark/>
          </w:tcPr>
          <w:p w14:paraId="3D39C93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252</w:t>
            </w:r>
          </w:p>
        </w:tc>
        <w:tc>
          <w:tcPr>
            <w:tcW w:w="960" w:type="dxa"/>
            <w:noWrap/>
            <w:hideMark/>
          </w:tcPr>
          <w:p w14:paraId="6CE818F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100</w:t>
            </w:r>
          </w:p>
        </w:tc>
        <w:tc>
          <w:tcPr>
            <w:tcW w:w="960" w:type="dxa"/>
            <w:noWrap/>
            <w:hideMark/>
          </w:tcPr>
          <w:p w14:paraId="1F12B67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BEEBB1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293</w:t>
            </w:r>
          </w:p>
        </w:tc>
        <w:tc>
          <w:tcPr>
            <w:tcW w:w="960" w:type="dxa"/>
            <w:noWrap/>
            <w:hideMark/>
          </w:tcPr>
          <w:p w14:paraId="008C1C4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5EEAF0A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08581C4B" w14:textId="77777777" w:rsidR="00933F55" w:rsidRPr="00933F55" w:rsidRDefault="00933F55"/>
        </w:tc>
        <w:tc>
          <w:tcPr>
            <w:tcW w:w="960" w:type="dxa"/>
            <w:vMerge/>
            <w:hideMark/>
          </w:tcPr>
          <w:p w14:paraId="37421B5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E1F894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72</w:t>
            </w:r>
          </w:p>
        </w:tc>
        <w:tc>
          <w:tcPr>
            <w:tcW w:w="960" w:type="dxa"/>
            <w:noWrap/>
            <w:hideMark/>
          </w:tcPr>
          <w:p w14:paraId="1AE2081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275</w:t>
            </w:r>
          </w:p>
        </w:tc>
        <w:tc>
          <w:tcPr>
            <w:tcW w:w="960" w:type="dxa"/>
            <w:noWrap/>
            <w:hideMark/>
          </w:tcPr>
          <w:p w14:paraId="6C5E17A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130</w:t>
            </w:r>
          </w:p>
        </w:tc>
        <w:tc>
          <w:tcPr>
            <w:tcW w:w="960" w:type="dxa"/>
            <w:noWrap/>
            <w:hideMark/>
          </w:tcPr>
          <w:p w14:paraId="70BF2B3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225</w:t>
            </w:r>
          </w:p>
        </w:tc>
        <w:tc>
          <w:tcPr>
            <w:tcW w:w="960" w:type="dxa"/>
            <w:noWrap/>
            <w:hideMark/>
          </w:tcPr>
          <w:p w14:paraId="70E93E5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257</w:t>
            </w:r>
          </w:p>
        </w:tc>
        <w:tc>
          <w:tcPr>
            <w:tcW w:w="960" w:type="dxa"/>
            <w:noWrap/>
            <w:hideMark/>
          </w:tcPr>
          <w:p w14:paraId="3F0937F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130</w:t>
            </w:r>
          </w:p>
        </w:tc>
        <w:tc>
          <w:tcPr>
            <w:tcW w:w="960" w:type="dxa"/>
            <w:noWrap/>
            <w:hideMark/>
          </w:tcPr>
          <w:p w14:paraId="5FB5E18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90</w:t>
            </w:r>
          </w:p>
        </w:tc>
        <w:tc>
          <w:tcPr>
            <w:tcW w:w="960" w:type="dxa"/>
            <w:noWrap/>
            <w:hideMark/>
          </w:tcPr>
          <w:p w14:paraId="5F99616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162</w:t>
            </w:r>
          </w:p>
        </w:tc>
        <w:tc>
          <w:tcPr>
            <w:tcW w:w="960" w:type="dxa"/>
            <w:noWrap/>
            <w:hideMark/>
          </w:tcPr>
          <w:p w14:paraId="1A3AFEE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240</w:t>
            </w:r>
          </w:p>
        </w:tc>
        <w:tc>
          <w:tcPr>
            <w:tcW w:w="960" w:type="dxa"/>
            <w:noWrap/>
            <w:hideMark/>
          </w:tcPr>
          <w:p w14:paraId="6451536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EFAA4A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08BD15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6D790819"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761F7F79" w14:textId="77777777" w:rsidR="00933F55" w:rsidRPr="00933F55" w:rsidRDefault="00933F55"/>
        </w:tc>
        <w:tc>
          <w:tcPr>
            <w:tcW w:w="960" w:type="dxa"/>
            <w:vMerge/>
            <w:hideMark/>
          </w:tcPr>
          <w:p w14:paraId="316A3D5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3C1151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198</w:t>
            </w:r>
          </w:p>
        </w:tc>
        <w:tc>
          <w:tcPr>
            <w:tcW w:w="960" w:type="dxa"/>
            <w:noWrap/>
            <w:hideMark/>
          </w:tcPr>
          <w:p w14:paraId="3152FA4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279</w:t>
            </w:r>
          </w:p>
        </w:tc>
        <w:tc>
          <w:tcPr>
            <w:tcW w:w="960" w:type="dxa"/>
            <w:noWrap/>
            <w:hideMark/>
          </w:tcPr>
          <w:p w14:paraId="5759723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D7F160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300</w:t>
            </w:r>
          </w:p>
        </w:tc>
        <w:tc>
          <w:tcPr>
            <w:tcW w:w="960" w:type="dxa"/>
            <w:noWrap/>
            <w:hideMark/>
          </w:tcPr>
          <w:p w14:paraId="2F7BC11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288</w:t>
            </w:r>
          </w:p>
        </w:tc>
        <w:tc>
          <w:tcPr>
            <w:tcW w:w="960" w:type="dxa"/>
            <w:noWrap/>
            <w:hideMark/>
          </w:tcPr>
          <w:p w14:paraId="39AA4C18"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290</w:t>
            </w:r>
          </w:p>
        </w:tc>
        <w:tc>
          <w:tcPr>
            <w:tcW w:w="960" w:type="dxa"/>
            <w:noWrap/>
            <w:hideMark/>
          </w:tcPr>
          <w:p w14:paraId="553600E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243</w:t>
            </w:r>
          </w:p>
        </w:tc>
        <w:tc>
          <w:tcPr>
            <w:tcW w:w="960" w:type="dxa"/>
            <w:noWrap/>
            <w:hideMark/>
          </w:tcPr>
          <w:p w14:paraId="13CE2D2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261</w:t>
            </w:r>
          </w:p>
        </w:tc>
        <w:tc>
          <w:tcPr>
            <w:tcW w:w="960" w:type="dxa"/>
            <w:noWrap/>
            <w:hideMark/>
          </w:tcPr>
          <w:p w14:paraId="67A7460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90</w:t>
            </w:r>
          </w:p>
        </w:tc>
        <w:tc>
          <w:tcPr>
            <w:tcW w:w="960" w:type="dxa"/>
            <w:noWrap/>
            <w:hideMark/>
          </w:tcPr>
          <w:p w14:paraId="1737377E"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C589D4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E96E26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5A63B5B6"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57389021" w14:textId="77777777" w:rsidR="00933F55" w:rsidRPr="00933F55" w:rsidRDefault="00933F55"/>
        </w:tc>
        <w:tc>
          <w:tcPr>
            <w:tcW w:w="960" w:type="dxa"/>
            <w:vMerge/>
            <w:hideMark/>
          </w:tcPr>
          <w:p w14:paraId="2FFE354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64FB9B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261</w:t>
            </w:r>
          </w:p>
        </w:tc>
        <w:tc>
          <w:tcPr>
            <w:tcW w:w="960" w:type="dxa"/>
            <w:noWrap/>
            <w:hideMark/>
          </w:tcPr>
          <w:p w14:paraId="7B948D2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284</w:t>
            </w:r>
          </w:p>
        </w:tc>
        <w:tc>
          <w:tcPr>
            <w:tcW w:w="960" w:type="dxa"/>
            <w:noWrap/>
            <w:hideMark/>
          </w:tcPr>
          <w:p w14:paraId="0CF7EBA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E195C3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216</w:t>
            </w:r>
          </w:p>
        </w:tc>
        <w:tc>
          <w:tcPr>
            <w:tcW w:w="960" w:type="dxa"/>
            <w:noWrap/>
            <w:hideMark/>
          </w:tcPr>
          <w:p w14:paraId="4DF4447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234</w:t>
            </w:r>
          </w:p>
        </w:tc>
        <w:tc>
          <w:tcPr>
            <w:tcW w:w="960" w:type="dxa"/>
            <w:noWrap/>
            <w:hideMark/>
          </w:tcPr>
          <w:p w14:paraId="2EF3347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265</w:t>
            </w:r>
          </w:p>
        </w:tc>
        <w:tc>
          <w:tcPr>
            <w:tcW w:w="960" w:type="dxa"/>
            <w:noWrap/>
            <w:hideMark/>
          </w:tcPr>
          <w:p w14:paraId="43308BA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192</w:t>
            </w:r>
          </w:p>
        </w:tc>
        <w:tc>
          <w:tcPr>
            <w:tcW w:w="960" w:type="dxa"/>
            <w:noWrap/>
            <w:hideMark/>
          </w:tcPr>
          <w:p w14:paraId="386A580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198</w:t>
            </w:r>
          </w:p>
        </w:tc>
        <w:tc>
          <w:tcPr>
            <w:tcW w:w="960" w:type="dxa"/>
            <w:noWrap/>
            <w:hideMark/>
          </w:tcPr>
          <w:p w14:paraId="62BF5CD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25926E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13554D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60574E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2382B670"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3E3EEC7F" w14:textId="77777777" w:rsidR="00933F55" w:rsidRPr="00933F55" w:rsidRDefault="00933F55"/>
        </w:tc>
        <w:tc>
          <w:tcPr>
            <w:tcW w:w="960" w:type="dxa"/>
            <w:vMerge/>
            <w:hideMark/>
          </w:tcPr>
          <w:p w14:paraId="0F0394C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76EC16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249</w:t>
            </w:r>
          </w:p>
        </w:tc>
        <w:tc>
          <w:tcPr>
            <w:tcW w:w="960" w:type="dxa"/>
            <w:noWrap/>
            <w:hideMark/>
          </w:tcPr>
          <w:p w14:paraId="0EFE479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C0E188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3D0636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267</w:t>
            </w:r>
          </w:p>
        </w:tc>
        <w:tc>
          <w:tcPr>
            <w:tcW w:w="960" w:type="dxa"/>
            <w:noWrap/>
            <w:hideMark/>
          </w:tcPr>
          <w:p w14:paraId="7C82A7F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288</w:t>
            </w:r>
          </w:p>
        </w:tc>
        <w:tc>
          <w:tcPr>
            <w:tcW w:w="960" w:type="dxa"/>
            <w:noWrap/>
            <w:hideMark/>
          </w:tcPr>
          <w:p w14:paraId="3B7242A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170</w:t>
            </w:r>
          </w:p>
        </w:tc>
        <w:tc>
          <w:tcPr>
            <w:tcW w:w="960" w:type="dxa"/>
            <w:noWrap/>
            <w:hideMark/>
          </w:tcPr>
          <w:p w14:paraId="29743386"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159</w:t>
            </w:r>
          </w:p>
        </w:tc>
        <w:tc>
          <w:tcPr>
            <w:tcW w:w="960" w:type="dxa"/>
            <w:noWrap/>
            <w:hideMark/>
          </w:tcPr>
          <w:p w14:paraId="69E9654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207</w:t>
            </w:r>
          </w:p>
        </w:tc>
        <w:tc>
          <w:tcPr>
            <w:tcW w:w="960" w:type="dxa"/>
            <w:noWrap/>
            <w:hideMark/>
          </w:tcPr>
          <w:p w14:paraId="39DE7D0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770410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87B733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2FF343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3DC4A5CB"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689DB0B7" w14:textId="77777777" w:rsidR="00933F55" w:rsidRPr="00933F55" w:rsidRDefault="00933F55"/>
        </w:tc>
        <w:tc>
          <w:tcPr>
            <w:tcW w:w="960" w:type="dxa"/>
            <w:vMerge/>
            <w:hideMark/>
          </w:tcPr>
          <w:p w14:paraId="0491480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4841AF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B0A5B7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7634B0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74330B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267</w:t>
            </w:r>
          </w:p>
        </w:tc>
        <w:tc>
          <w:tcPr>
            <w:tcW w:w="960" w:type="dxa"/>
            <w:noWrap/>
            <w:hideMark/>
          </w:tcPr>
          <w:p w14:paraId="37B124D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306</w:t>
            </w:r>
          </w:p>
        </w:tc>
        <w:tc>
          <w:tcPr>
            <w:tcW w:w="960" w:type="dxa"/>
            <w:noWrap/>
            <w:hideMark/>
          </w:tcPr>
          <w:p w14:paraId="21DF1AB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71059F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225</w:t>
            </w:r>
          </w:p>
        </w:tc>
        <w:tc>
          <w:tcPr>
            <w:tcW w:w="960" w:type="dxa"/>
            <w:noWrap/>
            <w:hideMark/>
          </w:tcPr>
          <w:p w14:paraId="1958F64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04ED0AE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4C875E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9609A1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A03C5B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767DCB4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3C192BF2" w14:textId="77777777" w:rsidR="00933F55" w:rsidRPr="00933F55" w:rsidRDefault="00933F55"/>
        </w:tc>
        <w:tc>
          <w:tcPr>
            <w:tcW w:w="960" w:type="dxa"/>
            <w:vMerge/>
            <w:hideMark/>
          </w:tcPr>
          <w:p w14:paraId="2CB7BC8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FC86A2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69DFFB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668C2C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C04892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198</w:t>
            </w:r>
          </w:p>
        </w:tc>
        <w:tc>
          <w:tcPr>
            <w:tcW w:w="960" w:type="dxa"/>
            <w:noWrap/>
            <w:hideMark/>
          </w:tcPr>
          <w:p w14:paraId="250EA6F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194</w:t>
            </w:r>
          </w:p>
        </w:tc>
        <w:tc>
          <w:tcPr>
            <w:tcW w:w="960" w:type="dxa"/>
            <w:noWrap/>
            <w:hideMark/>
          </w:tcPr>
          <w:p w14:paraId="3E2806A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093317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270</w:t>
            </w:r>
          </w:p>
        </w:tc>
        <w:tc>
          <w:tcPr>
            <w:tcW w:w="960" w:type="dxa"/>
            <w:noWrap/>
            <w:hideMark/>
          </w:tcPr>
          <w:p w14:paraId="49DDA06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306</w:t>
            </w:r>
          </w:p>
        </w:tc>
        <w:tc>
          <w:tcPr>
            <w:tcW w:w="960" w:type="dxa"/>
            <w:noWrap/>
            <w:hideMark/>
          </w:tcPr>
          <w:p w14:paraId="565FB17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028DDF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AD8AA4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509DD5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2F5169BC"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52ECD0EA" w14:textId="77777777" w:rsidR="00933F55" w:rsidRPr="00933F55" w:rsidRDefault="00933F55"/>
        </w:tc>
        <w:tc>
          <w:tcPr>
            <w:tcW w:w="960" w:type="dxa"/>
            <w:vMerge/>
            <w:hideMark/>
          </w:tcPr>
          <w:p w14:paraId="621784B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B4C176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12BCFD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8D0849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27BF59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264</w:t>
            </w:r>
          </w:p>
        </w:tc>
        <w:tc>
          <w:tcPr>
            <w:tcW w:w="960" w:type="dxa"/>
            <w:noWrap/>
            <w:hideMark/>
          </w:tcPr>
          <w:p w14:paraId="58888B8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279</w:t>
            </w:r>
          </w:p>
        </w:tc>
        <w:tc>
          <w:tcPr>
            <w:tcW w:w="960" w:type="dxa"/>
            <w:noWrap/>
            <w:hideMark/>
          </w:tcPr>
          <w:p w14:paraId="095E6BD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65B620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168</w:t>
            </w:r>
          </w:p>
        </w:tc>
        <w:tc>
          <w:tcPr>
            <w:tcW w:w="960" w:type="dxa"/>
            <w:noWrap/>
            <w:hideMark/>
          </w:tcPr>
          <w:p w14:paraId="7ACD9C3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153</w:t>
            </w:r>
          </w:p>
        </w:tc>
        <w:tc>
          <w:tcPr>
            <w:tcW w:w="960" w:type="dxa"/>
            <w:noWrap/>
            <w:hideMark/>
          </w:tcPr>
          <w:p w14:paraId="3CEE976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8328DC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676CD5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6B02A3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09820AB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615229A3" w14:textId="77777777" w:rsidR="00933F55" w:rsidRPr="00933F55" w:rsidRDefault="00933F55"/>
        </w:tc>
        <w:tc>
          <w:tcPr>
            <w:tcW w:w="960" w:type="dxa"/>
            <w:vMerge/>
            <w:hideMark/>
          </w:tcPr>
          <w:p w14:paraId="281431F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9CDFC8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E5E273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D13C7E4"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AE85E4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213</w:t>
            </w:r>
          </w:p>
        </w:tc>
        <w:tc>
          <w:tcPr>
            <w:tcW w:w="960" w:type="dxa"/>
            <w:noWrap/>
            <w:hideMark/>
          </w:tcPr>
          <w:p w14:paraId="1F75AB9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266</w:t>
            </w:r>
          </w:p>
        </w:tc>
        <w:tc>
          <w:tcPr>
            <w:tcW w:w="960" w:type="dxa"/>
            <w:noWrap/>
            <w:hideMark/>
          </w:tcPr>
          <w:p w14:paraId="004401D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C06797B"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186</w:t>
            </w:r>
          </w:p>
        </w:tc>
        <w:tc>
          <w:tcPr>
            <w:tcW w:w="960" w:type="dxa"/>
            <w:noWrap/>
            <w:hideMark/>
          </w:tcPr>
          <w:p w14:paraId="2F6F334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198</w:t>
            </w:r>
          </w:p>
        </w:tc>
        <w:tc>
          <w:tcPr>
            <w:tcW w:w="960" w:type="dxa"/>
            <w:noWrap/>
            <w:hideMark/>
          </w:tcPr>
          <w:p w14:paraId="580E4F7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380B053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9D49E7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CCF587A"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67B0C355"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5CE24335" w14:textId="77777777" w:rsidR="00933F55" w:rsidRPr="00933F55" w:rsidRDefault="00933F55"/>
        </w:tc>
        <w:tc>
          <w:tcPr>
            <w:tcW w:w="960" w:type="dxa"/>
            <w:vMerge/>
            <w:hideMark/>
          </w:tcPr>
          <w:p w14:paraId="6F39269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E8A3CA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844DB4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49E320E"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3F2FA1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219</w:t>
            </w:r>
          </w:p>
        </w:tc>
        <w:tc>
          <w:tcPr>
            <w:tcW w:w="960" w:type="dxa"/>
            <w:noWrap/>
            <w:hideMark/>
          </w:tcPr>
          <w:p w14:paraId="7B70DDE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279</w:t>
            </w:r>
          </w:p>
        </w:tc>
        <w:tc>
          <w:tcPr>
            <w:tcW w:w="960" w:type="dxa"/>
            <w:noWrap/>
            <w:hideMark/>
          </w:tcPr>
          <w:p w14:paraId="33FDE4C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E3F45F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234</w:t>
            </w:r>
          </w:p>
        </w:tc>
        <w:tc>
          <w:tcPr>
            <w:tcW w:w="960" w:type="dxa"/>
            <w:noWrap/>
            <w:hideMark/>
          </w:tcPr>
          <w:p w14:paraId="4C6B149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216</w:t>
            </w:r>
          </w:p>
        </w:tc>
        <w:tc>
          <w:tcPr>
            <w:tcW w:w="960" w:type="dxa"/>
            <w:noWrap/>
            <w:hideMark/>
          </w:tcPr>
          <w:p w14:paraId="430240E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881639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6D5969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AFF857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0391864B"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03427344" w14:textId="77777777" w:rsidR="00933F55" w:rsidRPr="00933F55" w:rsidRDefault="00933F55"/>
        </w:tc>
        <w:tc>
          <w:tcPr>
            <w:tcW w:w="960" w:type="dxa"/>
            <w:vMerge/>
            <w:hideMark/>
          </w:tcPr>
          <w:p w14:paraId="274CB3F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4A0264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EE86633"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4A5A385"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17EFBD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300</w:t>
            </w:r>
          </w:p>
        </w:tc>
        <w:tc>
          <w:tcPr>
            <w:tcW w:w="960" w:type="dxa"/>
            <w:noWrap/>
            <w:hideMark/>
          </w:tcPr>
          <w:p w14:paraId="1F90F8E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7A9381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1D9AE7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201</w:t>
            </w:r>
          </w:p>
        </w:tc>
        <w:tc>
          <w:tcPr>
            <w:tcW w:w="960" w:type="dxa"/>
            <w:noWrap/>
            <w:hideMark/>
          </w:tcPr>
          <w:p w14:paraId="2706B21F"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279</w:t>
            </w:r>
          </w:p>
        </w:tc>
        <w:tc>
          <w:tcPr>
            <w:tcW w:w="960" w:type="dxa"/>
            <w:noWrap/>
            <w:hideMark/>
          </w:tcPr>
          <w:p w14:paraId="46EC0D2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8C16C5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F66BB12"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3237D7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5F70E46A" w14:textId="77777777" w:rsidTr="005321B0">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00D99DFB" w14:textId="77777777" w:rsidR="00933F55" w:rsidRPr="00933F55" w:rsidRDefault="00933F55"/>
        </w:tc>
        <w:tc>
          <w:tcPr>
            <w:tcW w:w="960" w:type="dxa"/>
            <w:vMerge/>
            <w:hideMark/>
          </w:tcPr>
          <w:p w14:paraId="378E492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899BA89"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C95F5DB"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005B577"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060F671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r w:rsidRPr="00933F55">
              <w:t>273</w:t>
            </w:r>
          </w:p>
        </w:tc>
        <w:tc>
          <w:tcPr>
            <w:tcW w:w="960" w:type="dxa"/>
            <w:noWrap/>
            <w:hideMark/>
          </w:tcPr>
          <w:p w14:paraId="17F243BC"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441D3221"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F18E39F"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68E1171D"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1E4090E6"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2E038778"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5870DE1C"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c>
          <w:tcPr>
            <w:tcW w:w="960" w:type="dxa"/>
            <w:noWrap/>
            <w:hideMark/>
          </w:tcPr>
          <w:p w14:paraId="7D05B80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p>
        </w:tc>
      </w:tr>
      <w:tr w:rsidR="00933F55" w:rsidRPr="00933F55" w14:paraId="3A8C74BE" w14:textId="77777777" w:rsidTr="005321B0">
        <w:trPr>
          <w:trHeight w:val="600"/>
        </w:trPr>
        <w:tc>
          <w:tcPr>
            <w:cnfStyle w:val="001000000000" w:firstRow="0" w:lastRow="0" w:firstColumn="1" w:lastColumn="0" w:oddVBand="0" w:evenVBand="0" w:oddHBand="0" w:evenHBand="0" w:firstRowFirstColumn="0" w:firstRowLastColumn="0" w:lastRowFirstColumn="0" w:lastRowLastColumn="0"/>
            <w:tcW w:w="960" w:type="dxa"/>
            <w:vMerge/>
            <w:hideMark/>
          </w:tcPr>
          <w:p w14:paraId="08F79FA3" w14:textId="77777777" w:rsidR="00933F55" w:rsidRPr="00933F55" w:rsidRDefault="00933F55"/>
        </w:tc>
        <w:tc>
          <w:tcPr>
            <w:tcW w:w="960" w:type="dxa"/>
            <w:hideMark/>
          </w:tcPr>
          <w:p w14:paraId="1EB3DDA0" w14:textId="77777777" w:rsidR="00933F55" w:rsidRPr="00933F55" w:rsidRDefault="00933F55">
            <w:pPr>
              <w:cnfStyle w:val="000000000000" w:firstRow="0" w:lastRow="0" w:firstColumn="0" w:lastColumn="0" w:oddVBand="0" w:evenVBand="0" w:oddHBand="0" w:evenHBand="0" w:firstRowFirstColumn="0" w:firstRowLastColumn="0" w:lastRowFirstColumn="0" w:lastRowLastColumn="0"/>
            </w:pPr>
            <w:r w:rsidRPr="00933F55">
              <w:t>Sample Mean</w:t>
            </w:r>
          </w:p>
        </w:tc>
        <w:tc>
          <w:tcPr>
            <w:tcW w:w="960" w:type="dxa"/>
            <w:noWrap/>
            <w:hideMark/>
          </w:tcPr>
          <w:p w14:paraId="7549F97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207.55</w:t>
            </w:r>
          </w:p>
        </w:tc>
        <w:tc>
          <w:tcPr>
            <w:tcW w:w="960" w:type="dxa"/>
            <w:noWrap/>
            <w:hideMark/>
          </w:tcPr>
          <w:p w14:paraId="31F37EB4"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231.90</w:t>
            </w:r>
          </w:p>
        </w:tc>
        <w:tc>
          <w:tcPr>
            <w:tcW w:w="960" w:type="dxa"/>
            <w:noWrap/>
            <w:hideMark/>
          </w:tcPr>
          <w:p w14:paraId="655095A2"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176.25</w:t>
            </w:r>
          </w:p>
        </w:tc>
        <w:tc>
          <w:tcPr>
            <w:tcW w:w="960" w:type="dxa"/>
            <w:noWrap/>
            <w:hideMark/>
          </w:tcPr>
          <w:p w14:paraId="5F894450"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230.11</w:t>
            </w:r>
          </w:p>
        </w:tc>
        <w:tc>
          <w:tcPr>
            <w:tcW w:w="960" w:type="dxa"/>
            <w:noWrap/>
            <w:hideMark/>
          </w:tcPr>
          <w:p w14:paraId="300E9073"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262.13</w:t>
            </w:r>
          </w:p>
        </w:tc>
        <w:tc>
          <w:tcPr>
            <w:tcW w:w="960" w:type="dxa"/>
            <w:noWrap/>
            <w:hideMark/>
          </w:tcPr>
          <w:p w14:paraId="39C84805"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195.45</w:t>
            </w:r>
          </w:p>
        </w:tc>
        <w:tc>
          <w:tcPr>
            <w:tcW w:w="960" w:type="dxa"/>
            <w:noWrap/>
            <w:hideMark/>
          </w:tcPr>
          <w:p w14:paraId="537FC327"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194.82</w:t>
            </w:r>
          </w:p>
        </w:tc>
        <w:tc>
          <w:tcPr>
            <w:tcW w:w="960" w:type="dxa"/>
            <w:noWrap/>
            <w:hideMark/>
          </w:tcPr>
          <w:p w14:paraId="676E991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228.18</w:t>
            </w:r>
          </w:p>
        </w:tc>
        <w:tc>
          <w:tcPr>
            <w:tcW w:w="960" w:type="dxa"/>
            <w:noWrap/>
            <w:hideMark/>
          </w:tcPr>
          <w:p w14:paraId="18F4E799"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147.78</w:t>
            </w:r>
          </w:p>
        </w:tc>
        <w:tc>
          <w:tcPr>
            <w:tcW w:w="960" w:type="dxa"/>
            <w:noWrap/>
            <w:hideMark/>
          </w:tcPr>
          <w:p w14:paraId="066587F1"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216.50</w:t>
            </w:r>
          </w:p>
        </w:tc>
        <w:tc>
          <w:tcPr>
            <w:tcW w:w="960" w:type="dxa"/>
            <w:noWrap/>
            <w:hideMark/>
          </w:tcPr>
          <w:p w14:paraId="001CD43D"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229.71</w:t>
            </w:r>
          </w:p>
        </w:tc>
        <w:tc>
          <w:tcPr>
            <w:tcW w:w="960" w:type="dxa"/>
            <w:noWrap/>
            <w:hideMark/>
          </w:tcPr>
          <w:p w14:paraId="6D06D7AA" w14:textId="77777777" w:rsidR="00933F55" w:rsidRPr="00933F55" w:rsidRDefault="00933F55" w:rsidP="00933F55">
            <w:pPr>
              <w:cnfStyle w:val="000000000000" w:firstRow="0" w:lastRow="0" w:firstColumn="0" w:lastColumn="0" w:oddVBand="0" w:evenVBand="0" w:oddHBand="0" w:evenHBand="0" w:firstRowFirstColumn="0" w:firstRowLastColumn="0" w:lastRowFirstColumn="0" w:lastRowLastColumn="0"/>
              <w:rPr>
                <w:b/>
                <w:bCs/>
              </w:rPr>
            </w:pPr>
            <w:r w:rsidRPr="00933F55">
              <w:rPr>
                <w:b/>
                <w:bCs/>
              </w:rPr>
              <w:t>184.17</w:t>
            </w:r>
          </w:p>
        </w:tc>
      </w:tr>
    </w:tbl>
    <w:p w14:paraId="7D7F9E10" w14:textId="77777777" w:rsidR="00933F55" w:rsidRPr="00EF64A0" w:rsidRDefault="00933F55" w:rsidP="00EF64A0"/>
    <w:sectPr w:rsidR="00933F55" w:rsidRPr="00EF64A0" w:rsidSect="00933A2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C4C7" w14:textId="77777777" w:rsidR="00B106B2" w:rsidRDefault="00B106B2" w:rsidP="00933A26">
      <w:pPr>
        <w:spacing w:after="0" w:line="240" w:lineRule="auto"/>
      </w:pPr>
      <w:r>
        <w:separator/>
      </w:r>
    </w:p>
  </w:endnote>
  <w:endnote w:type="continuationSeparator" w:id="0">
    <w:p w14:paraId="0B5BFD3D" w14:textId="77777777" w:rsidR="00B106B2" w:rsidRDefault="00B106B2" w:rsidP="0093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678831"/>
      <w:docPartObj>
        <w:docPartGallery w:val="Page Numbers (Bottom of Page)"/>
        <w:docPartUnique/>
      </w:docPartObj>
    </w:sdtPr>
    <w:sdtEndPr>
      <w:rPr>
        <w:color w:val="7F7F7F" w:themeColor="background1" w:themeShade="7F"/>
        <w:spacing w:val="60"/>
      </w:rPr>
    </w:sdtEndPr>
    <w:sdtContent>
      <w:p w14:paraId="45846307" w14:textId="2E1B4CDD" w:rsidR="00510764" w:rsidRDefault="005107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4D9C4C" w14:textId="77777777" w:rsidR="00510764" w:rsidRDefault="00510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56A92" w14:textId="77777777" w:rsidR="00B106B2" w:rsidRDefault="00B106B2" w:rsidP="00933A26">
      <w:pPr>
        <w:spacing w:after="0" w:line="240" w:lineRule="auto"/>
      </w:pPr>
      <w:r>
        <w:separator/>
      </w:r>
    </w:p>
  </w:footnote>
  <w:footnote w:type="continuationSeparator" w:id="0">
    <w:p w14:paraId="78FBC48B" w14:textId="77777777" w:rsidR="00B106B2" w:rsidRDefault="00B106B2" w:rsidP="00933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34FDB" w14:textId="33C421D5" w:rsidR="00510764" w:rsidRDefault="00510764">
    <w:pPr>
      <w:pStyle w:val="Header"/>
    </w:pPr>
    <w:r>
      <w:t>Jonathan Njeunje | STAT478G – Project 2</w:t>
    </w:r>
    <w:r>
      <w:tab/>
    </w:r>
    <w:r>
      <w:tab/>
      <w:t>Due 05/01/2019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254A"/>
    <w:multiLevelType w:val="hybridMultilevel"/>
    <w:tmpl w:val="486E2E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56541"/>
    <w:multiLevelType w:val="hybridMultilevel"/>
    <w:tmpl w:val="6D222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63B58"/>
    <w:multiLevelType w:val="hybridMultilevel"/>
    <w:tmpl w:val="505AE1E6"/>
    <w:lvl w:ilvl="0" w:tplc="EE82763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160D5"/>
    <w:multiLevelType w:val="hybridMultilevel"/>
    <w:tmpl w:val="4DBA4B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E7B8C"/>
    <w:multiLevelType w:val="hybridMultilevel"/>
    <w:tmpl w:val="0BE0F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939"/>
    <w:multiLevelType w:val="hybridMultilevel"/>
    <w:tmpl w:val="F5041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F56B1"/>
    <w:multiLevelType w:val="hybridMultilevel"/>
    <w:tmpl w:val="B674F7FC"/>
    <w:lvl w:ilvl="0" w:tplc="C5587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034EA"/>
    <w:multiLevelType w:val="hybridMultilevel"/>
    <w:tmpl w:val="D3AE4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C1E58"/>
    <w:multiLevelType w:val="hybridMultilevel"/>
    <w:tmpl w:val="D9726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11287"/>
    <w:multiLevelType w:val="hybridMultilevel"/>
    <w:tmpl w:val="F8927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94BCA"/>
    <w:multiLevelType w:val="hybridMultilevel"/>
    <w:tmpl w:val="99886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90CE6"/>
    <w:multiLevelType w:val="hybridMultilevel"/>
    <w:tmpl w:val="9762076C"/>
    <w:lvl w:ilvl="0" w:tplc="BEE04E42">
      <w:start w:val="8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F1267"/>
    <w:multiLevelType w:val="hybridMultilevel"/>
    <w:tmpl w:val="77D6E6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92CA5"/>
    <w:multiLevelType w:val="hybridMultilevel"/>
    <w:tmpl w:val="B4F0F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81493"/>
    <w:multiLevelType w:val="hybridMultilevel"/>
    <w:tmpl w:val="6BF88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743D1"/>
    <w:multiLevelType w:val="hybridMultilevel"/>
    <w:tmpl w:val="802EC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D0D1F"/>
    <w:multiLevelType w:val="hybridMultilevel"/>
    <w:tmpl w:val="421E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A0AC1"/>
    <w:multiLevelType w:val="hybridMultilevel"/>
    <w:tmpl w:val="7988F9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F0E35"/>
    <w:multiLevelType w:val="hybridMultilevel"/>
    <w:tmpl w:val="605ACB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B4709"/>
    <w:multiLevelType w:val="hybridMultilevel"/>
    <w:tmpl w:val="C1A6B382"/>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73992"/>
    <w:multiLevelType w:val="hybridMultilevel"/>
    <w:tmpl w:val="53AC41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3262D"/>
    <w:multiLevelType w:val="hybridMultilevel"/>
    <w:tmpl w:val="9050DA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4337F9"/>
    <w:multiLevelType w:val="hybridMultilevel"/>
    <w:tmpl w:val="1A382F90"/>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D3E28"/>
    <w:multiLevelType w:val="hybridMultilevel"/>
    <w:tmpl w:val="88FA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91023"/>
    <w:multiLevelType w:val="hybridMultilevel"/>
    <w:tmpl w:val="5D561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22905"/>
    <w:multiLevelType w:val="hybridMultilevel"/>
    <w:tmpl w:val="A5F6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A089B"/>
    <w:multiLevelType w:val="hybridMultilevel"/>
    <w:tmpl w:val="5212E62A"/>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ED25F7"/>
    <w:multiLevelType w:val="hybridMultilevel"/>
    <w:tmpl w:val="45CACF6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22CDD"/>
    <w:multiLevelType w:val="hybridMultilevel"/>
    <w:tmpl w:val="4FF4BE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B0F8A"/>
    <w:multiLevelType w:val="hybridMultilevel"/>
    <w:tmpl w:val="99D04E9C"/>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A541E7"/>
    <w:multiLevelType w:val="hybridMultilevel"/>
    <w:tmpl w:val="4274B3BE"/>
    <w:lvl w:ilvl="0" w:tplc="05A003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8"/>
  </w:num>
  <w:num w:numId="4">
    <w:abstractNumId w:val="13"/>
  </w:num>
  <w:num w:numId="5">
    <w:abstractNumId w:val="14"/>
  </w:num>
  <w:num w:numId="6">
    <w:abstractNumId w:val="25"/>
  </w:num>
  <w:num w:numId="7">
    <w:abstractNumId w:val="5"/>
  </w:num>
  <w:num w:numId="8">
    <w:abstractNumId w:val="11"/>
  </w:num>
  <w:num w:numId="9">
    <w:abstractNumId w:val="23"/>
  </w:num>
  <w:num w:numId="10">
    <w:abstractNumId w:val="18"/>
  </w:num>
  <w:num w:numId="11">
    <w:abstractNumId w:val="2"/>
  </w:num>
  <w:num w:numId="12">
    <w:abstractNumId w:val="19"/>
  </w:num>
  <w:num w:numId="13">
    <w:abstractNumId w:val="22"/>
  </w:num>
  <w:num w:numId="14">
    <w:abstractNumId w:val="28"/>
  </w:num>
  <w:num w:numId="15">
    <w:abstractNumId w:val="0"/>
  </w:num>
  <w:num w:numId="16">
    <w:abstractNumId w:val="7"/>
  </w:num>
  <w:num w:numId="17">
    <w:abstractNumId w:val="4"/>
  </w:num>
  <w:num w:numId="18">
    <w:abstractNumId w:val="27"/>
  </w:num>
  <w:num w:numId="19">
    <w:abstractNumId w:val="20"/>
  </w:num>
  <w:num w:numId="20">
    <w:abstractNumId w:val="10"/>
  </w:num>
  <w:num w:numId="21">
    <w:abstractNumId w:val="6"/>
  </w:num>
  <w:num w:numId="22">
    <w:abstractNumId w:val="21"/>
  </w:num>
  <w:num w:numId="23">
    <w:abstractNumId w:val="3"/>
  </w:num>
  <w:num w:numId="24">
    <w:abstractNumId w:val="24"/>
  </w:num>
  <w:num w:numId="25">
    <w:abstractNumId w:val="16"/>
  </w:num>
  <w:num w:numId="26">
    <w:abstractNumId w:val="17"/>
  </w:num>
  <w:num w:numId="27">
    <w:abstractNumId w:val="9"/>
  </w:num>
  <w:num w:numId="28">
    <w:abstractNumId w:val="26"/>
  </w:num>
  <w:num w:numId="29">
    <w:abstractNumId w:val="15"/>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26"/>
    <w:rsid w:val="000603FB"/>
    <w:rsid w:val="00061E0E"/>
    <w:rsid w:val="000767D2"/>
    <w:rsid w:val="000B2207"/>
    <w:rsid w:val="000C364B"/>
    <w:rsid w:val="000D10F7"/>
    <w:rsid w:val="000D55D5"/>
    <w:rsid w:val="000D5B4E"/>
    <w:rsid w:val="000F3BE9"/>
    <w:rsid w:val="00156F0B"/>
    <w:rsid w:val="00161A27"/>
    <w:rsid w:val="0017102A"/>
    <w:rsid w:val="00174AE3"/>
    <w:rsid w:val="001B0202"/>
    <w:rsid w:val="001E0C6E"/>
    <w:rsid w:val="0024280D"/>
    <w:rsid w:val="00262011"/>
    <w:rsid w:val="002749C6"/>
    <w:rsid w:val="00275CB6"/>
    <w:rsid w:val="002875D0"/>
    <w:rsid w:val="002A76CC"/>
    <w:rsid w:val="002E29D5"/>
    <w:rsid w:val="002F1FAF"/>
    <w:rsid w:val="002F2392"/>
    <w:rsid w:val="002F6956"/>
    <w:rsid w:val="00323B3D"/>
    <w:rsid w:val="00350C2E"/>
    <w:rsid w:val="00372349"/>
    <w:rsid w:val="0039663D"/>
    <w:rsid w:val="003A593B"/>
    <w:rsid w:val="003B73CD"/>
    <w:rsid w:val="003C603E"/>
    <w:rsid w:val="003D47D7"/>
    <w:rsid w:val="003D5A04"/>
    <w:rsid w:val="003F78AF"/>
    <w:rsid w:val="00480675"/>
    <w:rsid w:val="00486E3A"/>
    <w:rsid w:val="004B5EB2"/>
    <w:rsid w:val="004B679D"/>
    <w:rsid w:val="004C49FD"/>
    <w:rsid w:val="004E274D"/>
    <w:rsid w:val="00505B20"/>
    <w:rsid w:val="00506FAB"/>
    <w:rsid w:val="00510764"/>
    <w:rsid w:val="00527EBC"/>
    <w:rsid w:val="005321B0"/>
    <w:rsid w:val="005348B6"/>
    <w:rsid w:val="00564D67"/>
    <w:rsid w:val="00581F91"/>
    <w:rsid w:val="005C6C58"/>
    <w:rsid w:val="005C760D"/>
    <w:rsid w:val="005E02A8"/>
    <w:rsid w:val="006817B0"/>
    <w:rsid w:val="006B2CD3"/>
    <w:rsid w:val="006E0154"/>
    <w:rsid w:val="006F7BF9"/>
    <w:rsid w:val="0071760B"/>
    <w:rsid w:val="00732C75"/>
    <w:rsid w:val="00744147"/>
    <w:rsid w:val="00745CB0"/>
    <w:rsid w:val="00747570"/>
    <w:rsid w:val="00747924"/>
    <w:rsid w:val="00766BFE"/>
    <w:rsid w:val="00783417"/>
    <w:rsid w:val="00795248"/>
    <w:rsid w:val="007B11ED"/>
    <w:rsid w:val="00853054"/>
    <w:rsid w:val="00881154"/>
    <w:rsid w:val="008B1DB5"/>
    <w:rsid w:val="009214EB"/>
    <w:rsid w:val="00931835"/>
    <w:rsid w:val="00933A26"/>
    <w:rsid w:val="00933F55"/>
    <w:rsid w:val="00936F5B"/>
    <w:rsid w:val="009520D7"/>
    <w:rsid w:val="00960DA9"/>
    <w:rsid w:val="00965D96"/>
    <w:rsid w:val="00971957"/>
    <w:rsid w:val="00975E8B"/>
    <w:rsid w:val="00980381"/>
    <w:rsid w:val="00984F47"/>
    <w:rsid w:val="00994CED"/>
    <w:rsid w:val="009A5266"/>
    <w:rsid w:val="009B66A9"/>
    <w:rsid w:val="009B7D82"/>
    <w:rsid w:val="009C299A"/>
    <w:rsid w:val="009D56EB"/>
    <w:rsid w:val="009D6B55"/>
    <w:rsid w:val="00A14810"/>
    <w:rsid w:val="00A2329C"/>
    <w:rsid w:val="00A66755"/>
    <w:rsid w:val="00AA4544"/>
    <w:rsid w:val="00AA522D"/>
    <w:rsid w:val="00AB197F"/>
    <w:rsid w:val="00AB1996"/>
    <w:rsid w:val="00AC36A7"/>
    <w:rsid w:val="00AD01CB"/>
    <w:rsid w:val="00AE1C86"/>
    <w:rsid w:val="00AF085D"/>
    <w:rsid w:val="00B02952"/>
    <w:rsid w:val="00B106B2"/>
    <w:rsid w:val="00B43B0B"/>
    <w:rsid w:val="00B4425B"/>
    <w:rsid w:val="00B47875"/>
    <w:rsid w:val="00B84573"/>
    <w:rsid w:val="00B96ECC"/>
    <w:rsid w:val="00BB695B"/>
    <w:rsid w:val="00BD5DAF"/>
    <w:rsid w:val="00BF4E81"/>
    <w:rsid w:val="00BF6698"/>
    <w:rsid w:val="00C06C09"/>
    <w:rsid w:val="00C35DF7"/>
    <w:rsid w:val="00C37FFB"/>
    <w:rsid w:val="00C46504"/>
    <w:rsid w:val="00C62DA5"/>
    <w:rsid w:val="00C6411F"/>
    <w:rsid w:val="00C73DBD"/>
    <w:rsid w:val="00C76991"/>
    <w:rsid w:val="00C90956"/>
    <w:rsid w:val="00C957C6"/>
    <w:rsid w:val="00CC27C6"/>
    <w:rsid w:val="00CC3C05"/>
    <w:rsid w:val="00CF7720"/>
    <w:rsid w:val="00D46AF7"/>
    <w:rsid w:val="00D63A5E"/>
    <w:rsid w:val="00DB2531"/>
    <w:rsid w:val="00E02D0C"/>
    <w:rsid w:val="00E151CA"/>
    <w:rsid w:val="00E2316A"/>
    <w:rsid w:val="00E616BD"/>
    <w:rsid w:val="00E833A0"/>
    <w:rsid w:val="00E84CB5"/>
    <w:rsid w:val="00E96E96"/>
    <w:rsid w:val="00E96ED4"/>
    <w:rsid w:val="00EA169D"/>
    <w:rsid w:val="00EA4A06"/>
    <w:rsid w:val="00EA4ECD"/>
    <w:rsid w:val="00EB31F4"/>
    <w:rsid w:val="00EC4FE7"/>
    <w:rsid w:val="00EC68C4"/>
    <w:rsid w:val="00ED72BB"/>
    <w:rsid w:val="00EE2ED0"/>
    <w:rsid w:val="00EF64A0"/>
    <w:rsid w:val="00F032D2"/>
    <w:rsid w:val="00F0601D"/>
    <w:rsid w:val="00F07955"/>
    <w:rsid w:val="00F07A7F"/>
    <w:rsid w:val="00F245AE"/>
    <w:rsid w:val="00F729EE"/>
    <w:rsid w:val="00F763D3"/>
    <w:rsid w:val="00FD03B3"/>
    <w:rsid w:val="00FE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9067E"/>
  <w15:chartTrackingRefBased/>
  <w15:docId w15:val="{A25884D7-BF10-498F-B43F-9457053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A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33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A26"/>
  </w:style>
  <w:style w:type="paragraph" w:styleId="Footer">
    <w:name w:val="footer"/>
    <w:basedOn w:val="Normal"/>
    <w:link w:val="FooterChar"/>
    <w:uiPriority w:val="99"/>
    <w:unhideWhenUsed/>
    <w:rsid w:val="00933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A26"/>
  </w:style>
  <w:style w:type="paragraph" w:styleId="ListParagraph">
    <w:name w:val="List Paragraph"/>
    <w:basedOn w:val="Normal"/>
    <w:uiPriority w:val="34"/>
    <w:qFormat/>
    <w:rsid w:val="004C49FD"/>
    <w:pPr>
      <w:ind w:left="720"/>
      <w:contextualSpacing/>
    </w:pPr>
  </w:style>
  <w:style w:type="table" w:styleId="TableGrid">
    <w:name w:val="Table Grid"/>
    <w:basedOn w:val="TableNormal"/>
    <w:uiPriority w:val="39"/>
    <w:rsid w:val="005E0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66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966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0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FAB"/>
    <w:rPr>
      <w:rFonts w:ascii="Courier New" w:eastAsia="Times New Roman" w:hAnsi="Courier New" w:cs="Courier New"/>
      <w:sz w:val="20"/>
      <w:szCs w:val="20"/>
    </w:rPr>
  </w:style>
  <w:style w:type="character" w:customStyle="1" w:styleId="gnkrckgcmsb">
    <w:name w:val="gnkrckgcmsb"/>
    <w:basedOn w:val="DefaultParagraphFont"/>
    <w:rsid w:val="00506FAB"/>
  </w:style>
  <w:style w:type="character" w:customStyle="1" w:styleId="gnkrckgcmrb">
    <w:name w:val="gnkrckgcmrb"/>
    <w:basedOn w:val="DefaultParagraphFont"/>
    <w:rsid w:val="00506FAB"/>
  </w:style>
  <w:style w:type="character" w:customStyle="1" w:styleId="gnkrckgcgsb">
    <w:name w:val="gnkrckgcgsb"/>
    <w:basedOn w:val="DefaultParagraphFont"/>
    <w:rsid w:val="00506FAB"/>
  </w:style>
  <w:style w:type="character" w:customStyle="1" w:styleId="fontstyle01">
    <w:name w:val="fontstyle01"/>
    <w:basedOn w:val="DefaultParagraphFont"/>
    <w:rsid w:val="00EA4A06"/>
    <w:rPr>
      <w:rFonts w:ascii="CMR12" w:hAnsi="CMR12" w:hint="default"/>
      <w:b w:val="0"/>
      <w:bCs w:val="0"/>
      <w:i w:val="0"/>
      <w:iCs w:val="0"/>
      <w:color w:val="000000"/>
      <w:sz w:val="24"/>
      <w:szCs w:val="24"/>
    </w:rPr>
  </w:style>
  <w:style w:type="character" w:styleId="PlaceholderText">
    <w:name w:val="Placeholder Text"/>
    <w:basedOn w:val="DefaultParagraphFont"/>
    <w:uiPriority w:val="99"/>
    <w:semiHidden/>
    <w:rsid w:val="00853054"/>
    <w:rPr>
      <w:color w:val="808080"/>
    </w:rPr>
  </w:style>
  <w:style w:type="paragraph" w:styleId="BalloonText">
    <w:name w:val="Balloon Text"/>
    <w:basedOn w:val="Normal"/>
    <w:link w:val="BalloonTextChar"/>
    <w:uiPriority w:val="99"/>
    <w:semiHidden/>
    <w:unhideWhenUsed/>
    <w:rsid w:val="00C64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11F"/>
    <w:rPr>
      <w:rFonts w:ascii="Segoe UI" w:hAnsi="Segoe UI" w:cs="Segoe UI"/>
      <w:sz w:val="18"/>
      <w:szCs w:val="18"/>
    </w:rPr>
  </w:style>
  <w:style w:type="table" w:styleId="ListTable6Colorful-Accent1">
    <w:name w:val="List Table 6 Colorful Accent 1"/>
    <w:basedOn w:val="TableNormal"/>
    <w:uiPriority w:val="51"/>
    <w:rsid w:val="00933F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532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321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4857">
      <w:bodyDiv w:val="1"/>
      <w:marLeft w:val="0"/>
      <w:marRight w:val="0"/>
      <w:marTop w:val="0"/>
      <w:marBottom w:val="0"/>
      <w:divBdr>
        <w:top w:val="none" w:sz="0" w:space="0" w:color="auto"/>
        <w:left w:val="none" w:sz="0" w:space="0" w:color="auto"/>
        <w:bottom w:val="none" w:sz="0" w:space="0" w:color="auto"/>
        <w:right w:val="none" w:sz="0" w:space="0" w:color="auto"/>
      </w:divBdr>
    </w:div>
    <w:div w:id="24721289">
      <w:bodyDiv w:val="1"/>
      <w:marLeft w:val="0"/>
      <w:marRight w:val="0"/>
      <w:marTop w:val="0"/>
      <w:marBottom w:val="0"/>
      <w:divBdr>
        <w:top w:val="none" w:sz="0" w:space="0" w:color="auto"/>
        <w:left w:val="none" w:sz="0" w:space="0" w:color="auto"/>
        <w:bottom w:val="none" w:sz="0" w:space="0" w:color="auto"/>
        <w:right w:val="none" w:sz="0" w:space="0" w:color="auto"/>
      </w:divBdr>
    </w:div>
    <w:div w:id="33964542">
      <w:bodyDiv w:val="1"/>
      <w:marLeft w:val="0"/>
      <w:marRight w:val="0"/>
      <w:marTop w:val="0"/>
      <w:marBottom w:val="0"/>
      <w:divBdr>
        <w:top w:val="none" w:sz="0" w:space="0" w:color="auto"/>
        <w:left w:val="none" w:sz="0" w:space="0" w:color="auto"/>
        <w:bottom w:val="none" w:sz="0" w:space="0" w:color="auto"/>
        <w:right w:val="none" w:sz="0" w:space="0" w:color="auto"/>
      </w:divBdr>
    </w:div>
    <w:div w:id="54161742">
      <w:bodyDiv w:val="1"/>
      <w:marLeft w:val="0"/>
      <w:marRight w:val="0"/>
      <w:marTop w:val="0"/>
      <w:marBottom w:val="0"/>
      <w:divBdr>
        <w:top w:val="none" w:sz="0" w:space="0" w:color="auto"/>
        <w:left w:val="none" w:sz="0" w:space="0" w:color="auto"/>
        <w:bottom w:val="none" w:sz="0" w:space="0" w:color="auto"/>
        <w:right w:val="none" w:sz="0" w:space="0" w:color="auto"/>
      </w:divBdr>
    </w:div>
    <w:div w:id="63795828">
      <w:bodyDiv w:val="1"/>
      <w:marLeft w:val="0"/>
      <w:marRight w:val="0"/>
      <w:marTop w:val="0"/>
      <w:marBottom w:val="0"/>
      <w:divBdr>
        <w:top w:val="none" w:sz="0" w:space="0" w:color="auto"/>
        <w:left w:val="none" w:sz="0" w:space="0" w:color="auto"/>
        <w:bottom w:val="none" w:sz="0" w:space="0" w:color="auto"/>
        <w:right w:val="none" w:sz="0" w:space="0" w:color="auto"/>
      </w:divBdr>
    </w:div>
    <w:div w:id="88090996">
      <w:bodyDiv w:val="1"/>
      <w:marLeft w:val="0"/>
      <w:marRight w:val="0"/>
      <w:marTop w:val="0"/>
      <w:marBottom w:val="0"/>
      <w:divBdr>
        <w:top w:val="none" w:sz="0" w:space="0" w:color="auto"/>
        <w:left w:val="none" w:sz="0" w:space="0" w:color="auto"/>
        <w:bottom w:val="none" w:sz="0" w:space="0" w:color="auto"/>
        <w:right w:val="none" w:sz="0" w:space="0" w:color="auto"/>
      </w:divBdr>
    </w:div>
    <w:div w:id="88888288">
      <w:bodyDiv w:val="1"/>
      <w:marLeft w:val="0"/>
      <w:marRight w:val="0"/>
      <w:marTop w:val="0"/>
      <w:marBottom w:val="0"/>
      <w:divBdr>
        <w:top w:val="none" w:sz="0" w:space="0" w:color="auto"/>
        <w:left w:val="none" w:sz="0" w:space="0" w:color="auto"/>
        <w:bottom w:val="none" w:sz="0" w:space="0" w:color="auto"/>
        <w:right w:val="none" w:sz="0" w:space="0" w:color="auto"/>
      </w:divBdr>
    </w:div>
    <w:div w:id="101339395">
      <w:bodyDiv w:val="1"/>
      <w:marLeft w:val="0"/>
      <w:marRight w:val="0"/>
      <w:marTop w:val="0"/>
      <w:marBottom w:val="0"/>
      <w:divBdr>
        <w:top w:val="none" w:sz="0" w:space="0" w:color="auto"/>
        <w:left w:val="none" w:sz="0" w:space="0" w:color="auto"/>
        <w:bottom w:val="none" w:sz="0" w:space="0" w:color="auto"/>
        <w:right w:val="none" w:sz="0" w:space="0" w:color="auto"/>
      </w:divBdr>
    </w:div>
    <w:div w:id="200826357">
      <w:bodyDiv w:val="1"/>
      <w:marLeft w:val="0"/>
      <w:marRight w:val="0"/>
      <w:marTop w:val="0"/>
      <w:marBottom w:val="0"/>
      <w:divBdr>
        <w:top w:val="none" w:sz="0" w:space="0" w:color="auto"/>
        <w:left w:val="none" w:sz="0" w:space="0" w:color="auto"/>
        <w:bottom w:val="none" w:sz="0" w:space="0" w:color="auto"/>
        <w:right w:val="none" w:sz="0" w:space="0" w:color="auto"/>
      </w:divBdr>
    </w:div>
    <w:div w:id="210925139">
      <w:bodyDiv w:val="1"/>
      <w:marLeft w:val="0"/>
      <w:marRight w:val="0"/>
      <w:marTop w:val="0"/>
      <w:marBottom w:val="0"/>
      <w:divBdr>
        <w:top w:val="none" w:sz="0" w:space="0" w:color="auto"/>
        <w:left w:val="none" w:sz="0" w:space="0" w:color="auto"/>
        <w:bottom w:val="none" w:sz="0" w:space="0" w:color="auto"/>
        <w:right w:val="none" w:sz="0" w:space="0" w:color="auto"/>
      </w:divBdr>
      <w:divsChild>
        <w:div w:id="74014275">
          <w:marLeft w:val="0"/>
          <w:marRight w:val="0"/>
          <w:marTop w:val="0"/>
          <w:marBottom w:val="0"/>
          <w:divBdr>
            <w:top w:val="none" w:sz="0" w:space="0" w:color="auto"/>
            <w:left w:val="none" w:sz="0" w:space="0" w:color="auto"/>
            <w:bottom w:val="none" w:sz="0" w:space="0" w:color="auto"/>
            <w:right w:val="none" w:sz="0" w:space="0" w:color="auto"/>
          </w:divBdr>
        </w:div>
      </w:divsChild>
    </w:div>
    <w:div w:id="239565587">
      <w:bodyDiv w:val="1"/>
      <w:marLeft w:val="0"/>
      <w:marRight w:val="0"/>
      <w:marTop w:val="0"/>
      <w:marBottom w:val="0"/>
      <w:divBdr>
        <w:top w:val="none" w:sz="0" w:space="0" w:color="auto"/>
        <w:left w:val="none" w:sz="0" w:space="0" w:color="auto"/>
        <w:bottom w:val="none" w:sz="0" w:space="0" w:color="auto"/>
        <w:right w:val="none" w:sz="0" w:space="0" w:color="auto"/>
      </w:divBdr>
      <w:divsChild>
        <w:div w:id="2114322831">
          <w:marLeft w:val="0"/>
          <w:marRight w:val="0"/>
          <w:marTop w:val="0"/>
          <w:marBottom w:val="0"/>
          <w:divBdr>
            <w:top w:val="none" w:sz="0" w:space="0" w:color="auto"/>
            <w:left w:val="none" w:sz="0" w:space="0" w:color="auto"/>
            <w:bottom w:val="none" w:sz="0" w:space="0" w:color="auto"/>
            <w:right w:val="none" w:sz="0" w:space="0" w:color="auto"/>
          </w:divBdr>
        </w:div>
      </w:divsChild>
    </w:div>
    <w:div w:id="364912610">
      <w:bodyDiv w:val="1"/>
      <w:marLeft w:val="0"/>
      <w:marRight w:val="0"/>
      <w:marTop w:val="0"/>
      <w:marBottom w:val="0"/>
      <w:divBdr>
        <w:top w:val="none" w:sz="0" w:space="0" w:color="auto"/>
        <w:left w:val="none" w:sz="0" w:space="0" w:color="auto"/>
        <w:bottom w:val="none" w:sz="0" w:space="0" w:color="auto"/>
        <w:right w:val="none" w:sz="0" w:space="0" w:color="auto"/>
      </w:divBdr>
    </w:div>
    <w:div w:id="380634126">
      <w:bodyDiv w:val="1"/>
      <w:marLeft w:val="0"/>
      <w:marRight w:val="0"/>
      <w:marTop w:val="0"/>
      <w:marBottom w:val="0"/>
      <w:divBdr>
        <w:top w:val="none" w:sz="0" w:space="0" w:color="auto"/>
        <w:left w:val="none" w:sz="0" w:space="0" w:color="auto"/>
        <w:bottom w:val="none" w:sz="0" w:space="0" w:color="auto"/>
        <w:right w:val="none" w:sz="0" w:space="0" w:color="auto"/>
      </w:divBdr>
    </w:div>
    <w:div w:id="415517515">
      <w:bodyDiv w:val="1"/>
      <w:marLeft w:val="0"/>
      <w:marRight w:val="0"/>
      <w:marTop w:val="0"/>
      <w:marBottom w:val="0"/>
      <w:divBdr>
        <w:top w:val="none" w:sz="0" w:space="0" w:color="auto"/>
        <w:left w:val="none" w:sz="0" w:space="0" w:color="auto"/>
        <w:bottom w:val="none" w:sz="0" w:space="0" w:color="auto"/>
        <w:right w:val="none" w:sz="0" w:space="0" w:color="auto"/>
      </w:divBdr>
    </w:div>
    <w:div w:id="430004803">
      <w:bodyDiv w:val="1"/>
      <w:marLeft w:val="0"/>
      <w:marRight w:val="0"/>
      <w:marTop w:val="0"/>
      <w:marBottom w:val="0"/>
      <w:divBdr>
        <w:top w:val="none" w:sz="0" w:space="0" w:color="auto"/>
        <w:left w:val="none" w:sz="0" w:space="0" w:color="auto"/>
        <w:bottom w:val="none" w:sz="0" w:space="0" w:color="auto"/>
        <w:right w:val="none" w:sz="0" w:space="0" w:color="auto"/>
      </w:divBdr>
    </w:div>
    <w:div w:id="453670842">
      <w:bodyDiv w:val="1"/>
      <w:marLeft w:val="0"/>
      <w:marRight w:val="0"/>
      <w:marTop w:val="0"/>
      <w:marBottom w:val="0"/>
      <w:divBdr>
        <w:top w:val="none" w:sz="0" w:space="0" w:color="auto"/>
        <w:left w:val="none" w:sz="0" w:space="0" w:color="auto"/>
        <w:bottom w:val="none" w:sz="0" w:space="0" w:color="auto"/>
        <w:right w:val="none" w:sz="0" w:space="0" w:color="auto"/>
      </w:divBdr>
    </w:div>
    <w:div w:id="454909519">
      <w:bodyDiv w:val="1"/>
      <w:marLeft w:val="0"/>
      <w:marRight w:val="0"/>
      <w:marTop w:val="0"/>
      <w:marBottom w:val="0"/>
      <w:divBdr>
        <w:top w:val="none" w:sz="0" w:space="0" w:color="auto"/>
        <w:left w:val="none" w:sz="0" w:space="0" w:color="auto"/>
        <w:bottom w:val="none" w:sz="0" w:space="0" w:color="auto"/>
        <w:right w:val="none" w:sz="0" w:space="0" w:color="auto"/>
      </w:divBdr>
      <w:divsChild>
        <w:div w:id="998924408">
          <w:marLeft w:val="0"/>
          <w:marRight w:val="0"/>
          <w:marTop w:val="0"/>
          <w:marBottom w:val="0"/>
          <w:divBdr>
            <w:top w:val="none" w:sz="0" w:space="0" w:color="auto"/>
            <w:left w:val="none" w:sz="0" w:space="0" w:color="auto"/>
            <w:bottom w:val="none" w:sz="0" w:space="0" w:color="auto"/>
            <w:right w:val="none" w:sz="0" w:space="0" w:color="auto"/>
          </w:divBdr>
        </w:div>
      </w:divsChild>
    </w:div>
    <w:div w:id="478225538">
      <w:bodyDiv w:val="1"/>
      <w:marLeft w:val="0"/>
      <w:marRight w:val="0"/>
      <w:marTop w:val="0"/>
      <w:marBottom w:val="0"/>
      <w:divBdr>
        <w:top w:val="none" w:sz="0" w:space="0" w:color="auto"/>
        <w:left w:val="none" w:sz="0" w:space="0" w:color="auto"/>
        <w:bottom w:val="none" w:sz="0" w:space="0" w:color="auto"/>
        <w:right w:val="none" w:sz="0" w:space="0" w:color="auto"/>
      </w:divBdr>
    </w:div>
    <w:div w:id="495262639">
      <w:bodyDiv w:val="1"/>
      <w:marLeft w:val="0"/>
      <w:marRight w:val="0"/>
      <w:marTop w:val="0"/>
      <w:marBottom w:val="0"/>
      <w:divBdr>
        <w:top w:val="none" w:sz="0" w:space="0" w:color="auto"/>
        <w:left w:val="none" w:sz="0" w:space="0" w:color="auto"/>
        <w:bottom w:val="none" w:sz="0" w:space="0" w:color="auto"/>
        <w:right w:val="none" w:sz="0" w:space="0" w:color="auto"/>
      </w:divBdr>
    </w:div>
    <w:div w:id="507715920">
      <w:bodyDiv w:val="1"/>
      <w:marLeft w:val="0"/>
      <w:marRight w:val="0"/>
      <w:marTop w:val="0"/>
      <w:marBottom w:val="0"/>
      <w:divBdr>
        <w:top w:val="none" w:sz="0" w:space="0" w:color="auto"/>
        <w:left w:val="none" w:sz="0" w:space="0" w:color="auto"/>
        <w:bottom w:val="none" w:sz="0" w:space="0" w:color="auto"/>
        <w:right w:val="none" w:sz="0" w:space="0" w:color="auto"/>
      </w:divBdr>
    </w:div>
    <w:div w:id="526798509">
      <w:bodyDiv w:val="1"/>
      <w:marLeft w:val="0"/>
      <w:marRight w:val="0"/>
      <w:marTop w:val="0"/>
      <w:marBottom w:val="0"/>
      <w:divBdr>
        <w:top w:val="none" w:sz="0" w:space="0" w:color="auto"/>
        <w:left w:val="none" w:sz="0" w:space="0" w:color="auto"/>
        <w:bottom w:val="none" w:sz="0" w:space="0" w:color="auto"/>
        <w:right w:val="none" w:sz="0" w:space="0" w:color="auto"/>
      </w:divBdr>
    </w:div>
    <w:div w:id="529034119">
      <w:bodyDiv w:val="1"/>
      <w:marLeft w:val="0"/>
      <w:marRight w:val="0"/>
      <w:marTop w:val="0"/>
      <w:marBottom w:val="0"/>
      <w:divBdr>
        <w:top w:val="none" w:sz="0" w:space="0" w:color="auto"/>
        <w:left w:val="none" w:sz="0" w:space="0" w:color="auto"/>
        <w:bottom w:val="none" w:sz="0" w:space="0" w:color="auto"/>
        <w:right w:val="none" w:sz="0" w:space="0" w:color="auto"/>
      </w:divBdr>
    </w:div>
    <w:div w:id="531066980">
      <w:bodyDiv w:val="1"/>
      <w:marLeft w:val="0"/>
      <w:marRight w:val="0"/>
      <w:marTop w:val="0"/>
      <w:marBottom w:val="0"/>
      <w:divBdr>
        <w:top w:val="none" w:sz="0" w:space="0" w:color="auto"/>
        <w:left w:val="none" w:sz="0" w:space="0" w:color="auto"/>
        <w:bottom w:val="none" w:sz="0" w:space="0" w:color="auto"/>
        <w:right w:val="none" w:sz="0" w:space="0" w:color="auto"/>
      </w:divBdr>
    </w:div>
    <w:div w:id="559901124">
      <w:bodyDiv w:val="1"/>
      <w:marLeft w:val="0"/>
      <w:marRight w:val="0"/>
      <w:marTop w:val="0"/>
      <w:marBottom w:val="0"/>
      <w:divBdr>
        <w:top w:val="none" w:sz="0" w:space="0" w:color="auto"/>
        <w:left w:val="none" w:sz="0" w:space="0" w:color="auto"/>
        <w:bottom w:val="none" w:sz="0" w:space="0" w:color="auto"/>
        <w:right w:val="none" w:sz="0" w:space="0" w:color="auto"/>
      </w:divBdr>
    </w:div>
    <w:div w:id="571353490">
      <w:bodyDiv w:val="1"/>
      <w:marLeft w:val="0"/>
      <w:marRight w:val="0"/>
      <w:marTop w:val="0"/>
      <w:marBottom w:val="0"/>
      <w:divBdr>
        <w:top w:val="none" w:sz="0" w:space="0" w:color="auto"/>
        <w:left w:val="none" w:sz="0" w:space="0" w:color="auto"/>
        <w:bottom w:val="none" w:sz="0" w:space="0" w:color="auto"/>
        <w:right w:val="none" w:sz="0" w:space="0" w:color="auto"/>
      </w:divBdr>
    </w:div>
    <w:div w:id="572589663">
      <w:bodyDiv w:val="1"/>
      <w:marLeft w:val="0"/>
      <w:marRight w:val="0"/>
      <w:marTop w:val="0"/>
      <w:marBottom w:val="0"/>
      <w:divBdr>
        <w:top w:val="none" w:sz="0" w:space="0" w:color="auto"/>
        <w:left w:val="none" w:sz="0" w:space="0" w:color="auto"/>
        <w:bottom w:val="none" w:sz="0" w:space="0" w:color="auto"/>
        <w:right w:val="none" w:sz="0" w:space="0" w:color="auto"/>
      </w:divBdr>
    </w:div>
    <w:div w:id="630401022">
      <w:bodyDiv w:val="1"/>
      <w:marLeft w:val="0"/>
      <w:marRight w:val="0"/>
      <w:marTop w:val="0"/>
      <w:marBottom w:val="0"/>
      <w:divBdr>
        <w:top w:val="none" w:sz="0" w:space="0" w:color="auto"/>
        <w:left w:val="none" w:sz="0" w:space="0" w:color="auto"/>
        <w:bottom w:val="none" w:sz="0" w:space="0" w:color="auto"/>
        <w:right w:val="none" w:sz="0" w:space="0" w:color="auto"/>
      </w:divBdr>
      <w:divsChild>
        <w:div w:id="2029796661">
          <w:marLeft w:val="0"/>
          <w:marRight w:val="0"/>
          <w:marTop w:val="0"/>
          <w:marBottom w:val="0"/>
          <w:divBdr>
            <w:top w:val="none" w:sz="0" w:space="0" w:color="auto"/>
            <w:left w:val="none" w:sz="0" w:space="0" w:color="auto"/>
            <w:bottom w:val="none" w:sz="0" w:space="0" w:color="auto"/>
            <w:right w:val="none" w:sz="0" w:space="0" w:color="auto"/>
          </w:divBdr>
        </w:div>
      </w:divsChild>
    </w:div>
    <w:div w:id="648365454">
      <w:bodyDiv w:val="1"/>
      <w:marLeft w:val="0"/>
      <w:marRight w:val="0"/>
      <w:marTop w:val="0"/>
      <w:marBottom w:val="0"/>
      <w:divBdr>
        <w:top w:val="none" w:sz="0" w:space="0" w:color="auto"/>
        <w:left w:val="none" w:sz="0" w:space="0" w:color="auto"/>
        <w:bottom w:val="none" w:sz="0" w:space="0" w:color="auto"/>
        <w:right w:val="none" w:sz="0" w:space="0" w:color="auto"/>
      </w:divBdr>
    </w:div>
    <w:div w:id="686755642">
      <w:bodyDiv w:val="1"/>
      <w:marLeft w:val="0"/>
      <w:marRight w:val="0"/>
      <w:marTop w:val="0"/>
      <w:marBottom w:val="0"/>
      <w:divBdr>
        <w:top w:val="none" w:sz="0" w:space="0" w:color="auto"/>
        <w:left w:val="none" w:sz="0" w:space="0" w:color="auto"/>
        <w:bottom w:val="none" w:sz="0" w:space="0" w:color="auto"/>
        <w:right w:val="none" w:sz="0" w:space="0" w:color="auto"/>
      </w:divBdr>
    </w:div>
    <w:div w:id="698121459">
      <w:bodyDiv w:val="1"/>
      <w:marLeft w:val="0"/>
      <w:marRight w:val="0"/>
      <w:marTop w:val="0"/>
      <w:marBottom w:val="0"/>
      <w:divBdr>
        <w:top w:val="none" w:sz="0" w:space="0" w:color="auto"/>
        <w:left w:val="none" w:sz="0" w:space="0" w:color="auto"/>
        <w:bottom w:val="none" w:sz="0" w:space="0" w:color="auto"/>
        <w:right w:val="none" w:sz="0" w:space="0" w:color="auto"/>
      </w:divBdr>
      <w:divsChild>
        <w:div w:id="398869889">
          <w:marLeft w:val="0"/>
          <w:marRight w:val="0"/>
          <w:marTop w:val="0"/>
          <w:marBottom w:val="0"/>
          <w:divBdr>
            <w:top w:val="none" w:sz="0" w:space="0" w:color="auto"/>
            <w:left w:val="none" w:sz="0" w:space="0" w:color="auto"/>
            <w:bottom w:val="none" w:sz="0" w:space="0" w:color="auto"/>
            <w:right w:val="none" w:sz="0" w:space="0" w:color="auto"/>
          </w:divBdr>
        </w:div>
      </w:divsChild>
    </w:div>
    <w:div w:id="701368325">
      <w:bodyDiv w:val="1"/>
      <w:marLeft w:val="0"/>
      <w:marRight w:val="0"/>
      <w:marTop w:val="0"/>
      <w:marBottom w:val="0"/>
      <w:divBdr>
        <w:top w:val="none" w:sz="0" w:space="0" w:color="auto"/>
        <w:left w:val="none" w:sz="0" w:space="0" w:color="auto"/>
        <w:bottom w:val="none" w:sz="0" w:space="0" w:color="auto"/>
        <w:right w:val="none" w:sz="0" w:space="0" w:color="auto"/>
      </w:divBdr>
    </w:div>
    <w:div w:id="741022506">
      <w:bodyDiv w:val="1"/>
      <w:marLeft w:val="0"/>
      <w:marRight w:val="0"/>
      <w:marTop w:val="0"/>
      <w:marBottom w:val="0"/>
      <w:divBdr>
        <w:top w:val="none" w:sz="0" w:space="0" w:color="auto"/>
        <w:left w:val="none" w:sz="0" w:space="0" w:color="auto"/>
        <w:bottom w:val="none" w:sz="0" w:space="0" w:color="auto"/>
        <w:right w:val="none" w:sz="0" w:space="0" w:color="auto"/>
      </w:divBdr>
      <w:divsChild>
        <w:div w:id="72703262">
          <w:marLeft w:val="0"/>
          <w:marRight w:val="0"/>
          <w:marTop w:val="0"/>
          <w:marBottom w:val="0"/>
          <w:divBdr>
            <w:top w:val="none" w:sz="0" w:space="0" w:color="auto"/>
            <w:left w:val="none" w:sz="0" w:space="0" w:color="auto"/>
            <w:bottom w:val="none" w:sz="0" w:space="0" w:color="auto"/>
            <w:right w:val="none" w:sz="0" w:space="0" w:color="auto"/>
          </w:divBdr>
        </w:div>
      </w:divsChild>
    </w:div>
    <w:div w:id="750272458">
      <w:bodyDiv w:val="1"/>
      <w:marLeft w:val="0"/>
      <w:marRight w:val="0"/>
      <w:marTop w:val="0"/>
      <w:marBottom w:val="0"/>
      <w:divBdr>
        <w:top w:val="none" w:sz="0" w:space="0" w:color="auto"/>
        <w:left w:val="none" w:sz="0" w:space="0" w:color="auto"/>
        <w:bottom w:val="none" w:sz="0" w:space="0" w:color="auto"/>
        <w:right w:val="none" w:sz="0" w:space="0" w:color="auto"/>
      </w:divBdr>
    </w:div>
    <w:div w:id="776101305">
      <w:bodyDiv w:val="1"/>
      <w:marLeft w:val="0"/>
      <w:marRight w:val="0"/>
      <w:marTop w:val="0"/>
      <w:marBottom w:val="0"/>
      <w:divBdr>
        <w:top w:val="none" w:sz="0" w:space="0" w:color="auto"/>
        <w:left w:val="none" w:sz="0" w:space="0" w:color="auto"/>
        <w:bottom w:val="none" w:sz="0" w:space="0" w:color="auto"/>
        <w:right w:val="none" w:sz="0" w:space="0" w:color="auto"/>
      </w:divBdr>
    </w:div>
    <w:div w:id="788209900">
      <w:bodyDiv w:val="1"/>
      <w:marLeft w:val="0"/>
      <w:marRight w:val="0"/>
      <w:marTop w:val="0"/>
      <w:marBottom w:val="0"/>
      <w:divBdr>
        <w:top w:val="none" w:sz="0" w:space="0" w:color="auto"/>
        <w:left w:val="none" w:sz="0" w:space="0" w:color="auto"/>
        <w:bottom w:val="none" w:sz="0" w:space="0" w:color="auto"/>
        <w:right w:val="none" w:sz="0" w:space="0" w:color="auto"/>
      </w:divBdr>
    </w:div>
    <w:div w:id="795683792">
      <w:bodyDiv w:val="1"/>
      <w:marLeft w:val="0"/>
      <w:marRight w:val="0"/>
      <w:marTop w:val="0"/>
      <w:marBottom w:val="0"/>
      <w:divBdr>
        <w:top w:val="none" w:sz="0" w:space="0" w:color="auto"/>
        <w:left w:val="none" w:sz="0" w:space="0" w:color="auto"/>
        <w:bottom w:val="none" w:sz="0" w:space="0" w:color="auto"/>
        <w:right w:val="none" w:sz="0" w:space="0" w:color="auto"/>
      </w:divBdr>
    </w:div>
    <w:div w:id="811211704">
      <w:bodyDiv w:val="1"/>
      <w:marLeft w:val="0"/>
      <w:marRight w:val="0"/>
      <w:marTop w:val="0"/>
      <w:marBottom w:val="0"/>
      <w:divBdr>
        <w:top w:val="none" w:sz="0" w:space="0" w:color="auto"/>
        <w:left w:val="none" w:sz="0" w:space="0" w:color="auto"/>
        <w:bottom w:val="none" w:sz="0" w:space="0" w:color="auto"/>
        <w:right w:val="none" w:sz="0" w:space="0" w:color="auto"/>
      </w:divBdr>
    </w:div>
    <w:div w:id="832524045">
      <w:bodyDiv w:val="1"/>
      <w:marLeft w:val="0"/>
      <w:marRight w:val="0"/>
      <w:marTop w:val="0"/>
      <w:marBottom w:val="0"/>
      <w:divBdr>
        <w:top w:val="none" w:sz="0" w:space="0" w:color="auto"/>
        <w:left w:val="none" w:sz="0" w:space="0" w:color="auto"/>
        <w:bottom w:val="none" w:sz="0" w:space="0" w:color="auto"/>
        <w:right w:val="none" w:sz="0" w:space="0" w:color="auto"/>
      </w:divBdr>
    </w:div>
    <w:div w:id="841287102">
      <w:bodyDiv w:val="1"/>
      <w:marLeft w:val="0"/>
      <w:marRight w:val="0"/>
      <w:marTop w:val="0"/>
      <w:marBottom w:val="0"/>
      <w:divBdr>
        <w:top w:val="none" w:sz="0" w:space="0" w:color="auto"/>
        <w:left w:val="none" w:sz="0" w:space="0" w:color="auto"/>
        <w:bottom w:val="none" w:sz="0" w:space="0" w:color="auto"/>
        <w:right w:val="none" w:sz="0" w:space="0" w:color="auto"/>
      </w:divBdr>
      <w:divsChild>
        <w:div w:id="186674941">
          <w:marLeft w:val="0"/>
          <w:marRight w:val="0"/>
          <w:marTop w:val="0"/>
          <w:marBottom w:val="0"/>
          <w:divBdr>
            <w:top w:val="none" w:sz="0" w:space="0" w:color="auto"/>
            <w:left w:val="none" w:sz="0" w:space="0" w:color="auto"/>
            <w:bottom w:val="none" w:sz="0" w:space="0" w:color="auto"/>
            <w:right w:val="none" w:sz="0" w:space="0" w:color="auto"/>
          </w:divBdr>
        </w:div>
      </w:divsChild>
    </w:div>
    <w:div w:id="876353925">
      <w:bodyDiv w:val="1"/>
      <w:marLeft w:val="0"/>
      <w:marRight w:val="0"/>
      <w:marTop w:val="0"/>
      <w:marBottom w:val="0"/>
      <w:divBdr>
        <w:top w:val="none" w:sz="0" w:space="0" w:color="auto"/>
        <w:left w:val="none" w:sz="0" w:space="0" w:color="auto"/>
        <w:bottom w:val="none" w:sz="0" w:space="0" w:color="auto"/>
        <w:right w:val="none" w:sz="0" w:space="0" w:color="auto"/>
      </w:divBdr>
    </w:div>
    <w:div w:id="918750241">
      <w:bodyDiv w:val="1"/>
      <w:marLeft w:val="0"/>
      <w:marRight w:val="0"/>
      <w:marTop w:val="0"/>
      <w:marBottom w:val="0"/>
      <w:divBdr>
        <w:top w:val="none" w:sz="0" w:space="0" w:color="auto"/>
        <w:left w:val="none" w:sz="0" w:space="0" w:color="auto"/>
        <w:bottom w:val="none" w:sz="0" w:space="0" w:color="auto"/>
        <w:right w:val="none" w:sz="0" w:space="0" w:color="auto"/>
      </w:divBdr>
    </w:div>
    <w:div w:id="985939578">
      <w:bodyDiv w:val="1"/>
      <w:marLeft w:val="0"/>
      <w:marRight w:val="0"/>
      <w:marTop w:val="0"/>
      <w:marBottom w:val="0"/>
      <w:divBdr>
        <w:top w:val="none" w:sz="0" w:space="0" w:color="auto"/>
        <w:left w:val="none" w:sz="0" w:space="0" w:color="auto"/>
        <w:bottom w:val="none" w:sz="0" w:space="0" w:color="auto"/>
        <w:right w:val="none" w:sz="0" w:space="0" w:color="auto"/>
      </w:divBdr>
    </w:div>
    <w:div w:id="997465257">
      <w:bodyDiv w:val="1"/>
      <w:marLeft w:val="0"/>
      <w:marRight w:val="0"/>
      <w:marTop w:val="0"/>
      <w:marBottom w:val="0"/>
      <w:divBdr>
        <w:top w:val="none" w:sz="0" w:space="0" w:color="auto"/>
        <w:left w:val="none" w:sz="0" w:space="0" w:color="auto"/>
        <w:bottom w:val="none" w:sz="0" w:space="0" w:color="auto"/>
        <w:right w:val="none" w:sz="0" w:space="0" w:color="auto"/>
      </w:divBdr>
    </w:div>
    <w:div w:id="1058672739">
      <w:bodyDiv w:val="1"/>
      <w:marLeft w:val="0"/>
      <w:marRight w:val="0"/>
      <w:marTop w:val="0"/>
      <w:marBottom w:val="0"/>
      <w:divBdr>
        <w:top w:val="none" w:sz="0" w:space="0" w:color="auto"/>
        <w:left w:val="none" w:sz="0" w:space="0" w:color="auto"/>
        <w:bottom w:val="none" w:sz="0" w:space="0" w:color="auto"/>
        <w:right w:val="none" w:sz="0" w:space="0" w:color="auto"/>
      </w:divBdr>
    </w:div>
    <w:div w:id="1070007634">
      <w:bodyDiv w:val="1"/>
      <w:marLeft w:val="0"/>
      <w:marRight w:val="0"/>
      <w:marTop w:val="0"/>
      <w:marBottom w:val="0"/>
      <w:divBdr>
        <w:top w:val="none" w:sz="0" w:space="0" w:color="auto"/>
        <w:left w:val="none" w:sz="0" w:space="0" w:color="auto"/>
        <w:bottom w:val="none" w:sz="0" w:space="0" w:color="auto"/>
        <w:right w:val="none" w:sz="0" w:space="0" w:color="auto"/>
      </w:divBdr>
      <w:divsChild>
        <w:div w:id="1706564363">
          <w:marLeft w:val="0"/>
          <w:marRight w:val="0"/>
          <w:marTop w:val="0"/>
          <w:marBottom w:val="0"/>
          <w:divBdr>
            <w:top w:val="none" w:sz="0" w:space="0" w:color="auto"/>
            <w:left w:val="none" w:sz="0" w:space="0" w:color="auto"/>
            <w:bottom w:val="none" w:sz="0" w:space="0" w:color="auto"/>
            <w:right w:val="none" w:sz="0" w:space="0" w:color="auto"/>
          </w:divBdr>
        </w:div>
      </w:divsChild>
    </w:div>
    <w:div w:id="1107237394">
      <w:bodyDiv w:val="1"/>
      <w:marLeft w:val="0"/>
      <w:marRight w:val="0"/>
      <w:marTop w:val="0"/>
      <w:marBottom w:val="0"/>
      <w:divBdr>
        <w:top w:val="none" w:sz="0" w:space="0" w:color="auto"/>
        <w:left w:val="none" w:sz="0" w:space="0" w:color="auto"/>
        <w:bottom w:val="none" w:sz="0" w:space="0" w:color="auto"/>
        <w:right w:val="none" w:sz="0" w:space="0" w:color="auto"/>
      </w:divBdr>
      <w:divsChild>
        <w:div w:id="739525915">
          <w:marLeft w:val="0"/>
          <w:marRight w:val="0"/>
          <w:marTop w:val="0"/>
          <w:marBottom w:val="0"/>
          <w:divBdr>
            <w:top w:val="none" w:sz="0" w:space="0" w:color="auto"/>
            <w:left w:val="none" w:sz="0" w:space="0" w:color="auto"/>
            <w:bottom w:val="none" w:sz="0" w:space="0" w:color="auto"/>
            <w:right w:val="none" w:sz="0" w:space="0" w:color="auto"/>
          </w:divBdr>
        </w:div>
      </w:divsChild>
    </w:div>
    <w:div w:id="1124619523">
      <w:bodyDiv w:val="1"/>
      <w:marLeft w:val="0"/>
      <w:marRight w:val="0"/>
      <w:marTop w:val="0"/>
      <w:marBottom w:val="0"/>
      <w:divBdr>
        <w:top w:val="none" w:sz="0" w:space="0" w:color="auto"/>
        <w:left w:val="none" w:sz="0" w:space="0" w:color="auto"/>
        <w:bottom w:val="none" w:sz="0" w:space="0" w:color="auto"/>
        <w:right w:val="none" w:sz="0" w:space="0" w:color="auto"/>
      </w:divBdr>
    </w:div>
    <w:div w:id="1132333887">
      <w:bodyDiv w:val="1"/>
      <w:marLeft w:val="0"/>
      <w:marRight w:val="0"/>
      <w:marTop w:val="0"/>
      <w:marBottom w:val="0"/>
      <w:divBdr>
        <w:top w:val="none" w:sz="0" w:space="0" w:color="auto"/>
        <w:left w:val="none" w:sz="0" w:space="0" w:color="auto"/>
        <w:bottom w:val="none" w:sz="0" w:space="0" w:color="auto"/>
        <w:right w:val="none" w:sz="0" w:space="0" w:color="auto"/>
      </w:divBdr>
    </w:div>
    <w:div w:id="1148060410">
      <w:bodyDiv w:val="1"/>
      <w:marLeft w:val="0"/>
      <w:marRight w:val="0"/>
      <w:marTop w:val="0"/>
      <w:marBottom w:val="0"/>
      <w:divBdr>
        <w:top w:val="none" w:sz="0" w:space="0" w:color="auto"/>
        <w:left w:val="none" w:sz="0" w:space="0" w:color="auto"/>
        <w:bottom w:val="none" w:sz="0" w:space="0" w:color="auto"/>
        <w:right w:val="none" w:sz="0" w:space="0" w:color="auto"/>
      </w:divBdr>
    </w:div>
    <w:div w:id="1156607147">
      <w:bodyDiv w:val="1"/>
      <w:marLeft w:val="0"/>
      <w:marRight w:val="0"/>
      <w:marTop w:val="0"/>
      <w:marBottom w:val="0"/>
      <w:divBdr>
        <w:top w:val="none" w:sz="0" w:space="0" w:color="auto"/>
        <w:left w:val="none" w:sz="0" w:space="0" w:color="auto"/>
        <w:bottom w:val="none" w:sz="0" w:space="0" w:color="auto"/>
        <w:right w:val="none" w:sz="0" w:space="0" w:color="auto"/>
      </w:divBdr>
      <w:divsChild>
        <w:div w:id="962007070">
          <w:marLeft w:val="0"/>
          <w:marRight w:val="0"/>
          <w:marTop w:val="0"/>
          <w:marBottom w:val="0"/>
          <w:divBdr>
            <w:top w:val="none" w:sz="0" w:space="0" w:color="auto"/>
            <w:left w:val="none" w:sz="0" w:space="0" w:color="auto"/>
            <w:bottom w:val="none" w:sz="0" w:space="0" w:color="auto"/>
            <w:right w:val="none" w:sz="0" w:space="0" w:color="auto"/>
          </w:divBdr>
        </w:div>
      </w:divsChild>
    </w:div>
    <w:div w:id="1172646007">
      <w:bodyDiv w:val="1"/>
      <w:marLeft w:val="0"/>
      <w:marRight w:val="0"/>
      <w:marTop w:val="0"/>
      <w:marBottom w:val="0"/>
      <w:divBdr>
        <w:top w:val="none" w:sz="0" w:space="0" w:color="auto"/>
        <w:left w:val="none" w:sz="0" w:space="0" w:color="auto"/>
        <w:bottom w:val="none" w:sz="0" w:space="0" w:color="auto"/>
        <w:right w:val="none" w:sz="0" w:space="0" w:color="auto"/>
      </w:divBdr>
    </w:div>
    <w:div w:id="1257590930">
      <w:bodyDiv w:val="1"/>
      <w:marLeft w:val="0"/>
      <w:marRight w:val="0"/>
      <w:marTop w:val="0"/>
      <w:marBottom w:val="0"/>
      <w:divBdr>
        <w:top w:val="none" w:sz="0" w:space="0" w:color="auto"/>
        <w:left w:val="none" w:sz="0" w:space="0" w:color="auto"/>
        <w:bottom w:val="none" w:sz="0" w:space="0" w:color="auto"/>
        <w:right w:val="none" w:sz="0" w:space="0" w:color="auto"/>
      </w:divBdr>
    </w:div>
    <w:div w:id="1310474333">
      <w:bodyDiv w:val="1"/>
      <w:marLeft w:val="0"/>
      <w:marRight w:val="0"/>
      <w:marTop w:val="0"/>
      <w:marBottom w:val="0"/>
      <w:divBdr>
        <w:top w:val="none" w:sz="0" w:space="0" w:color="auto"/>
        <w:left w:val="none" w:sz="0" w:space="0" w:color="auto"/>
        <w:bottom w:val="none" w:sz="0" w:space="0" w:color="auto"/>
        <w:right w:val="none" w:sz="0" w:space="0" w:color="auto"/>
      </w:divBdr>
    </w:div>
    <w:div w:id="1368413715">
      <w:bodyDiv w:val="1"/>
      <w:marLeft w:val="0"/>
      <w:marRight w:val="0"/>
      <w:marTop w:val="0"/>
      <w:marBottom w:val="0"/>
      <w:divBdr>
        <w:top w:val="none" w:sz="0" w:space="0" w:color="auto"/>
        <w:left w:val="none" w:sz="0" w:space="0" w:color="auto"/>
        <w:bottom w:val="none" w:sz="0" w:space="0" w:color="auto"/>
        <w:right w:val="none" w:sz="0" w:space="0" w:color="auto"/>
      </w:divBdr>
    </w:div>
    <w:div w:id="1375620367">
      <w:bodyDiv w:val="1"/>
      <w:marLeft w:val="0"/>
      <w:marRight w:val="0"/>
      <w:marTop w:val="0"/>
      <w:marBottom w:val="0"/>
      <w:divBdr>
        <w:top w:val="none" w:sz="0" w:space="0" w:color="auto"/>
        <w:left w:val="none" w:sz="0" w:space="0" w:color="auto"/>
        <w:bottom w:val="none" w:sz="0" w:space="0" w:color="auto"/>
        <w:right w:val="none" w:sz="0" w:space="0" w:color="auto"/>
      </w:divBdr>
    </w:div>
    <w:div w:id="1394111597">
      <w:bodyDiv w:val="1"/>
      <w:marLeft w:val="0"/>
      <w:marRight w:val="0"/>
      <w:marTop w:val="0"/>
      <w:marBottom w:val="0"/>
      <w:divBdr>
        <w:top w:val="none" w:sz="0" w:space="0" w:color="auto"/>
        <w:left w:val="none" w:sz="0" w:space="0" w:color="auto"/>
        <w:bottom w:val="none" w:sz="0" w:space="0" w:color="auto"/>
        <w:right w:val="none" w:sz="0" w:space="0" w:color="auto"/>
      </w:divBdr>
      <w:divsChild>
        <w:div w:id="1349018821">
          <w:marLeft w:val="0"/>
          <w:marRight w:val="0"/>
          <w:marTop w:val="0"/>
          <w:marBottom w:val="0"/>
          <w:divBdr>
            <w:top w:val="none" w:sz="0" w:space="0" w:color="auto"/>
            <w:left w:val="none" w:sz="0" w:space="0" w:color="auto"/>
            <w:bottom w:val="none" w:sz="0" w:space="0" w:color="auto"/>
            <w:right w:val="none" w:sz="0" w:space="0" w:color="auto"/>
          </w:divBdr>
        </w:div>
        <w:div w:id="93206088">
          <w:marLeft w:val="0"/>
          <w:marRight w:val="0"/>
          <w:marTop w:val="0"/>
          <w:marBottom w:val="0"/>
          <w:divBdr>
            <w:top w:val="none" w:sz="0" w:space="0" w:color="auto"/>
            <w:left w:val="none" w:sz="0" w:space="0" w:color="auto"/>
            <w:bottom w:val="none" w:sz="0" w:space="0" w:color="auto"/>
            <w:right w:val="none" w:sz="0" w:space="0" w:color="auto"/>
          </w:divBdr>
        </w:div>
        <w:div w:id="104152652">
          <w:marLeft w:val="0"/>
          <w:marRight w:val="0"/>
          <w:marTop w:val="0"/>
          <w:marBottom w:val="0"/>
          <w:divBdr>
            <w:top w:val="none" w:sz="0" w:space="0" w:color="auto"/>
            <w:left w:val="none" w:sz="0" w:space="0" w:color="auto"/>
            <w:bottom w:val="none" w:sz="0" w:space="0" w:color="auto"/>
            <w:right w:val="none" w:sz="0" w:space="0" w:color="auto"/>
          </w:divBdr>
        </w:div>
        <w:div w:id="154685568">
          <w:marLeft w:val="0"/>
          <w:marRight w:val="0"/>
          <w:marTop w:val="0"/>
          <w:marBottom w:val="0"/>
          <w:divBdr>
            <w:top w:val="none" w:sz="0" w:space="0" w:color="auto"/>
            <w:left w:val="none" w:sz="0" w:space="0" w:color="auto"/>
            <w:bottom w:val="none" w:sz="0" w:space="0" w:color="auto"/>
            <w:right w:val="none" w:sz="0" w:space="0" w:color="auto"/>
          </w:divBdr>
        </w:div>
      </w:divsChild>
    </w:div>
    <w:div w:id="1428188658">
      <w:bodyDiv w:val="1"/>
      <w:marLeft w:val="0"/>
      <w:marRight w:val="0"/>
      <w:marTop w:val="0"/>
      <w:marBottom w:val="0"/>
      <w:divBdr>
        <w:top w:val="none" w:sz="0" w:space="0" w:color="auto"/>
        <w:left w:val="none" w:sz="0" w:space="0" w:color="auto"/>
        <w:bottom w:val="none" w:sz="0" w:space="0" w:color="auto"/>
        <w:right w:val="none" w:sz="0" w:space="0" w:color="auto"/>
      </w:divBdr>
    </w:div>
    <w:div w:id="1430392078">
      <w:bodyDiv w:val="1"/>
      <w:marLeft w:val="0"/>
      <w:marRight w:val="0"/>
      <w:marTop w:val="0"/>
      <w:marBottom w:val="0"/>
      <w:divBdr>
        <w:top w:val="none" w:sz="0" w:space="0" w:color="auto"/>
        <w:left w:val="none" w:sz="0" w:space="0" w:color="auto"/>
        <w:bottom w:val="none" w:sz="0" w:space="0" w:color="auto"/>
        <w:right w:val="none" w:sz="0" w:space="0" w:color="auto"/>
      </w:divBdr>
    </w:div>
    <w:div w:id="1441609426">
      <w:bodyDiv w:val="1"/>
      <w:marLeft w:val="0"/>
      <w:marRight w:val="0"/>
      <w:marTop w:val="0"/>
      <w:marBottom w:val="0"/>
      <w:divBdr>
        <w:top w:val="none" w:sz="0" w:space="0" w:color="auto"/>
        <w:left w:val="none" w:sz="0" w:space="0" w:color="auto"/>
        <w:bottom w:val="none" w:sz="0" w:space="0" w:color="auto"/>
        <w:right w:val="none" w:sz="0" w:space="0" w:color="auto"/>
      </w:divBdr>
    </w:div>
    <w:div w:id="1502964747">
      <w:bodyDiv w:val="1"/>
      <w:marLeft w:val="0"/>
      <w:marRight w:val="0"/>
      <w:marTop w:val="0"/>
      <w:marBottom w:val="0"/>
      <w:divBdr>
        <w:top w:val="none" w:sz="0" w:space="0" w:color="auto"/>
        <w:left w:val="none" w:sz="0" w:space="0" w:color="auto"/>
        <w:bottom w:val="none" w:sz="0" w:space="0" w:color="auto"/>
        <w:right w:val="none" w:sz="0" w:space="0" w:color="auto"/>
      </w:divBdr>
    </w:div>
    <w:div w:id="1569684516">
      <w:bodyDiv w:val="1"/>
      <w:marLeft w:val="0"/>
      <w:marRight w:val="0"/>
      <w:marTop w:val="0"/>
      <w:marBottom w:val="0"/>
      <w:divBdr>
        <w:top w:val="none" w:sz="0" w:space="0" w:color="auto"/>
        <w:left w:val="none" w:sz="0" w:space="0" w:color="auto"/>
        <w:bottom w:val="none" w:sz="0" w:space="0" w:color="auto"/>
        <w:right w:val="none" w:sz="0" w:space="0" w:color="auto"/>
      </w:divBdr>
    </w:div>
    <w:div w:id="1578399234">
      <w:bodyDiv w:val="1"/>
      <w:marLeft w:val="0"/>
      <w:marRight w:val="0"/>
      <w:marTop w:val="0"/>
      <w:marBottom w:val="0"/>
      <w:divBdr>
        <w:top w:val="none" w:sz="0" w:space="0" w:color="auto"/>
        <w:left w:val="none" w:sz="0" w:space="0" w:color="auto"/>
        <w:bottom w:val="none" w:sz="0" w:space="0" w:color="auto"/>
        <w:right w:val="none" w:sz="0" w:space="0" w:color="auto"/>
      </w:divBdr>
    </w:div>
    <w:div w:id="1580091947">
      <w:bodyDiv w:val="1"/>
      <w:marLeft w:val="0"/>
      <w:marRight w:val="0"/>
      <w:marTop w:val="0"/>
      <w:marBottom w:val="0"/>
      <w:divBdr>
        <w:top w:val="none" w:sz="0" w:space="0" w:color="auto"/>
        <w:left w:val="none" w:sz="0" w:space="0" w:color="auto"/>
        <w:bottom w:val="none" w:sz="0" w:space="0" w:color="auto"/>
        <w:right w:val="none" w:sz="0" w:space="0" w:color="auto"/>
      </w:divBdr>
      <w:divsChild>
        <w:div w:id="940573217">
          <w:marLeft w:val="0"/>
          <w:marRight w:val="0"/>
          <w:marTop w:val="0"/>
          <w:marBottom w:val="0"/>
          <w:divBdr>
            <w:top w:val="none" w:sz="0" w:space="0" w:color="auto"/>
            <w:left w:val="none" w:sz="0" w:space="0" w:color="auto"/>
            <w:bottom w:val="none" w:sz="0" w:space="0" w:color="auto"/>
            <w:right w:val="none" w:sz="0" w:space="0" w:color="auto"/>
          </w:divBdr>
        </w:div>
      </w:divsChild>
    </w:div>
    <w:div w:id="1599873045">
      <w:bodyDiv w:val="1"/>
      <w:marLeft w:val="0"/>
      <w:marRight w:val="0"/>
      <w:marTop w:val="0"/>
      <w:marBottom w:val="0"/>
      <w:divBdr>
        <w:top w:val="none" w:sz="0" w:space="0" w:color="auto"/>
        <w:left w:val="none" w:sz="0" w:space="0" w:color="auto"/>
        <w:bottom w:val="none" w:sz="0" w:space="0" w:color="auto"/>
        <w:right w:val="none" w:sz="0" w:space="0" w:color="auto"/>
      </w:divBdr>
    </w:div>
    <w:div w:id="1622958633">
      <w:bodyDiv w:val="1"/>
      <w:marLeft w:val="0"/>
      <w:marRight w:val="0"/>
      <w:marTop w:val="0"/>
      <w:marBottom w:val="0"/>
      <w:divBdr>
        <w:top w:val="none" w:sz="0" w:space="0" w:color="auto"/>
        <w:left w:val="none" w:sz="0" w:space="0" w:color="auto"/>
        <w:bottom w:val="none" w:sz="0" w:space="0" w:color="auto"/>
        <w:right w:val="none" w:sz="0" w:space="0" w:color="auto"/>
      </w:divBdr>
    </w:div>
    <w:div w:id="1653827425">
      <w:bodyDiv w:val="1"/>
      <w:marLeft w:val="0"/>
      <w:marRight w:val="0"/>
      <w:marTop w:val="0"/>
      <w:marBottom w:val="0"/>
      <w:divBdr>
        <w:top w:val="none" w:sz="0" w:space="0" w:color="auto"/>
        <w:left w:val="none" w:sz="0" w:space="0" w:color="auto"/>
        <w:bottom w:val="none" w:sz="0" w:space="0" w:color="auto"/>
        <w:right w:val="none" w:sz="0" w:space="0" w:color="auto"/>
      </w:divBdr>
      <w:divsChild>
        <w:div w:id="1308315275">
          <w:marLeft w:val="0"/>
          <w:marRight w:val="0"/>
          <w:marTop w:val="0"/>
          <w:marBottom w:val="0"/>
          <w:divBdr>
            <w:top w:val="none" w:sz="0" w:space="0" w:color="auto"/>
            <w:left w:val="none" w:sz="0" w:space="0" w:color="auto"/>
            <w:bottom w:val="none" w:sz="0" w:space="0" w:color="auto"/>
            <w:right w:val="none" w:sz="0" w:space="0" w:color="auto"/>
          </w:divBdr>
        </w:div>
      </w:divsChild>
    </w:div>
    <w:div w:id="1675569740">
      <w:bodyDiv w:val="1"/>
      <w:marLeft w:val="0"/>
      <w:marRight w:val="0"/>
      <w:marTop w:val="0"/>
      <w:marBottom w:val="0"/>
      <w:divBdr>
        <w:top w:val="none" w:sz="0" w:space="0" w:color="auto"/>
        <w:left w:val="none" w:sz="0" w:space="0" w:color="auto"/>
        <w:bottom w:val="none" w:sz="0" w:space="0" w:color="auto"/>
        <w:right w:val="none" w:sz="0" w:space="0" w:color="auto"/>
      </w:divBdr>
    </w:div>
    <w:div w:id="1704137401">
      <w:bodyDiv w:val="1"/>
      <w:marLeft w:val="0"/>
      <w:marRight w:val="0"/>
      <w:marTop w:val="0"/>
      <w:marBottom w:val="0"/>
      <w:divBdr>
        <w:top w:val="none" w:sz="0" w:space="0" w:color="auto"/>
        <w:left w:val="none" w:sz="0" w:space="0" w:color="auto"/>
        <w:bottom w:val="none" w:sz="0" w:space="0" w:color="auto"/>
        <w:right w:val="none" w:sz="0" w:space="0" w:color="auto"/>
      </w:divBdr>
      <w:divsChild>
        <w:div w:id="428083629">
          <w:marLeft w:val="0"/>
          <w:marRight w:val="0"/>
          <w:marTop w:val="0"/>
          <w:marBottom w:val="0"/>
          <w:divBdr>
            <w:top w:val="none" w:sz="0" w:space="0" w:color="auto"/>
            <w:left w:val="none" w:sz="0" w:space="0" w:color="auto"/>
            <w:bottom w:val="none" w:sz="0" w:space="0" w:color="auto"/>
            <w:right w:val="none" w:sz="0" w:space="0" w:color="auto"/>
          </w:divBdr>
        </w:div>
      </w:divsChild>
    </w:div>
    <w:div w:id="1705135746">
      <w:bodyDiv w:val="1"/>
      <w:marLeft w:val="0"/>
      <w:marRight w:val="0"/>
      <w:marTop w:val="0"/>
      <w:marBottom w:val="0"/>
      <w:divBdr>
        <w:top w:val="none" w:sz="0" w:space="0" w:color="auto"/>
        <w:left w:val="none" w:sz="0" w:space="0" w:color="auto"/>
        <w:bottom w:val="none" w:sz="0" w:space="0" w:color="auto"/>
        <w:right w:val="none" w:sz="0" w:space="0" w:color="auto"/>
      </w:divBdr>
    </w:div>
    <w:div w:id="1735591594">
      <w:bodyDiv w:val="1"/>
      <w:marLeft w:val="0"/>
      <w:marRight w:val="0"/>
      <w:marTop w:val="0"/>
      <w:marBottom w:val="0"/>
      <w:divBdr>
        <w:top w:val="none" w:sz="0" w:space="0" w:color="auto"/>
        <w:left w:val="none" w:sz="0" w:space="0" w:color="auto"/>
        <w:bottom w:val="none" w:sz="0" w:space="0" w:color="auto"/>
        <w:right w:val="none" w:sz="0" w:space="0" w:color="auto"/>
      </w:divBdr>
    </w:div>
    <w:div w:id="1792674155">
      <w:bodyDiv w:val="1"/>
      <w:marLeft w:val="0"/>
      <w:marRight w:val="0"/>
      <w:marTop w:val="0"/>
      <w:marBottom w:val="0"/>
      <w:divBdr>
        <w:top w:val="none" w:sz="0" w:space="0" w:color="auto"/>
        <w:left w:val="none" w:sz="0" w:space="0" w:color="auto"/>
        <w:bottom w:val="none" w:sz="0" w:space="0" w:color="auto"/>
        <w:right w:val="none" w:sz="0" w:space="0" w:color="auto"/>
      </w:divBdr>
    </w:div>
    <w:div w:id="1798143192">
      <w:bodyDiv w:val="1"/>
      <w:marLeft w:val="0"/>
      <w:marRight w:val="0"/>
      <w:marTop w:val="0"/>
      <w:marBottom w:val="0"/>
      <w:divBdr>
        <w:top w:val="none" w:sz="0" w:space="0" w:color="auto"/>
        <w:left w:val="none" w:sz="0" w:space="0" w:color="auto"/>
        <w:bottom w:val="none" w:sz="0" w:space="0" w:color="auto"/>
        <w:right w:val="none" w:sz="0" w:space="0" w:color="auto"/>
      </w:divBdr>
    </w:div>
    <w:div w:id="1832789211">
      <w:bodyDiv w:val="1"/>
      <w:marLeft w:val="0"/>
      <w:marRight w:val="0"/>
      <w:marTop w:val="0"/>
      <w:marBottom w:val="0"/>
      <w:divBdr>
        <w:top w:val="none" w:sz="0" w:space="0" w:color="auto"/>
        <w:left w:val="none" w:sz="0" w:space="0" w:color="auto"/>
        <w:bottom w:val="none" w:sz="0" w:space="0" w:color="auto"/>
        <w:right w:val="none" w:sz="0" w:space="0" w:color="auto"/>
      </w:divBdr>
      <w:divsChild>
        <w:div w:id="506286866">
          <w:marLeft w:val="0"/>
          <w:marRight w:val="0"/>
          <w:marTop w:val="0"/>
          <w:marBottom w:val="0"/>
          <w:divBdr>
            <w:top w:val="none" w:sz="0" w:space="0" w:color="auto"/>
            <w:left w:val="none" w:sz="0" w:space="0" w:color="auto"/>
            <w:bottom w:val="none" w:sz="0" w:space="0" w:color="auto"/>
            <w:right w:val="none" w:sz="0" w:space="0" w:color="auto"/>
          </w:divBdr>
        </w:div>
      </w:divsChild>
    </w:div>
    <w:div w:id="1859270700">
      <w:bodyDiv w:val="1"/>
      <w:marLeft w:val="0"/>
      <w:marRight w:val="0"/>
      <w:marTop w:val="0"/>
      <w:marBottom w:val="0"/>
      <w:divBdr>
        <w:top w:val="none" w:sz="0" w:space="0" w:color="auto"/>
        <w:left w:val="none" w:sz="0" w:space="0" w:color="auto"/>
        <w:bottom w:val="none" w:sz="0" w:space="0" w:color="auto"/>
        <w:right w:val="none" w:sz="0" w:space="0" w:color="auto"/>
      </w:divBdr>
    </w:div>
    <w:div w:id="1859544999">
      <w:bodyDiv w:val="1"/>
      <w:marLeft w:val="0"/>
      <w:marRight w:val="0"/>
      <w:marTop w:val="0"/>
      <w:marBottom w:val="0"/>
      <w:divBdr>
        <w:top w:val="none" w:sz="0" w:space="0" w:color="auto"/>
        <w:left w:val="none" w:sz="0" w:space="0" w:color="auto"/>
        <w:bottom w:val="none" w:sz="0" w:space="0" w:color="auto"/>
        <w:right w:val="none" w:sz="0" w:space="0" w:color="auto"/>
      </w:divBdr>
      <w:divsChild>
        <w:div w:id="1508520568">
          <w:marLeft w:val="0"/>
          <w:marRight w:val="0"/>
          <w:marTop w:val="0"/>
          <w:marBottom w:val="0"/>
          <w:divBdr>
            <w:top w:val="none" w:sz="0" w:space="0" w:color="auto"/>
            <w:left w:val="none" w:sz="0" w:space="0" w:color="auto"/>
            <w:bottom w:val="none" w:sz="0" w:space="0" w:color="auto"/>
            <w:right w:val="none" w:sz="0" w:space="0" w:color="auto"/>
          </w:divBdr>
        </w:div>
      </w:divsChild>
    </w:div>
    <w:div w:id="1911034202">
      <w:bodyDiv w:val="1"/>
      <w:marLeft w:val="0"/>
      <w:marRight w:val="0"/>
      <w:marTop w:val="0"/>
      <w:marBottom w:val="0"/>
      <w:divBdr>
        <w:top w:val="none" w:sz="0" w:space="0" w:color="auto"/>
        <w:left w:val="none" w:sz="0" w:space="0" w:color="auto"/>
        <w:bottom w:val="none" w:sz="0" w:space="0" w:color="auto"/>
        <w:right w:val="none" w:sz="0" w:space="0" w:color="auto"/>
      </w:divBdr>
    </w:div>
    <w:div w:id="1947733382">
      <w:bodyDiv w:val="1"/>
      <w:marLeft w:val="0"/>
      <w:marRight w:val="0"/>
      <w:marTop w:val="0"/>
      <w:marBottom w:val="0"/>
      <w:divBdr>
        <w:top w:val="none" w:sz="0" w:space="0" w:color="auto"/>
        <w:left w:val="none" w:sz="0" w:space="0" w:color="auto"/>
        <w:bottom w:val="none" w:sz="0" w:space="0" w:color="auto"/>
        <w:right w:val="none" w:sz="0" w:space="0" w:color="auto"/>
      </w:divBdr>
      <w:divsChild>
        <w:div w:id="18700169">
          <w:marLeft w:val="0"/>
          <w:marRight w:val="0"/>
          <w:marTop w:val="0"/>
          <w:marBottom w:val="0"/>
          <w:divBdr>
            <w:top w:val="none" w:sz="0" w:space="0" w:color="auto"/>
            <w:left w:val="none" w:sz="0" w:space="0" w:color="auto"/>
            <w:bottom w:val="none" w:sz="0" w:space="0" w:color="auto"/>
            <w:right w:val="none" w:sz="0" w:space="0" w:color="auto"/>
          </w:divBdr>
        </w:div>
      </w:divsChild>
    </w:div>
    <w:div w:id="1966807914">
      <w:bodyDiv w:val="1"/>
      <w:marLeft w:val="0"/>
      <w:marRight w:val="0"/>
      <w:marTop w:val="0"/>
      <w:marBottom w:val="0"/>
      <w:divBdr>
        <w:top w:val="none" w:sz="0" w:space="0" w:color="auto"/>
        <w:left w:val="none" w:sz="0" w:space="0" w:color="auto"/>
        <w:bottom w:val="none" w:sz="0" w:space="0" w:color="auto"/>
        <w:right w:val="none" w:sz="0" w:space="0" w:color="auto"/>
      </w:divBdr>
    </w:div>
    <w:div w:id="1985161404">
      <w:bodyDiv w:val="1"/>
      <w:marLeft w:val="0"/>
      <w:marRight w:val="0"/>
      <w:marTop w:val="0"/>
      <w:marBottom w:val="0"/>
      <w:divBdr>
        <w:top w:val="none" w:sz="0" w:space="0" w:color="auto"/>
        <w:left w:val="none" w:sz="0" w:space="0" w:color="auto"/>
        <w:bottom w:val="none" w:sz="0" w:space="0" w:color="auto"/>
        <w:right w:val="none" w:sz="0" w:space="0" w:color="auto"/>
      </w:divBdr>
    </w:div>
    <w:div w:id="2000310462">
      <w:bodyDiv w:val="1"/>
      <w:marLeft w:val="0"/>
      <w:marRight w:val="0"/>
      <w:marTop w:val="0"/>
      <w:marBottom w:val="0"/>
      <w:divBdr>
        <w:top w:val="none" w:sz="0" w:space="0" w:color="auto"/>
        <w:left w:val="none" w:sz="0" w:space="0" w:color="auto"/>
        <w:bottom w:val="none" w:sz="0" w:space="0" w:color="auto"/>
        <w:right w:val="none" w:sz="0" w:space="0" w:color="auto"/>
      </w:divBdr>
    </w:div>
    <w:div w:id="2016572912">
      <w:bodyDiv w:val="1"/>
      <w:marLeft w:val="0"/>
      <w:marRight w:val="0"/>
      <w:marTop w:val="0"/>
      <w:marBottom w:val="0"/>
      <w:divBdr>
        <w:top w:val="none" w:sz="0" w:space="0" w:color="auto"/>
        <w:left w:val="none" w:sz="0" w:space="0" w:color="auto"/>
        <w:bottom w:val="none" w:sz="0" w:space="0" w:color="auto"/>
        <w:right w:val="none" w:sz="0" w:space="0" w:color="auto"/>
      </w:divBdr>
    </w:div>
    <w:div w:id="2040425876">
      <w:bodyDiv w:val="1"/>
      <w:marLeft w:val="0"/>
      <w:marRight w:val="0"/>
      <w:marTop w:val="0"/>
      <w:marBottom w:val="0"/>
      <w:divBdr>
        <w:top w:val="none" w:sz="0" w:space="0" w:color="auto"/>
        <w:left w:val="none" w:sz="0" w:space="0" w:color="auto"/>
        <w:bottom w:val="none" w:sz="0" w:space="0" w:color="auto"/>
        <w:right w:val="none" w:sz="0" w:space="0" w:color="auto"/>
      </w:divBdr>
    </w:div>
    <w:div w:id="2086294483">
      <w:bodyDiv w:val="1"/>
      <w:marLeft w:val="0"/>
      <w:marRight w:val="0"/>
      <w:marTop w:val="0"/>
      <w:marBottom w:val="0"/>
      <w:divBdr>
        <w:top w:val="none" w:sz="0" w:space="0" w:color="auto"/>
        <w:left w:val="none" w:sz="0" w:space="0" w:color="auto"/>
        <w:bottom w:val="none" w:sz="0" w:space="0" w:color="auto"/>
        <w:right w:val="none" w:sz="0" w:space="0" w:color="auto"/>
      </w:divBdr>
      <w:divsChild>
        <w:div w:id="105781698">
          <w:marLeft w:val="0"/>
          <w:marRight w:val="0"/>
          <w:marTop w:val="0"/>
          <w:marBottom w:val="0"/>
          <w:divBdr>
            <w:top w:val="none" w:sz="0" w:space="0" w:color="auto"/>
            <w:left w:val="none" w:sz="0" w:space="0" w:color="auto"/>
            <w:bottom w:val="none" w:sz="0" w:space="0" w:color="auto"/>
            <w:right w:val="none" w:sz="0" w:space="0" w:color="auto"/>
          </w:divBdr>
        </w:div>
      </w:divsChild>
    </w:div>
    <w:div w:id="212468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911185-7776-4B26-8F58-579F79CE0680}">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C1509-78D8-414A-A5BA-283935F1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10334</TotalTime>
  <Pages>14</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Njeunje</dc:creator>
  <cp:keywords/>
  <dc:description/>
  <cp:lastModifiedBy>Jonathan Njeunje</cp:lastModifiedBy>
  <cp:revision>106</cp:revision>
  <cp:lastPrinted>2019-05-01T15:15:00Z</cp:lastPrinted>
  <dcterms:created xsi:type="dcterms:W3CDTF">2019-02-05T06:17:00Z</dcterms:created>
  <dcterms:modified xsi:type="dcterms:W3CDTF">2019-05-03T14:36:00Z</dcterms:modified>
</cp:coreProperties>
</file>