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Apêndice B — Ambiente Computacional</w:t>
      </w:r>
    </w:p>
    <w:p>
      <w:pPr>
        <w:pStyle w:val="Normal"/>
      </w:pPr>
      <w:r>
        <w:t xml:space="preserve">A tabela a seguir registra os principais recursos computacionais utilizados neste estudo, organizados por camada tecnológica: linguagem de análise (R), banco de dados relacional (PostgreSQL) e linguagem de coleta automatizada (Python). As versões foram capturadas automaticamente no momento da execução do pipeline, garantindo reprodutibilidade.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B1 — Ambiente Computacional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Versão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Função no pipeline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rugarch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Estimação GARCH/GARCH-X (variância condicional)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forecast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Identificação e ajuste de modelos ARMA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tseries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Testes de raiz unitária (ADF, PP, KPSS) e ARCH-LM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Testes de cointegração e raiz unitária (urca/Engle-Granger)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Teste ARCH-LM (efeitos ARCH nos resíduos)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PerformanceAnalytics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Métricas de desempenho de séries temporais financeiras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tidyverse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Manipulação e transformação de dados (dplyr, ggplot2, readr)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PostgreSQL 16.10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Banco de dados relacional para ETL e armazenamento intermediário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RPostgres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Driver de conexão R ↔ PostgreSQL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Interface genérica de banco de dados (DBI)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Python 3.14.6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Coleta automatizada de dados via API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requests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Requisições HTTP às APIs (IPEADATA, ONS S3) com retry e streaming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Manipulação e exportação de séries temporais (DataFrames → CSV)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ipeadatapy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Interface com a API pública do IPEADATA (séries macroeconômicas)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elaboração própria (2026).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Versões registradas automaticamente em 28/07/2026. O ambiente R completo (todos os pacotes carregados) está disponível em 'relatorios/ambiente_pacotes.csv'.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2026-07-28T14:33:50Z</dcterms:modified>
  <cp:category/>
</cp:coreProperties>
</file>