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3 - Diagnóstico de Censura Regulatória (Freios de Piso e Teto do PLD)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Subsistema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Obs. Totais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Semanas Travadas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Censurado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Variância Bruta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Variância Filtrada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Distorção (%)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Sudeste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25.8758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25.8962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25.4161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30.4381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31.2349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A distorção indica o quanto os zeros artificiais reduzem a variância incondicional.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4 - Resultados dos Testes de Raiz Unitária (ADF/PP) e Estacionariedade (KPSS)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Subsistema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ADF (Drift)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ADF (Nenhum)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 (Z-tau)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KPSS (mu)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Retorno 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-25.339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-25.349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-36.549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Retorno 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Retorno 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Retorno 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-27.234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-38.729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Os testes ADF e PP têm como hipótese nula a presença de raiz unitária (não-estacionariedade). O teste KPSS tem como hipótese nula a estacionariedade da série.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5 - Resultados do teste ARCH-LM aplicado sobre os resíduos da equação da média (ARMA) por subsistema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Subsistema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Estatística Chi-Quadrado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9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Sudeste/Centro-Oeste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9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33.0633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9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9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9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229.1480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9F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0.9984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6 - Modelos de Média Condicional ARMA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Sudeste/Centro-Oeste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Nordeste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 Institucional (Média)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0.9613***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-0.1473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-1.0888***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(0.1996)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MA(3)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Erro padrão entre parênteses. Significância: * p&lt;0.1; ** p&lt;0.05; *** p&lt;0.01.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7 - Modelos de Volatilidade Condicional GARCH Puro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Sudeste/Centro-Oeste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Constante (Média)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 Institucional (Média)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(29.6142)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Constante (Variância)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ARCH(1) (Choque)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(212.1177)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(331.9631)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GARCH(1) (Persistência)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(134.1284)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(217.1909)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Assimetria (Skew)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(9.4289)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 (Caudas)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(20.6474)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(75.8900)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Erros padrões robustos entre parênteses. Significância: *** 1%, ** 5%, * 10%.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8 - Modelos de Volatilidade Condicional GARCH-X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Sudeste/Centro-Oeste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Constante (Média)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-0.0008**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 Institucional (Média)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(0.0037)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(3.6640)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Constante (Variância)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ARCH(1) (Choque)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(9.2966)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GARCH(1) (Persistência)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ENA Armazenável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Retorno Petróleo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Retorno Gás 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Dummy Institucional (Variância)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Assimetria (Skew)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(1.6441)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 (Caudas)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(1.5498)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(1.5931)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Erros padrões robustos entre parênteses. Significância: *** 1%, ** 5%, * 10%.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9 - Resultados do teste de Ljung-Box (Lag 12) sobre os resíduos quadrados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 Estudo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Estatística Chi-Quadrado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Sudeste/Centro-Oeste - GARCH Puro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Sudeste/Centro-Oeste - GARCH-X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Sul - GARCH Puro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Sul - GARCH-X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A hipótese nula indica ausência de autocorrelação serial nos resíduos quadrados.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10 - Critérios de Informação (AIC e BIC): GARCH Puro vs. GARCH-X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Subsistema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 (Puro)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 (GARCH-X)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 (Puro)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 (GARCH-X)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Sudeste/Centro-Oeste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-2.4723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-1.7096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elaboração própria (2026).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Valores menores indicam melhor ajuste penalizado à amostra.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2026-07-28T13:51:53Z</dcterms:modified>
  <cp:category/>
</cp:coreProperties>
</file>