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999008228"/>
        <w:docPartObj>
          <w:docPartGallery w:val="Cover Pages"/>
          <w:docPartUnique/>
        </w:docPartObj>
      </w:sdtPr>
      <w:sdtEndPr>
        <w:rPr>
          <w:rFonts w:ascii="Times New Roman" w:hAnsi="Times New Roman" w:cs="Times New Roman"/>
          <w:sz w:val="24"/>
          <w:szCs w:val="24"/>
        </w:rPr>
      </w:sdtEndPr>
      <w:sdtContent>
        <w:p w14:paraId="7C9595FA" w14:textId="34B1A2FA" w:rsidR="00357492" w:rsidRDefault="00357492"/>
        <w:p w14:paraId="791C199D" w14:textId="1EC5E350" w:rsidR="00357492" w:rsidRDefault="006F2352">
          <w:pPr>
            <w:rPr>
              <w:rFonts w:ascii="Times New Roman" w:hAnsi="Times New Roman" w:cs="Times New Roman"/>
              <w:sz w:val="24"/>
              <w:szCs w:val="24"/>
            </w:rPr>
          </w:pPr>
          <w:r>
            <w:rPr>
              <w:noProof/>
            </w:rPr>
            <mc:AlternateContent>
              <mc:Choice Requires="wps">
                <w:drawing>
                  <wp:anchor distT="0" distB="0" distL="114300" distR="114300" simplePos="0" relativeHeight="251662336" behindDoc="0" locked="0" layoutInCell="1" allowOverlap="1" wp14:anchorId="44131D36" wp14:editId="2660B07C">
                    <wp:simplePos x="0" y="0"/>
                    <wp:positionH relativeFrom="page">
                      <wp:posOffset>457200</wp:posOffset>
                    </wp:positionH>
                    <wp:positionV relativeFrom="margin">
                      <wp:posOffset>7934325</wp:posOffset>
                    </wp:positionV>
                    <wp:extent cx="7086600" cy="146050"/>
                    <wp:effectExtent l="0" t="0" r="0" b="6350"/>
                    <wp:wrapSquare wrapText="bothSides"/>
                    <wp:docPr id="128" name="Text Box 128"/>
                    <wp:cNvGraphicFramePr/>
                    <a:graphic xmlns:a="http://schemas.openxmlformats.org/drawingml/2006/main">
                      <a:graphicData uri="http://schemas.microsoft.com/office/word/2010/wordprocessingShape">
                        <wps:wsp>
                          <wps:cNvSpPr txBox="1"/>
                          <wps:spPr>
                            <a:xfrm>
                              <a:off x="0" y="0"/>
                              <a:ext cx="7086600" cy="1460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C4C5D64" w14:textId="5072CA6C" w:rsidR="00357492" w:rsidRDefault="0062371D">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EndPr/>
                                  <w:sdtContent>
                                    <w:r w:rsidR="00357492">
                                      <w:rPr>
                                        <w:caps/>
                                        <w:color w:val="7F7F7F" w:themeColor="text1" w:themeTint="80"/>
                                        <w:sz w:val="18"/>
                                        <w:szCs w:val="18"/>
                                      </w:rPr>
                                      <w:t>Florida Gulf Coast University</w:t>
                                    </w:r>
                                  </w:sdtContent>
                                </w:sdt>
                                <w:r w:rsidR="00357492">
                                  <w:rPr>
                                    <w:caps/>
                                    <w:color w:val="7F7F7F" w:themeColor="text1" w:themeTint="80"/>
                                    <w:sz w:val="18"/>
                                    <w:szCs w:val="18"/>
                                  </w:rPr>
                                  <w:t> </w:t>
                                </w:r>
                                <w:r w:rsidR="00357492">
                                  <w:rPr>
                                    <w:color w:val="7F7F7F" w:themeColor="text1" w:themeTint="80"/>
                                    <w:sz w:val="18"/>
                                    <w:szCs w:val="18"/>
                                  </w:rPr>
                                  <w:t>| </w:t>
                                </w:r>
                                <w:sdt>
                                  <w:sdtPr>
                                    <w:rPr>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EndPr/>
                                  <w:sdtContent>
                                    <w:r w:rsidR="00357492">
                                      <w:rPr>
                                        <w:color w:val="7F7F7F" w:themeColor="text1" w:themeTint="80"/>
                                        <w:sz w:val="18"/>
                                        <w:szCs w:val="18"/>
                                      </w:rPr>
                                      <w:t>SCM3005</w:t>
                                    </w:r>
                                  </w:sdtContent>
                                </w:sdt>
                                <w:r w:rsidR="006F2352">
                                  <w:rPr>
                                    <w:color w:val="7F7F7F" w:themeColor="text1" w:themeTint="80"/>
                                    <w:sz w:val="18"/>
                                    <w:szCs w:val="18"/>
                                  </w:rPr>
                                  <w:t xml:space="preserve">: </w:t>
                                </w:r>
                                <w:r w:rsidR="00357492">
                                  <w:rPr>
                                    <w:color w:val="7F7F7F" w:themeColor="text1" w:themeTint="80"/>
                                    <w:sz w:val="18"/>
                                    <w:szCs w:val="18"/>
                                  </w:rPr>
                                  <w:t xml:space="preserve">Supply Chain Management | </w:t>
                                </w:r>
                                <w:r w:rsidR="006F2352">
                                  <w:rPr>
                                    <w:color w:val="7F7F7F" w:themeColor="text1" w:themeTint="80"/>
                                    <w:sz w:val="18"/>
                                    <w:szCs w:val="18"/>
                                  </w:rPr>
                                  <w:t>Laura Birou | February 27, 2022</w:t>
                                </w: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131D36" id="_x0000_t202" coordsize="21600,21600" o:spt="202" path="m,l,21600r21600,l21600,xe">
                    <v:stroke joinstyle="miter"/>
                    <v:path gradientshapeok="t" o:connecttype="rect"/>
                  </v:shapetype>
                  <v:shape id="Text Box 128" o:spid="_x0000_s1026" type="#_x0000_t202" style="position:absolute;margin-left:36pt;margin-top:624.75pt;width:558pt;height:11.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" filled="f" stroked="f" strokeweight=".5pt">
                    <v:textbox inset="1in,0,86.4pt,0">
                      <w:txbxContent>
                        <w:p w14:paraId="4C4C5D64" w14:textId="5072CA6C" w:rsidR="00357492" w:rsidRDefault="00F45F15">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EndPr/>
                            <w:sdtContent>
                              <w:r w:rsidR="00357492">
                                <w:rPr>
                                  <w:caps/>
                                  <w:color w:val="7F7F7F" w:themeColor="text1" w:themeTint="80"/>
                                  <w:sz w:val="18"/>
                                  <w:szCs w:val="18"/>
                                </w:rPr>
                                <w:t>Florida Gulf Coast University</w:t>
                              </w:r>
                            </w:sdtContent>
                          </w:sdt>
                          <w:r w:rsidR="00357492">
                            <w:rPr>
                              <w:caps/>
                              <w:color w:val="7F7F7F" w:themeColor="text1" w:themeTint="80"/>
                              <w:sz w:val="18"/>
                              <w:szCs w:val="18"/>
                            </w:rPr>
                            <w:t> </w:t>
                          </w:r>
                          <w:r w:rsidR="00357492">
                            <w:rPr>
                              <w:color w:val="7F7F7F" w:themeColor="text1" w:themeTint="80"/>
                              <w:sz w:val="18"/>
                              <w:szCs w:val="18"/>
                            </w:rPr>
                            <w:t>| </w:t>
                          </w:r>
                          <w:sdt>
                            <w:sdtPr>
                              <w:rPr>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EndPr/>
                            <w:sdtContent>
                              <w:r w:rsidR="00357492">
                                <w:rPr>
                                  <w:color w:val="7F7F7F" w:themeColor="text1" w:themeTint="80"/>
                                  <w:sz w:val="18"/>
                                  <w:szCs w:val="18"/>
                                </w:rPr>
                                <w:t>SCM3005</w:t>
                              </w:r>
                            </w:sdtContent>
                          </w:sdt>
                          <w:r w:rsidR="006F2352">
                            <w:rPr>
                              <w:color w:val="7F7F7F" w:themeColor="text1" w:themeTint="80"/>
                              <w:sz w:val="18"/>
                              <w:szCs w:val="18"/>
                            </w:rPr>
                            <w:t xml:space="preserve">: </w:t>
                          </w:r>
                          <w:r w:rsidR="00357492">
                            <w:rPr>
                              <w:color w:val="7F7F7F" w:themeColor="text1" w:themeTint="80"/>
                              <w:sz w:val="18"/>
                              <w:szCs w:val="18"/>
                            </w:rPr>
                            <w:t xml:space="preserve">Supply Chain Management | </w:t>
                          </w:r>
                          <w:r w:rsidR="006F2352">
                            <w:rPr>
                              <w:color w:val="7F7F7F" w:themeColor="text1" w:themeTint="80"/>
                              <w:sz w:val="18"/>
                              <w:szCs w:val="18"/>
                            </w:rPr>
                            <w:t>Laura Birou | February 27, 2022</w:t>
                          </w:r>
                        </w:p>
                      </w:txbxContent>
                    </v:textbox>
                    <w10:wrap type="square" anchorx="page" anchory="margin"/>
                  </v:shape>
                </w:pict>
              </mc:Fallback>
            </mc:AlternateContent>
          </w:r>
          <w:r w:rsidR="00357492">
            <w:rPr>
              <w:noProof/>
            </w:rPr>
            <mc:AlternateContent>
              <mc:Choice Requires="wps">
                <w:drawing>
                  <wp:anchor distT="0" distB="0" distL="114300" distR="114300" simplePos="0" relativeHeight="251661312" behindDoc="0" locked="0" layoutInCell="1" allowOverlap="1" wp14:anchorId="3EE517F2" wp14:editId="0DF7AD80">
                    <wp:simplePos x="0" y="0"/>
                    <wp:positionH relativeFrom="margin">
                      <wp:align>center</wp:align>
                    </wp:positionH>
                    <wp:positionV relativeFrom="page">
                      <wp:posOffset>7555865</wp:posOffset>
                    </wp:positionV>
                    <wp:extent cx="5753100" cy="1095375"/>
                    <wp:effectExtent l="0" t="0" r="0" b="9525"/>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10953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EAF6C6" w14:textId="5978E244" w:rsidR="00357492" w:rsidRDefault="00357492">
                                <w:pPr>
                                  <w:pStyle w:val="NoSpacing"/>
                                  <w:spacing w:before="40" w:after="40"/>
                                  <w:rPr>
                                    <w:caps/>
                                    <w:color w:val="4472C4" w:themeColor="accent1"/>
                                    <w:sz w:val="28"/>
                                    <w:szCs w:val="28"/>
                                  </w:rPr>
                                </w:pPr>
                              </w:p>
                              <w:p w14:paraId="4B09E784" w14:textId="5AE6D818" w:rsidR="00357492" w:rsidRDefault="0062371D">
                                <w:pPr>
                                  <w:pStyle w:val="NoSpacing"/>
                                  <w:spacing w:before="40" w:after="40"/>
                                  <w:rPr>
                                    <w:caps/>
                                    <w:color w:val="5B9BD5" w:themeColor="accent5"/>
                                    <w:sz w:val="24"/>
                                    <w:szCs w:val="24"/>
                                  </w:rPr>
                                </w:pPr>
                                <w:sdt>
                                  <w:sdtPr>
                                    <w:rPr>
                                      <w:caps/>
                                      <w:color w:val="5B9BD5"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r w:rsidR="00357492">
                                      <w:rPr>
                                        <w:caps/>
                                        <w:color w:val="5B9BD5" w:themeColor="accent5"/>
                                        <w:sz w:val="24"/>
                                        <w:szCs w:val="24"/>
                                      </w:rPr>
                                      <w:t>Zachary Busby</w:t>
                                    </w:r>
                                  </w:sdtContent>
                                </w:sdt>
                              </w:p>
                              <w:p w14:paraId="6DEE34D3" w14:textId="4FA560AE" w:rsidR="00357492" w:rsidRDefault="00357492">
                                <w:pPr>
                                  <w:pStyle w:val="NoSpacing"/>
                                  <w:spacing w:before="40" w:after="40"/>
                                  <w:rPr>
                                    <w:caps/>
                                    <w:color w:val="5B9BD5" w:themeColor="accent5"/>
                                    <w:sz w:val="24"/>
                                    <w:szCs w:val="24"/>
                                  </w:rPr>
                                </w:pPr>
                                <w:r>
                                  <w:rPr>
                                    <w:caps/>
                                    <w:color w:val="5B9BD5" w:themeColor="accent5"/>
                                    <w:sz w:val="24"/>
                                    <w:szCs w:val="24"/>
                                  </w:rPr>
                                  <w:t>Justin Mattia</w:t>
                                </w:r>
                              </w:p>
                              <w:p w14:paraId="167AC389" w14:textId="5072899B" w:rsidR="00357492" w:rsidRDefault="00357492">
                                <w:pPr>
                                  <w:pStyle w:val="NoSpacing"/>
                                  <w:spacing w:before="40" w:after="40"/>
                                  <w:rPr>
                                    <w:caps/>
                                    <w:color w:val="5B9BD5" w:themeColor="accent5"/>
                                    <w:sz w:val="24"/>
                                    <w:szCs w:val="24"/>
                                  </w:rPr>
                                </w:pPr>
                                <w:r>
                                  <w:rPr>
                                    <w:caps/>
                                    <w:color w:val="5B9BD5" w:themeColor="accent5"/>
                                    <w:sz w:val="24"/>
                                    <w:szCs w:val="24"/>
                                  </w:rPr>
                                  <w:t>Jonathan Orth</w:t>
                                </w:r>
                              </w:p>
                              <w:p w14:paraId="66C57D4C" w14:textId="4164B5F5" w:rsidR="00357492" w:rsidRDefault="00357492">
                                <w:pPr>
                                  <w:pStyle w:val="NoSpacing"/>
                                  <w:spacing w:before="40" w:after="40"/>
                                  <w:rPr>
                                    <w:caps/>
                                    <w:color w:val="5B9BD5" w:themeColor="accent5"/>
                                    <w:sz w:val="24"/>
                                    <w:szCs w:val="24"/>
                                  </w:rPr>
                                </w:pPr>
                                <w:r>
                                  <w:rPr>
                                    <w:caps/>
                                    <w:color w:val="5B9BD5" w:themeColor="accent5"/>
                                    <w:sz w:val="24"/>
                                    <w:szCs w:val="24"/>
                                  </w:rPr>
                                  <w:t>Iris Serrano</w:t>
                                </w: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noAutofit/>
                          </wps:bodyPr>
                        </wps:wsp>
                      </a:graphicData>
                    </a:graphic>
                    <wp14:sizeRelH relativeFrom="margin">
                      <wp14:pctWidth>115400</wp14:pctWidth>
                    </wp14:sizeRelH>
                    <wp14:sizeRelV relativeFrom="margin">
                      <wp14:pctHeight>0</wp14:pctHeight>
                    </wp14:sizeRelV>
                  </wp:anchor>
                </w:drawing>
              </mc:Choice>
              <mc:Fallback>
                <w:pict>
                  <v:shape w14:anchorId="3EE517F2" id="Text Box 129" o:spid="_x0000_s1027" type="#_x0000_t202" style="position:absolute;margin-left:0;margin-top:594.95pt;width:453pt;height:86.25pt;z-index:251661312;visibility:visible;mso-wrap-style:square;mso-width-percent:1154;mso-height-percent:0;mso-wrap-distance-left:9pt;mso-wrap-distance-top:0;mso-wrap-distance-right:9pt;mso-wrap-distance-bottom:0;mso-position-horizontal:center;mso-position-horizontal-relative:margin;mso-position-vertical:absolute;mso-position-vertical-relative:page;mso-width-percent:1154;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" filled="f" stroked="f" strokeweight=".5pt">
                    <v:textbox inset="1in,0,86.4pt,0">
                      <w:txbxContent>
                        <w:p w14:paraId="42EAF6C6" w14:textId="5978E244" w:rsidR="00357492" w:rsidRDefault="00357492">
                          <w:pPr>
                            <w:pStyle w:val="NoSpacing"/>
                            <w:spacing w:before="40" w:after="40"/>
                            <w:rPr>
                              <w:caps/>
                              <w:color w:val="4472C4" w:themeColor="accent1"/>
                              <w:sz w:val="28"/>
                              <w:szCs w:val="28"/>
                            </w:rPr>
                          </w:pPr>
                        </w:p>
                        <w:p w14:paraId="4B09E784" w14:textId="5AE6D818" w:rsidR="00357492" w:rsidRDefault="00F45F15">
                          <w:pPr>
                            <w:pStyle w:val="NoSpacing"/>
                            <w:spacing w:before="40" w:after="40"/>
                            <w:rPr>
                              <w:caps/>
                              <w:color w:val="5B9BD5" w:themeColor="accent5"/>
                              <w:sz w:val="24"/>
                              <w:szCs w:val="24"/>
                            </w:rPr>
                          </w:pPr>
                          <w:sdt>
                            <w:sdtPr>
                              <w:rPr>
                                <w:caps/>
                                <w:color w:val="5B9BD5"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r w:rsidR="00357492">
                                <w:rPr>
                                  <w:caps/>
                                  <w:color w:val="5B9BD5" w:themeColor="accent5"/>
                                  <w:sz w:val="24"/>
                                  <w:szCs w:val="24"/>
                                </w:rPr>
                                <w:t>Zachary Busby</w:t>
                              </w:r>
                            </w:sdtContent>
                          </w:sdt>
                        </w:p>
                        <w:p w14:paraId="6DEE34D3" w14:textId="4FA560AE" w:rsidR="00357492" w:rsidRDefault="00357492">
                          <w:pPr>
                            <w:pStyle w:val="NoSpacing"/>
                            <w:spacing w:before="40" w:after="40"/>
                            <w:rPr>
                              <w:caps/>
                              <w:color w:val="5B9BD5" w:themeColor="accent5"/>
                              <w:sz w:val="24"/>
                              <w:szCs w:val="24"/>
                            </w:rPr>
                          </w:pPr>
                          <w:r>
                            <w:rPr>
                              <w:caps/>
                              <w:color w:val="5B9BD5" w:themeColor="accent5"/>
                              <w:sz w:val="24"/>
                              <w:szCs w:val="24"/>
                            </w:rPr>
                            <w:t>Justin Mattia</w:t>
                          </w:r>
                        </w:p>
                        <w:p w14:paraId="167AC389" w14:textId="5072899B" w:rsidR="00357492" w:rsidRDefault="00357492">
                          <w:pPr>
                            <w:pStyle w:val="NoSpacing"/>
                            <w:spacing w:before="40" w:after="40"/>
                            <w:rPr>
                              <w:caps/>
                              <w:color w:val="5B9BD5" w:themeColor="accent5"/>
                              <w:sz w:val="24"/>
                              <w:szCs w:val="24"/>
                            </w:rPr>
                          </w:pPr>
                          <w:r>
                            <w:rPr>
                              <w:caps/>
                              <w:color w:val="5B9BD5" w:themeColor="accent5"/>
                              <w:sz w:val="24"/>
                              <w:szCs w:val="24"/>
                            </w:rPr>
                            <w:t>Jonathan Orth</w:t>
                          </w:r>
                        </w:p>
                        <w:p w14:paraId="66C57D4C" w14:textId="4164B5F5" w:rsidR="00357492" w:rsidRDefault="00357492">
                          <w:pPr>
                            <w:pStyle w:val="NoSpacing"/>
                            <w:spacing w:before="40" w:after="40"/>
                            <w:rPr>
                              <w:caps/>
                              <w:color w:val="5B9BD5" w:themeColor="accent5"/>
                              <w:sz w:val="24"/>
                              <w:szCs w:val="24"/>
                            </w:rPr>
                          </w:pPr>
                          <w:r>
                            <w:rPr>
                              <w:caps/>
                              <w:color w:val="5B9BD5" w:themeColor="accent5"/>
                              <w:sz w:val="24"/>
                              <w:szCs w:val="24"/>
                            </w:rPr>
                            <w:t>Iris Serrano</w:t>
                          </w:r>
                        </w:p>
                      </w:txbxContent>
                    </v:textbox>
                    <w10:wrap type="square" anchorx="margin" anchory="page"/>
                  </v:shape>
                </w:pict>
              </mc:Fallback>
            </mc:AlternateContent>
          </w:r>
          <w:r w:rsidR="00357492">
            <w:rPr>
              <w:noProof/>
            </w:rPr>
            <mc:AlternateContent>
              <mc:Choice Requires="wpg">
                <w:drawing>
                  <wp:anchor distT="0" distB="0" distL="114300" distR="114300" simplePos="0" relativeHeight="251659264" behindDoc="1" locked="0" layoutInCell="1" allowOverlap="1" wp14:anchorId="6440DE34" wp14:editId="71DB5F72">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E6D197A" w14:textId="690D31E8" w:rsidR="00357492" w:rsidRDefault="0062371D">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357492">
                                        <w:rPr>
                                          <w:color w:val="FFFFFF" w:themeColor="background1"/>
                                          <w:sz w:val="72"/>
                                          <w:szCs w:val="72"/>
                                        </w:rPr>
                                        <w:t>M&amp;M SPC Assignment</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6440DE34" id="Group 125" o:spid="_x0000_s1028"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">
                    <o:lock v:ext="edit" aspectratio="t"/>
                    <v:shape id="Freeform 10" o:spid="_x0000_s1029"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3E6D197A" w14:textId="690D31E8" w:rsidR="00357492" w:rsidRDefault="00F45F15">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357492">
                                  <w:rPr>
                                    <w:color w:val="FFFFFF" w:themeColor="background1"/>
                                    <w:sz w:val="72"/>
                                    <w:szCs w:val="72"/>
                                  </w:rPr>
                                  <w:t>M&amp;M SPC Assignment</w:t>
                                </w:r>
                              </w:sdtContent>
                            </w:sdt>
                          </w:p>
                        </w:txbxContent>
                      </v:textbox>
                    </v:shape>
                    <v:shape id="Freeform 11" o:spid="_x0000_s1030"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sidR="00357492">
            <w:rPr>
              <w:noProof/>
            </w:rPr>
            <mc:AlternateContent>
              <mc:Choice Requires="wps">
                <w:drawing>
                  <wp:anchor distT="0" distB="0" distL="114300" distR="114300" simplePos="0" relativeHeight="251660288" behindDoc="0" locked="0" layoutInCell="1" allowOverlap="1" wp14:anchorId="71CD856E" wp14:editId="7484CCB6">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2-01-01T00:00:00Z">
                                    <w:dateFormat w:val="yyyy"/>
                                    <w:lid w:val="en-US"/>
                                    <w:storeMappedDataAs w:val="dateTime"/>
                                    <w:calendar w:val="gregorian"/>
                                  </w:date>
                                </w:sdtPr>
                                <w:sdtEndPr/>
                                <w:sdtContent>
                                  <w:p w14:paraId="607C8215" w14:textId="2C3E1F83" w:rsidR="00357492" w:rsidRDefault="00357492">
                                    <w:pPr>
                                      <w:pStyle w:val="NoSpacing"/>
                                      <w:jc w:val="right"/>
                                      <w:rPr>
                                        <w:color w:val="FFFFFF" w:themeColor="background1"/>
                                        <w:sz w:val="24"/>
                                        <w:szCs w:val="24"/>
                                      </w:rPr>
                                    </w:pPr>
                                    <w:r>
                                      <w:rPr>
                                        <w:color w:val="FFFFFF" w:themeColor="background1"/>
                                        <w:sz w:val="24"/>
                                        <w:szCs w:val="24"/>
                                      </w:rPr>
                                      <w:t>2022</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71CD856E" id="Rectangle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" fillcolor="#4472c4 [3204]" stroked="f" strokeweight="1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2-01-01T00:00:00Z">
                              <w:dateFormat w:val="yyyy"/>
                              <w:lid w:val="en-US"/>
                              <w:storeMappedDataAs w:val="dateTime"/>
                              <w:calendar w:val="gregorian"/>
                            </w:date>
                          </w:sdtPr>
                          <w:sdtEndPr/>
                          <w:sdtContent>
                            <w:p w14:paraId="607C8215" w14:textId="2C3E1F83" w:rsidR="00357492" w:rsidRDefault="00357492">
                              <w:pPr>
                                <w:pStyle w:val="NoSpacing"/>
                                <w:jc w:val="right"/>
                                <w:rPr>
                                  <w:color w:val="FFFFFF" w:themeColor="background1"/>
                                  <w:sz w:val="24"/>
                                  <w:szCs w:val="24"/>
                                </w:rPr>
                              </w:pPr>
                              <w:r>
                                <w:rPr>
                                  <w:color w:val="FFFFFF" w:themeColor="background1"/>
                                  <w:sz w:val="24"/>
                                  <w:szCs w:val="24"/>
                                </w:rPr>
                                <w:t>2022</w:t>
                              </w:r>
                            </w:p>
                          </w:sdtContent>
                        </w:sdt>
                      </w:txbxContent>
                    </v:textbox>
                    <w10:wrap anchorx="margin" anchory="page"/>
                  </v:rect>
                </w:pict>
              </mc:Fallback>
            </mc:AlternateContent>
          </w:r>
          <w:r w:rsidR="00357492">
            <w:rPr>
              <w:rFonts w:ascii="Times New Roman" w:hAnsi="Times New Roman" w:cs="Times New Roman"/>
              <w:sz w:val="24"/>
              <w:szCs w:val="24"/>
            </w:rPr>
            <w:br w:type="page"/>
          </w:r>
        </w:p>
      </w:sdtContent>
    </w:sdt>
    <w:sdt>
      <w:sdtPr>
        <w:rPr>
          <w:rFonts w:asciiTheme="minorHAnsi" w:eastAsiaTheme="minorHAnsi" w:hAnsiTheme="minorHAnsi" w:cstheme="minorBidi"/>
          <w:color w:val="auto"/>
          <w:sz w:val="22"/>
          <w:szCs w:val="22"/>
        </w:rPr>
        <w:id w:val="-1026710872"/>
        <w:docPartObj>
          <w:docPartGallery w:val="Table of Contents"/>
          <w:docPartUnique/>
        </w:docPartObj>
      </w:sdtPr>
      <w:sdtEndPr>
        <w:rPr>
          <w:b/>
          <w:bCs/>
          <w:noProof/>
        </w:rPr>
      </w:sdtEndPr>
      <w:sdtContent>
        <w:p w14:paraId="0DB5D9B3" w14:textId="22603F40" w:rsidR="006F2352" w:rsidRDefault="006F2352">
          <w:pPr>
            <w:pStyle w:val="TOCHeading"/>
          </w:pPr>
          <w:r>
            <w:t>Table of Contents</w:t>
          </w:r>
        </w:p>
        <w:p w14:paraId="6032EA87" w14:textId="03EEA0BB" w:rsidR="006C4931" w:rsidRDefault="006F2352">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96775375" w:history="1">
            <w:r w:rsidR="006C4931" w:rsidRPr="001B6008">
              <w:rPr>
                <w:rStyle w:val="Hyperlink"/>
                <w:noProof/>
              </w:rPr>
              <w:t>Section I. Introduction</w:t>
            </w:r>
            <w:r w:rsidR="006C4931">
              <w:rPr>
                <w:noProof/>
                <w:webHidden/>
              </w:rPr>
              <w:tab/>
            </w:r>
            <w:r w:rsidR="006C4931">
              <w:rPr>
                <w:noProof/>
                <w:webHidden/>
              </w:rPr>
              <w:fldChar w:fldCharType="begin"/>
            </w:r>
            <w:r w:rsidR="006C4931">
              <w:rPr>
                <w:noProof/>
                <w:webHidden/>
              </w:rPr>
              <w:instrText xml:space="preserve"> PAGEREF _Toc96775375 \h </w:instrText>
            </w:r>
            <w:r w:rsidR="006C4931">
              <w:rPr>
                <w:noProof/>
                <w:webHidden/>
              </w:rPr>
            </w:r>
            <w:r w:rsidR="006C4931">
              <w:rPr>
                <w:noProof/>
                <w:webHidden/>
              </w:rPr>
              <w:fldChar w:fldCharType="separate"/>
            </w:r>
            <w:r w:rsidR="006C4931">
              <w:rPr>
                <w:noProof/>
                <w:webHidden/>
              </w:rPr>
              <w:t>2</w:t>
            </w:r>
            <w:r w:rsidR="006C4931">
              <w:rPr>
                <w:noProof/>
                <w:webHidden/>
              </w:rPr>
              <w:fldChar w:fldCharType="end"/>
            </w:r>
          </w:hyperlink>
        </w:p>
        <w:p w14:paraId="1C5C1576" w14:textId="26E359E6" w:rsidR="006C4931" w:rsidRDefault="0062371D">
          <w:pPr>
            <w:pStyle w:val="TOC1"/>
            <w:tabs>
              <w:tab w:val="right" w:leader="dot" w:pos="9350"/>
            </w:tabs>
            <w:rPr>
              <w:rFonts w:eastAsiaTheme="minorEastAsia"/>
              <w:noProof/>
            </w:rPr>
          </w:pPr>
          <w:hyperlink w:anchor="_Toc96775376" w:history="1">
            <w:r w:rsidR="006C4931" w:rsidRPr="001B6008">
              <w:rPr>
                <w:rStyle w:val="Hyperlink"/>
                <w:noProof/>
              </w:rPr>
              <w:t>Section II. History of Mars Inc.</w:t>
            </w:r>
            <w:r w:rsidR="006C4931">
              <w:rPr>
                <w:noProof/>
                <w:webHidden/>
              </w:rPr>
              <w:tab/>
            </w:r>
            <w:r w:rsidR="006C4931">
              <w:rPr>
                <w:noProof/>
                <w:webHidden/>
              </w:rPr>
              <w:fldChar w:fldCharType="begin"/>
            </w:r>
            <w:r w:rsidR="006C4931">
              <w:rPr>
                <w:noProof/>
                <w:webHidden/>
              </w:rPr>
              <w:instrText xml:space="preserve"> PAGEREF _Toc96775376 \h </w:instrText>
            </w:r>
            <w:r w:rsidR="006C4931">
              <w:rPr>
                <w:noProof/>
                <w:webHidden/>
              </w:rPr>
            </w:r>
            <w:r w:rsidR="006C4931">
              <w:rPr>
                <w:noProof/>
                <w:webHidden/>
              </w:rPr>
              <w:fldChar w:fldCharType="separate"/>
            </w:r>
            <w:r w:rsidR="006C4931">
              <w:rPr>
                <w:noProof/>
                <w:webHidden/>
              </w:rPr>
              <w:t>5</w:t>
            </w:r>
            <w:r w:rsidR="006C4931">
              <w:rPr>
                <w:noProof/>
                <w:webHidden/>
              </w:rPr>
              <w:fldChar w:fldCharType="end"/>
            </w:r>
          </w:hyperlink>
        </w:p>
        <w:p w14:paraId="13B0103C" w14:textId="3DD9A46F" w:rsidR="006C4931" w:rsidRDefault="0062371D">
          <w:pPr>
            <w:pStyle w:val="TOC1"/>
            <w:tabs>
              <w:tab w:val="right" w:leader="dot" w:pos="9350"/>
            </w:tabs>
            <w:rPr>
              <w:rFonts w:eastAsiaTheme="minorEastAsia"/>
              <w:noProof/>
            </w:rPr>
          </w:pPr>
          <w:hyperlink w:anchor="_Toc96775377" w:history="1">
            <w:r w:rsidR="006C4931" w:rsidRPr="001B6008">
              <w:rPr>
                <w:rStyle w:val="Hyperlink"/>
                <w:noProof/>
              </w:rPr>
              <w:t>Section III. Role of Quality Control, Quality Management</w:t>
            </w:r>
            <w:r w:rsidR="006C4931">
              <w:rPr>
                <w:noProof/>
                <w:webHidden/>
              </w:rPr>
              <w:tab/>
            </w:r>
            <w:r w:rsidR="006C4931">
              <w:rPr>
                <w:noProof/>
                <w:webHidden/>
              </w:rPr>
              <w:fldChar w:fldCharType="begin"/>
            </w:r>
            <w:r w:rsidR="006C4931">
              <w:rPr>
                <w:noProof/>
                <w:webHidden/>
              </w:rPr>
              <w:instrText xml:space="preserve"> PAGEREF _Toc96775377 \h </w:instrText>
            </w:r>
            <w:r w:rsidR="006C4931">
              <w:rPr>
                <w:noProof/>
                <w:webHidden/>
              </w:rPr>
            </w:r>
            <w:r w:rsidR="006C4931">
              <w:rPr>
                <w:noProof/>
                <w:webHidden/>
              </w:rPr>
              <w:fldChar w:fldCharType="separate"/>
            </w:r>
            <w:r w:rsidR="006C4931">
              <w:rPr>
                <w:noProof/>
                <w:webHidden/>
              </w:rPr>
              <w:t>7</w:t>
            </w:r>
            <w:r w:rsidR="006C4931">
              <w:rPr>
                <w:noProof/>
                <w:webHidden/>
              </w:rPr>
              <w:fldChar w:fldCharType="end"/>
            </w:r>
          </w:hyperlink>
        </w:p>
        <w:p w14:paraId="646B8265" w14:textId="7E575FCE" w:rsidR="006C4931" w:rsidRDefault="0062371D">
          <w:pPr>
            <w:pStyle w:val="TOC1"/>
            <w:tabs>
              <w:tab w:val="right" w:leader="dot" w:pos="9350"/>
            </w:tabs>
            <w:rPr>
              <w:rFonts w:eastAsiaTheme="minorEastAsia"/>
              <w:noProof/>
            </w:rPr>
          </w:pPr>
          <w:hyperlink w:anchor="_Toc96775378" w:history="1">
            <w:r w:rsidR="006C4931" w:rsidRPr="001B6008">
              <w:rPr>
                <w:rStyle w:val="Hyperlink"/>
                <w:noProof/>
              </w:rPr>
              <w:t>Section IV. SPC Analysis</w:t>
            </w:r>
            <w:r w:rsidR="006C4931">
              <w:rPr>
                <w:noProof/>
                <w:webHidden/>
              </w:rPr>
              <w:tab/>
            </w:r>
            <w:r w:rsidR="006C4931">
              <w:rPr>
                <w:noProof/>
                <w:webHidden/>
              </w:rPr>
              <w:fldChar w:fldCharType="begin"/>
            </w:r>
            <w:r w:rsidR="006C4931">
              <w:rPr>
                <w:noProof/>
                <w:webHidden/>
              </w:rPr>
              <w:instrText xml:space="preserve"> PAGEREF _Toc96775378 \h </w:instrText>
            </w:r>
            <w:r w:rsidR="006C4931">
              <w:rPr>
                <w:noProof/>
                <w:webHidden/>
              </w:rPr>
            </w:r>
            <w:r w:rsidR="006C4931">
              <w:rPr>
                <w:noProof/>
                <w:webHidden/>
              </w:rPr>
              <w:fldChar w:fldCharType="separate"/>
            </w:r>
            <w:r w:rsidR="006C4931">
              <w:rPr>
                <w:noProof/>
                <w:webHidden/>
              </w:rPr>
              <w:t>10</w:t>
            </w:r>
            <w:r w:rsidR="006C4931">
              <w:rPr>
                <w:noProof/>
                <w:webHidden/>
              </w:rPr>
              <w:fldChar w:fldCharType="end"/>
            </w:r>
          </w:hyperlink>
        </w:p>
        <w:p w14:paraId="0B764A2A" w14:textId="564986E1" w:rsidR="006C4931" w:rsidRDefault="0062371D">
          <w:pPr>
            <w:pStyle w:val="TOC2"/>
            <w:tabs>
              <w:tab w:val="right" w:leader="dot" w:pos="9350"/>
            </w:tabs>
            <w:rPr>
              <w:rFonts w:eastAsiaTheme="minorEastAsia"/>
              <w:noProof/>
            </w:rPr>
          </w:pPr>
          <w:hyperlink w:anchor="_Toc96775379" w:history="1">
            <w:r w:rsidR="006C4931" w:rsidRPr="001B6008">
              <w:rPr>
                <w:rStyle w:val="Hyperlink"/>
                <w:noProof/>
              </w:rPr>
              <w:t>Data Collection and SPC Tools</w:t>
            </w:r>
            <w:r w:rsidR="006C4931">
              <w:rPr>
                <w:noProof/>
                <w:webHidden/>
              </w:rPr>
              <w:tab/>
            </w:r>
            <w:r w:rsidR="006C4931">
              <w:rPr>
                <w:noProof/>
                <w:webHidden/>
              </w:rPr>
              <w:fldChar w:fldCharType="begin"/>
            </w:r>
            <w:r w:rsidR="006C4931">
              <w:rPr>
                <w:noProof/>
                <w:webHidden/>
              </w:rPr>
              <w:instrText xml:space="preserve"> PAGEREF _Toc96775379 \h </w:instrText>
            </w:r>
            <w:r w:rsidR="006C4931">
              <w:rPr>
                <w:noProof/>
                <w:webHidden/>
              </w:rPr>
            </w:r>
            <w:r w:rsidR="006C4931">
              <w:rPr>
                <w:noProof/>
                <w:webHidden/>
              </w:rPr>
              <w:fldChar w:fldCharType="separate"/>
            </w:r>
            <w:r w:rsidR="006C4931">
              <w:rPr>
                <w:noProof/>
                <w:webHidden/>
              </w:rPr>
              <w:t>10</w:t>
            </w:r>
            <w:r w:rsidR="006C4931">
              <w:rPr>
                <w:noProof/>
                <w:webHidden/>
              </w:rPr>
              <w:fldChar w:fldCharType="end"/>
            </w:r>
          </w:hyperlink>
        </w:p>
        <w:p w14:paraId="5407EF32" w14:textId="32B2D7F4" w:rsidR="006C4931" w:rsidRDefault="0062371D">
          <w:pPr>
            <w:pStyle w:val="TOC2"/>
            <w:tabs>
              <w:tab w:val="right" w:leader="dot" w:pos="9350"/>
            </w:tabs>
            <w:rPr>
              <w:rFonts w:eastAsiaTheme="minorEastAsia"/>
              <w:noProof/>
            </w:rPr>
          </w:pPr>
          <w:hyperlink w:anchor="_Toc96775380" w:history="1">
            <w:r w:rsidR="006C4931" w:rsidRPr="001B6008">
              <w:rPr>
                <w:rStyle w:val="Hyperlink"/>
                <w:noProof/>
              </w:rPr>
              <w:t>X-Bar and R Chart Analysis</w:t>
            </w:r>
            <w:r w:rsidR="006C4931">
              <w:rPr>
                <w:noProof/>
                <w:webHidden/>
              </w:rPr>
              <w:tab/>
            </w:r>
            <w:r w:rsidR="006C4931">
              <w:rPr>
                <w:noProof/>
                <w:webHidden/>
              </w:rPr>
              <w:fldChar w:fldCharType="begin"/>
            </w:r>
            <w:r w:rsidR="006C4931">
              <w:rPr>
                <w:noProof/>
                <w:webHidden/>
              </w:rPr>
              <w:instrText xml:space="preserve"> PAGEREF _Toc96775380 \h </w:instrText>
            </w:r>
            <w:r w:rsidR="006C4931">
              <w:rPr>
                <w:noProof/>
                <w:webHidden/>
              </w:rPr>
            </w:r>
            <w:r w:rsidR="006C4931">
              <w:rPr>
                <w:noProof/>
                <w:webHidden/>
              </w:rPr>
              <w:fldChar w:fldCharType="separate"/>
            </w:r>
            <w:r w:rsidR="006C4931">
              <w:rPr>
                <w:noProof/>
                <w:webHidden/>
              </w:rPr>
              <w:t>12</w:t>
            </w:r>
            <w:r w:rsidR="006C4931">
              <w:rPr>
                <w:noProof/>
                <w:webHidden/>
              </w:rPr>
              <w:fldChar w:fldCharType="end"/>
            </w:r>
          </w:hyperlink>
        </w:p>
        <w:p w14:paraId="4F702502" w14:textId="60FC4A7B" w:rsidR="006C4931" w:rsidRDefault="0062371D">
          <w:pPr>
            <w:pStyle w:val="TOC2"/>
            <w:tabs>
              <w:tab w:val="right" w:leader="dot" w:pos="9350"/>
            </w:tabs>
            <w:rPr>
              <w:rFonts w:eastAsiaTheme="minorEastAsia"/>
              <w:noProof/>
            </w:rPr>
          </w:pPr>
          <w:hyperlink w:anchor="_Toc96775381" w:history="1">
            <w:r w:rsidR="006C4931" w:rsidRPr="001B6008">
              <w:rPr>
                <w:rStyle w:val="Hyperlink"/>
                <w:noProof/>
              </w:rPr>
              <w:t>P Chart Analysis</w:t>
            </w:r>
            <w:r w:rsidR="006C4931">
              <w:rPr>
                <w:noProof/>
                <w:webHidden/>
              </w:rPr>
              <w:tab/>
            </w:r>
            <w:r w:rsidR="006C4931">
              <w:rPr>
                <w:noProof/>
                <w:webHidden/>
              </w:rPr>
              <w:fldChar w:fldCharType="begin"/>
            </w:r>
            <w:r w:rsidR="006C4931">
              <w:rPr>
                <w:noProof/>
                <w:webHidden/>
              </w:rPr>
              <w:instrText xml:space="preserve"> PAGEREF _Toc96775381 \h </w:instrText>
            </w:r>
            <w:r w:rsidR="006C4931">
              <w:rPr>
                <w:noProof/>
                <w:webHidden/>
              </w:rPr>
            </w:r>
            <w:r w:rsidR="006C4931">
              <w:rPr>
                <w:noProof/>
                <w:webHidden/>
              </w:rPr>
              <w:fldChar w:fldCharType="separate"/>
            </w:r>
            <w:r w:rsidR="006C4931">
              <w:rPr>
                <w:noProof/>
                <w:webHidden/>
              </w:rPr>
              <w:t>15</w:t>
            </w:r>
            <w:r w:rsidR="006C4931">
              <w:rPr>
                <w:noProof/>
                <w:webHidden/>
              </w:rPr>
              <w:fldChar w:fldCharType="end"/>
            </w:r>
          </w:hyperlink>
        </w:p>
        <w:p w14:paraId="1C48A162" w14:textId="46BDF94F" w:rsidR="006C4931" w:rsidRDefault="0062371D">
          <w:pPr>
            <w:pStyle w:val="TOC1"/>
            <w:tabs>
              <w:tab w:val="right" w:leader="dot" w:pos="9350"/>
            </w:tabs>
            <w:rPr>
              <w:rFonts w:eastAsiaTheme="minorEastAsia"/>
              <w:noProof/>
            </w:rPr>
          </w:pPr>
          <w:hyperlink w:anchor="_Toc96775382" w:history="1">
            <w:r w:rsidR="006C4931" w:rsidRPr="001B6008">
              <w:rPr>
                <w:rStyle w:val="Hyperlink"/>
                <w:noProof/>
              </w:rPr>
              <w:t>Section V. Conclusion</w:t>
            </w:r>
            <w:r w:rsidR="006C4931">
              <w:rPr>
                <w:noProof/>
                <w:webHidden/>
              </w:rPr>
              <w:tab/>
            </w:r>
            <w:r w:rsidR="006C4931">
              <w:rPr>
                <w:noProof/>
                <w:webHidden/>
              </w:rPr>
              <w:fldChar w:fldCharType="begin"/>
            </w:r>
            <w:r w:rsidR="006C4931">
              <w:rPr>
                <w:noProof/>
                <w:webHidden/>
              </w:rPr>
              <w:instrText xml:space="preserve"> PAGEREF _Toc96775382 \h </w:instrText>
            </w:r>
            <w:r w:rsidR="006C4931">
              <w:rPr>
                <w:noProof/>
                <w:webHidden/>
              </w:rPr>
            </w:r>
            <w:r w:rsidR="006C4931">
              <w:rPr>
                <w:noProof/>
                <w:webHidden/>
              </w:rPr>
              <w:fldChar w:fldCharType="separate"/>
            </w:r>
            <w:r w:rsidR="006C4931">
              <w:rPr>
                <w:noProof/>
                <w:webHidden/>
              </w:rPr>
              <w:t>20</w:t>
            </w:r>
            <w:r w:rsidR="006C4931">
              <w:rPr>
                <w:noProof/>
                <w:webHidden/>
              </w:rPr>
              <w:fldChar w:fldCharType="end"/>
            </w:r>
          </w:hyperlink>
        </w:p>
        <w:p w14:paraId="2963F668" w14:textId="57FC23E7" w:rsidR="006C4931" w:rsidRDefault="0062371D">
          <w:pPr>
            <w:pStyle w:val="TOC1"/>
            <w:tabs>
              <w:tab w:val="right" w:leader="dot" w:pos="9350"/>
            </w:tabs>
            <w:rPr>
              <w:rFonts w:eastAsiaTheme="minorEastAsia"/>
              <w:noProof/>
            </w:rPr>
          </w:pPr>
          <w:hyperlink w:anchor="_Toc96775383" w:history="1">
            <w:r w:rsidR="006C4931" w:rsidRPr="001B6008">
              <w:rPr>
                <w:rStyle w:val="Hyperlink"/>
                <w:noProof/>
              </w:rPr>
              <w:t>Bibliography</w:t>
            </w:r>
            <w:r w:rsidR="006C4931">
              <w:rPr>
                <w:noProof/>
                <w:webHidden/>
              </w:rPr>
              <w:tab/>
            </w:r>
            <w:r w:rsidR="006C4931">
              <w:rPr>
                <w:noProof/>
                <w:webHidden/>
              </w:rPr>
              <w:fldChar w:fldCharType="begin"/>
            </w:r>
            <w:r w:rsidR="006C4931">
              <w:rPr>
                <w:noProof/>
                <w:webHidden/>
              </w:rPr>
              <w:instrText xml:space="preserve"> PAGEREF _Toc96775383 \h </w:instrText>
            </w:r>
            <w:r w:rsidR="006C4931">
              <w:rPr>
                <w:noProof/>
                <w:webHidden/>
              </w:rPr>
            </w:r>
            <w:r w:rsidR="006C4931">
              <w:rPr>
                <w:noProof/>
                <w:webHidden/>
              </w:rPr>
              <w:fldChar w:fldCharType="separate"/>
            </w:r>
            <w:r w:rsidR="006C4931">
              <w:rPr>
                <w:noProof/>
                <w:webHidden/>
              </w:rPr>
              <w:t>21</w:t>
            </w:r>
            <w:r w:rsidR="006C4931">
              <w:rPr>
                <w:noProof/>
                <w:webHidden/>
              </w:rPr>
              <w:fldChar w:fldCharType="end"/>
            </w:r>
          </w:hyperlink>
        </w:p>
        <w:p w14:paraId="146D689E" w14:textId="7AF0CA65" w:rsidR="006F2352" w:rsidRDefault="006F2352">
          <w:r>
            <w:rPr>
              <w:b/>
              <w:bCs/>
              <w:noProof/>
            </w:rPr>
            <w:fldChar w:fldCharType="end"/>
          </w:r>
        </w:p>
      </w:sdtContent>
    </w:sdt>
    <w:p w14:paraId="74BFC907" w14:textId="2E16A09D" w:rsidR="00885B08" w:rsidRDefault="00885B08" w:rsidP="00357492">
      <w:pPr>
        <w:spacing w:line="480" w:lineRule="auto"/>
        <w:rPr>
          <w:rFonts w:ascii="Times New Roman" w:hAnsi="Times New Roman" w:cs="Times New Roman"/>
          <w:sz w:val="24"/>
          <w:szCs w:val="24"/>
        </w:rPr>
      </w:pPr>
    </w:p>
    <w:p w14:paraId="351C6693" w14:textId="1D97F071" w:rsidR="006F2352" w:rsidRDefault="006F2352" w:rsidP="00357492">
      <w:pPr>
        <w:spacing w:line="480" w:lineRule="auto"/>
        <w:rPr>
          <w:rFonts w:ascii="Times New Roman" w:hAnsi="Times New Roman" w:cs="Times New Roman"/>
          <w:sz w:val="24"/>
          <w:szCs w:val="24"/>
        </w:rPr>
      </w:pPr>
    </w:p>
    <w:p w14:paraId="68EFED20" w14:textId="5768C8CE" w:rsidR="006F2352" w:rsidRDefault="006F2352" w:rsidP="00357492">
      <w:pPr>
        <w:spacing w:line="480" w:lineRule="auto"/>
        <w:rPr>
          <w:rFonts w:ascii="Times New Roman" w:hAnsi="Times New Roman" w:cs="Times New Roman"/>
          <w:sz w:val="24"/>
          <w:szCs w:val="24"/>
        </w:rPr>
      </w:pPr>
    </w:p>
    <w:p w14:paraId="69EC5B0E" w14:textId="2B6E0838" w:rsidR="006F2352" w:rsidRDefault="006F2352" w:rsidP="00357492">
      <w:pPr>
        <w:spacing w:line="480" w:lineRule="auto"/>
        <w:rPr>
          <w:rFonts w:ascii="Times New Roman" w:hAnsi="Times New Roman" w:cs="Times New Roman"/>
          <w:sz w:val="24"/>
          <w:szCs w:val="24"/>
        </w:rPr>
      </w:pPr>
    </w:p>
    <w:p w14:paraId="373E27E8" w14:textId="668DC7C5" w:rsidR="006F2352" w:rsidRDefault="006F2352" w:rsidP="00357492">
      <w:pPr>
        <w:spacing w:line="480" w:lineRule="auto"/>
        <w:rPr>
          <w:rFonts w:ascii="Times New Roman" w:hAnsi="Times New Roman" w:cs="Times New Roman"/>
          <w:sz w:val="24"/>
          <w:szCs w:val="24"/>
        </w:rPr>
      </w:pPr>
    </w:p>
    <w:p w14:paraId="6835BE42" w14:textId="70D0E72E" w:rsidR="006F2352" w:rsidRDefault="006F2352" w:rsidP="00357492">
      <w:pPr>
        <w:spacing w:line="480" w:lineRule="auto"/>
        <w:rPr>
          <w:rFonts w:ascii="Times New Roman" w:hAnsi="Times New Roman" w:cs="Times New Roman"/>
          <w:sz w:val="24"/>
          <w:szCs w:val="24"/>
        </w:rPr>
      </w:pPr>
    </w:p>
    <w:p w14:paraId="1941BD8F" w14:textId="0A11D585" w:rsidR="006F2352" w:rsidRDefault="006F2352" w:rsidP="00357492">
      <w:pPr>
        <w:spacing w:line="480" w:lineRule="auto"/>
        <w:rPr>
          <w:rFonts w:ascii="Times New Roman" w:hAnsi="Times New Roman" w:cs="Times New Roman"/>
          <w:sz w:val="24"/>
          <w:szCs w:val="24"/>
        </w:rPr>
      </w:pPr>
    </w:p>
    <w:p w14:paraId="6938F621" w14:textId="49472D46" w:rsidR="006F2352" w:rsidRDefault="006F2352" w:rsidP="00357492">
      <w:pPr>
        <w:spacing w:line="480" w:lineRule="auto"/>
        <w:rPr>
          <w:rFonts w:ascii="Times New Roman" w:hAnsi="Times New Roman" w:cs="Times New Roman"/>
          <w:sz w:val="24"/>
          <w:szCs w:val="24"/>
        </w:rPr>
      </w:pPr>
    </w:p>
    <w:p w14:paraId="4AA0B5BD" w14:textId="1268EF4D" w:rsidR="006F2352" w:rsidRDefault="006F2352" w:rsidP="00357492">
      <w:pPr>
        <w:spacing w:line="480" w:lineRule="auto"/>
        <w:rPr>
          <w:rFonts w:ascii="Times New Roman" w:hAnsi="Times New Roman" w:cs="Times New Roman"/>
          <w:sz w:val="24"/>
          <w:szCs w:val="24"/>
        </w:rPr>
      </w:pPr>
    </w:p>
    <w:p w14:paraId="5EB11611" w14:textId="4AA873C0" w:rsidR="006F2352" w:rsidRDefault="006F2352" w:rsidP="00357492">
      <w:pPr>
        <w:spacing w:line="480" w:lineRule="auto"/>
        <w:rPr>
          <w:rFonts w:ascii="Times New Roman" w:hAnsi="Times New Roman" w:cs="Times New Roman"/>
          <w:sz w:val="24"/>
          <w:szCs w:val="24"/>
        </w:rPr>
      </w:pPr>
    </w:p>
    <w:p w14:paraId="3B6D63F8" w14:textId="6EA0E50D" w:rsidR="006F2352" w:rsidRDefault="006F2352" w:rsidP="00357492">
      <w:pPr>
        <w:spacing w:line="480" w:lineRule="auto"/>
        <w:rPr>
          <w:rFonts w:ascii="Times New Roman" w:hAnsi="Times New Roman" w:cs="Times New Roman"/>
          <w:sz w:val="24"/>
          <w:szCs w:val="24"/>
        </w:rPr>
      </w:pPr>
    </w:p>
    <w:p w14:paraId="0C538830" w14:textId="77777777" w:rsidR="00546F9B" w:rsidRDefault="00546F9B" w:rsidP="00546F9B">
      <w:pPr>
        <w:pStyle w:val="Heading1"/>
        <w:jc w:val="center"/>
        <w:rPr>
          <w:rFonts w:ascii="Times New Roman" w:eastAsiaTheme="minorHAnsi" w:hAnsi="Times New Roman" w:cs="Times New Roman"/>
          <w:color w:val="auto"/>
          <w:sz w:val="24"/>
          <w:szCs w:val="24"/>
        </w:rPr>
      </w:pPr>
      <w:bookmarkStart w:id="0" w:name="_Toc96775375"/>
    </w:p>
    <w:p w14:paraId="29D40BBD" w14:textId="521F0D71" w:rsidR="00B432D3" w:rsidRPr="00B432D3" w:rsidRDefault="00B432D3" w:rsidP="00546F9B">
      <w:pPr>
        <w:pStyle w:val="Heading1"/>
        <w:jc w:val="center"/>
      </w:pPr>
      <w:r w:rsidRPr="00B432D3">
        <w:t>Section I. Introduction</w:t>
      </w:r>
      <w:bookmarkEnd w:id="0"/>
    </w:p>
    <w:p w14:paraId="488FA203" w14:textId="44AE6A41" w:rsidR="00B432D3" w:rsidRDefault="006F2352" w:rsidP="003C0D66">
      <w:pPr>
        <w:spacing w:line="480" w:lineRule="auto"/>
        <w:ind w:firstLine="720"/>
        <w:jc w:val="both"/>
        <w:rPr>
          <w:rFonts w:ascii="Times New Roman" w:hAnsi="Times New Roman" w:cs="Times New Roman"/>
          <w:sz w:val="24"/>
          <w:szCs w:val="24"/>
        </w:rPr>
      </w:pPr>
      <w:r w:rsidRPr="003C0D66">
        <w:rPr>
          <w:rFonts w:ascii="Times New Roman" w:hAnsi="Times New Roman" w:cs="Times New Roman"/>
          <w:color w:val="000000" w:themeColor="text1"/>
          <w:sz w:val="24"/>
          <w:szCs w:val="24"/>
        </w:rPr>
        <w:t>Supply chain management. What is it? As defined by Oracle, supply chain management (SCM) is “management of the flow of goods, data, and finances related to a product or service, from the procurement of raw materials to the delivery of the product at its final destination</w:t>
      </w:r>
      <w:r w:rsidR="003C0D66" w:rsidRPr="003C0D66">
        <w:rPr>
          <w:rFonts w:ascii="Times New Roman" w:hAnsi="Times New Roman" w:cs="Times New Roman"/>
          <w:color w:val="000000" w:themeColor="text1"/>
          <w:sz w:val="24"/>
          <w:szCs w:val="24"/>
        </w:rPr>
        <w:t>” (Oracle, n.d.).</w:t>
      </w:r>
      <w:r w:rsidRPr="003C0D66">
        <w:rPr>
          <w:rFonts w:ascii="Times New Roman" w:hAnsi="Times New Roman" w:cs="Times New Roman"/>
          <w:color w:val="000000" w:themeColor="text1"/>
          <w:sz w:val="24"/>
          <w:szCs w:val="24"/>
        </w:rPr>
        <w:t xml:space="preserve"> In simpler terms, the supply chain can be defined as a source of connection for customers and companies. Product management, supply chain planning, logistics, and order management are just some of the basic activities that come with SCM. These activities can even span to those of global trade. The entities in the supply chain can include producers, vendors, warehouses, retailers, distribution centers, and transportation companies. According to the Council of Supply Chain Management Professionals, “it is well known that supply chain management is an integral part of most businesses and is essential to company success and customer satisfaction</w:t>
      </w:r>
      <w:r w:rsidR="003C0D66" w:rsidRPr="003C0D66">
        <w:rPr>
          <w:rFonts w:ascii="Times New Roman" w:hAnsi="Times New Roman" w:cs="Times New Roman"/>
          <w:color w:val="000000" w:themeColor="text1"/>
          <w:sz w:val="24"/>
          <w:szCs w:val="24"/>
        </w:rPr>
        <w:t>” (Council of Supply Chain Management Professionals</w:t>
      </w:r>
      <w:r w:rsidR="003C0D66">
        <w:rPr>
          <w:rFonts w:ascii="Times New Roman" w:hAnsi="Times New Roman" w:cs="Times New Roman"/>
          <w:color w:val="000000" w:themeColor="text1"/>
          <w:sz w:val="24"/>
          <w:szCs w:val="24"/>
        </w:rPr>
        <w:t>, 2022</w:t>
      </w:r>
      <w:r w:rsidR="003C0D66" w:rsidRPr="003C0D66">
        <w:rPr>
          <w:rFonts w:ascii="Times New Roman" w:hAnsi="Times New Roman" w:cs="Times New Roman"/>
          <w:color w:val="000000" w:themeColor="text1"/>
          <w:sz w:val="24"/>
          <w:szCs w:val="24"/>
        </w:rPr>
        <w:t xml:space="preserve">). </w:t>
      </w:r>
      <w:r w:rsidRPr="003C0D66">
        <w:rPr>
          <w:rFonts w:ascii="Times New Roman" w:hAnsi="Times New Roman" w:cs="Times New Roman"/>
          <w:color w:val="000000" w:themeColor="text1"/>
          <w:sz w:val="24"/>
          <w:szCs w:val="24"/>
        </w:rPr>
        <w:t xml:space="preserve">Supply chain managers deal with problems, find ways to move past disruptions, and decipher how to move along products to customers in the most efficient way possible. SCM plays a huge role in society, </w:t>
      </w:r>
      <w:r w:rsidRPr="006F2352">
        <w:rPr>
          <w:rFonts w:ascii="Times New Roman" w:hAnsi="Times New Roman" w:cs="Times New Roman"/>
          <w:sz w:val="24"/>
          <w:szCs w:val="24"/>
        </w:rPr>
        <w:t xml:space="preserve">for experts are always trying to find ways to improve and diagnose any emergencies that may occur. Although supply chain has been based upon seeking efficiency and reducing costs, the increasing size of the market have made it difficult for that to be set in stone. It is a continuous evolving </w:t>
      </w:r>
      <w:r w:rsidR="00B432D3" w:rsidRPr="006F2352">
        <w:rPr>
          <w:rFonts w:ascii="Times New Roman" w:hAnsi="Times New Roman" w:cs="Times New Roman"/>
          <w:sz w:val="24"/>
          <w:szCs w:val="24"/>
        </w:rPr>
        <w:t>chain,</w:t>
      </w:r>
      <w:r w:rsidRPr="006F2352">
        <w:rPr>
          <w:rFonts w:ascii="Times New Roman" w:hAnsi="Times New Roman" w:cs="Times New Roman"/>
          <w:sz w:val="24"/>
          <w:szCs w:val="24"/>
        </w:rPr>
        <w:t xml:space="preserve"> and its effectiveness relies on the agility to react to certain occurrences. The chain has changed completely with the welcoming of many new choices to buy products. Consumers now having the options of buying in store, online, or other ways have made it more crucial for the supply chain to be agile and deliver to any needs. This report will be based on the company, Mars Inc., and the production of their hit product M&amp;M’s. </w:t>
      </w:r>
      <w:r w:rsidR="00B432D3">
        <w:rPr>
          <w:rFonts w:ascii="Times New Roman" w:hAnsi="Times New Roman" w:cs="Times New Roman"/>
          <w:sz w:val="24"/>
          <w:szCs w:val="24"/>
        </w:rPr>
        <w:t>T</w:t>
      </w:r>
      <w:r w:rsidR="00B432D3" w:rsidRPr="006F2352">
        <w:rPr>
          <w:rFonts w:ascii="Times New Roman" w:hAnsi="Times New Roman" w:cs="Times New Roman"/>
          <w:sz w:val="24"/>
          <w:szCs w:val="24"/>
        </w:rPr>
        <w:t>he</w:t>
      </w:r>
      <w:r w:rsidRPr="006F2352">
        <w:rPr>
          <w:rFonts w:ascii="Times New Roman" w:hAnsi="Times New Roman" w:cs="Times New Roman"/>
          <w:sz w:val="24"/>
          <w:szCs w:val="24"/>
        </w:rPr>
        <w:t xml:space="preserve"> purpose of this report will be to analyze Mars and the measure they take every day to ensure each product is manufactured with the best quality for the end </w:t>
      </w:r>
      <w:r w:rsidRPr="006F2352">
        <w:rPr>
          <w:rFonts w:ascii="Times New Roman" w:hAnsi="Times New Roman" w:cs="Times New Roman"/>
          <w:sz w:val="24"/>
          <w:szCs w:val="24"/>
        </w:rPr>
        <w:lastRenderedPageBreak/>
        <w:t xml:space="preserve">customer’s satisfaction. It will include a data analysis to look </w:t>
      </w:r>
      <w:r w:rsidR="00B432D3" w:rsidRPr="006F2352">
        <w:rPr>
          <w:rFonts w:ascii="Times New Roman" w:hAnsi="Times New Roman" w:cs="Times New Roman"/>
          <w:sz w:val="24"/>
          <w:szCs w:val="24"/>
        </w:rPr>
        <w:t>into</w:t>
      </w:r>
      <w:r w:rsidRPr="006F2352">
        <w:rPr>
          <w:rFonts w:ascii="Times New Roman" w:hAnsi="Times New Roman" w:cs="Times New Roman"/>
          <w:sz w:val="24"/>
          <w:szCs w:val="24"/>
        </w:rPr>
        <w:t xml:space="preserve"> any circumstances of defectiveness among their M&amp;M product and what variables may be contributing to this. Application of quality control methods </w:t>
      </w:r>
      <w:r w:rsidR="00B432D3" w:rsidRPr="006F2352">
        <w:rPr>
          <w:rFonts w:ascii="Times New Roman" w:hAnsi="Times New Roman" w:cs="Times New Roman"/>
          <w:sz w:val="24"/>
          <w:szCs w:val="24"/>
        </w:rPr>
        <w:t>alongside</w:t>
      </w:r>
      <w:r w:rsidRPr="006F2352">
        <w:rPr>
          <w:rFonts w:ascii="Times New Roman" w:hAnsi="Times New Roman" w:cs="Times New Roman"/>
          <w:sz w:val="24"/>
          <w:szCs w:val="24"/>
        </w:rPr>
        <w:t xml:space="preserve"> Six Sigma principles is necessary to highlight an extent of product quality in the assembly line. </w:t>
      </w:r>
      <w:r w:rsidR="00B432D3" w:rsidRPr="006F2352">
        <w:rPr>
          <w:rFonts w:ascii="Times New Roman" w:hAnsi="Times New Roman" w:cs="Times New Roman"/>
          <w:sz w:val="24"/>
          <w:szCs w:val="24"/>
        </w:rPr>
        <w:t>For</w:t>
      </w:r>
      <w:r w:rsidRPr="006F2352">
        <w:rPr>
          <w:rFonts w:ascii="Times New Roman" w:hAnsi="Times New Roman" w:cs="Times New Roman"/>
          <w:sz w:val="24"/>
          <w:szCs w:val="24"/>
        </w:rPr>
        <w:t xml:space="preserve"> our group to gain a better understanding on the quality control of Mars’ hit product we also needed to learn about the people who played a big role in the existence of this quality. According to W. Edwards Deming, “good quality means a </w:t>
      </w:r>
      <w:r w:rsidRPr="003C0D66">
        <w:rPr>
          <w:rFonts w:ascii="Times New Roman" w:hAnsi="Times New Roman" w:cs="Times New Roman"/>
          <w:color w:val="000000" w:themeColor="text1"/>
          <w:sz w:val="24"/>
          <w:szCs w:val="24"/>
        </w:rPr>
        <w:t>predictable degree of uniformity and dependability with a quality standard suited to the customer</w:t>
      </w:r>
      <w:r w:rsidR="003C0D66" w:rsidRPr="003C0D66">
        <w:rPr>
          <w:rFonts w:ascii="Times New Roman" w:hAnsi="Times New Roman" w:cs="Times New Roman"/>
          <w:color w:val="000000" w:themeColor="text1"/>
          <w:sz w:val="24"/>
          <w:szCs w:val="24"/>
        </w:rPr>
        <w:t>” (</w:t>
      </w:r>
      <w:proofErr w:type="spellStart"/>
      <w:r w:rsidR="003C0D66" w:rsidRPr="003C0D66">
        <w:rPr>
          <w:rFonts w:ascii="Times New Roman" w:hAnsi="Times New Roman" w:cs="Times New Roman"/>
          <w:color w:val="000000" w:themeColor="text1"/>
          <w:sz w:val="24"/>
          <w:szCs w:val="24"/>
        </w:rPr>
        <w:t>Chandrupatla</w:t>
      </w:r>
      <w:proofErr w:type="spellEnd"/>
      <w:r w:rsidR="003C0D66" w:rsidRPr="003C0D66">
        <w:rPr>
          <w:rFonts w:ascii="Times New Roman" w:hAnsi="Times New Roman" w:cs="Times New Roman"/>
          <w:color w:val="000000" w:themeColor="text1"/>
          <w:sz w:val="24"/>
          <w:szCs w:val="24"/>
        </w:rPr>
        <w:t>, T. R., 2019).</w:t>
      </w:r>
      <w:r w:rsidRPr="003C0D66">
        <w:rPr>
          <w:rFonts w:ascii="Times New Roman" w:hAnsi="Times New Roman" w:cs="Times New Roman"/>
          <w:color w:val="000000" w:themeColor="text1"/>
          <w:sz w:val="24"/>
          <w:szCs w:val="24"/>
        </w:rPr>
        <w:t xml:space="preserve"> </w:t>
      </w:r>
      <w:r w:rsidRPr="006F2352">
        <w:rPr>
          <w:rFonts w:ascii="Times New Roman" w:hAnsi="Times New Roman" w:cs="Times New Roman"/>
          <w:sz w:val="24"/>
          <w:szCs w:val="24"/>
        </w:rPr>
        <w:t xml:space="preserve">Quality in a supply chain always has room to improve. This can occur by focusing on customer value and producing the best </w:t>
      </w:r>
      <w:r w:rsidR="00B432D3" w:rsidRPr="006F2352">
        <w:rPr>
          <w:rFonts w:ascii="Times New Roman" w:hAnsi="Times New Roman" w:cs="Times New Roman"/>
          <w:sz w:val="24"/>
          <w:szCs w:val="24"/>
        </w:rPr>
        <w:t>product</w:t>
      </w:r>
      <w:r w:rsidRPr="006F2352">
        <w:rPr>
          <w:rFonts w:ascii="Times New Roman" w:hAnsi="Times New Roman" w:cs="Times New Roman"/>
          <w:sz w:val="24"/>
          <w:szCs w:val="24"/>
        </w:rPr>
        <w:t>. Reducing</w:t>
      </w:r>
      <w:r w:rsidR="003C0D66">
        <w:rPr>
          <w:rFonts w:ascii="Times New Roman" w:hAnsi="Times New Roman" w:cs="Times New Roman"/>
          <w:sz w:val="24"/>
          <w:szCs w:val="24"/>
        </w:rPr>
        <w:t xml:space="preserve"> </w:t>
      </w:r>
      <w:r w:rsidRPr="006F2352">
        <w:rPr>
          <w:rFonts w:ascii="Times New Roman" w:hAnsi="Times New Roman" w:cs="Times New Roman"/>
          <w:sz w:val="24"/>
          <w:szCs w:val="24"/>
        </w:rPr>
        <w:t xml:space="preserve">things such as cost will also lead to a decrease in customer dissatisfaction. We took some time to research the man who was responsible for statistical quality control. This was none other than Walter A Shewhart. Supply Chain Management Review survey techniques including “innovation in contracting management, providers optimization, and supplier financial </w:t>
      </w:r>
      <w:r w:rsidRPr="003C0D66">
        <w:rPr>
          <w:rFonts w:ascii="Times New Roman" w:hAnsi="Times New Roman" w:cs="Times New Roman"/>
          <w:color w:val="000000" w:themeColor="text1"/>
          <w:sz w:val="24"/>
          <w:szCs w:val="24"/>
        </w:rPr>
        <w:t>stability”</w:t>
      </w:r>
      <w:r w:rsidR="003C0D66" w:rsidRPr="003C0D66">
        <w:rPr>
          <w:rFonts w:ascii="Times New Roman" w:hAnsi="Times New Roman" w:cs="Times New Roman"/>
          <w:color w:val="000000" w:themeColor="text1"/>
          <w:sz w:val="24"/>
          <w:szCs w:val="24"/>
        </w:rPr>
        <w:t xml:space="preserve"> (Trowbridge, M., 2017)</w:t>
      </w:r>
      <w:r w:rsidRPr="003C0D66">
        <w:rPr>
          <w:rFonts w:ascii="Times New Roman" w:hAnsi="Times New Roman" w:cs="Times New Roman"/>
          <w:color w:val="000000" w:themeColor="text1"/>
          <w:sz w:val="24"/>
          <w:szCs w:val="24"/>
        </w:rPr>
        <w:t xml:space="preserve"> </w:t>
      </w:r>
      <w:r w:rsidRPr="006F2352">
        <w:rPr>
          <w:rFonts w:ascii="Times New Roman" w:hAnsi="Times New Roman" w:cs="Times New Roman"/>
          <w:sz w:val="24"/>
          <w:szCs w:val="24"/>
        </w:rPr>
        <w:t>that help discover the true quality of M&amp;M’s. Our studies used the weight as the variable data to contrast both x bar and r bar charts. We also used color as attribute data to construct the p charts in our report. The creation of these charts made it attainable to find common cause and specials cause variation. Six Sigma Daily states that, “common cause variation is where no one, or combination of factors is unduly affected the process variation. Special cause variation is when one or more factors are affecting the process variation in a non-</w:t>
      </w:r>
      <w:r w:rsidRPr="003C0D66">
        <w:rPr>
          <w:rFonts w:ascii="Times New Roman" w:hAnsi="Times New Roman" w:cs="Times New Roman"/>
          <w:color w:val="000000" w:themeColor="text1"/>
          <w:sz w:val="24"/>
          <w:szCs w:val="24"/>
        </w:rPr>
        <w:t>random way</w:t>
      </w:r>
      <w:r w:rsidR="003C0D66" w:rsidRPr="003C0D66">
        <w:rPr>
          <w:rFonts w:ascii="Times New Roman" w:hAnsi="Times New Roman" w:cs="Times New Roman"/>
          <w:color w:val="000000" w:themeColor="text1"/>
          <w:sz w:val="24"/>
          <w:szCs w:val="24"/>
        </w:rPr>
        <w:t>” (Staff, 6S. D., 2018).</w:t>
      </w:r>
      <w:r w:rsidRPr="003C0D66">
        <w:rPr>
          <w:rFonts w:ascii="Times New Roman" w:hAnsi="Times New Roman" w:cs="Times New Roman"/>
          <w:color w:val="000000" w:themeColor="text1"/>
          <w:sz w:val="24"/>
          <w:szCs w:val="24"/>
        </w:rPr>
        <w:t xml:space="preserve"> The SPC analysis </w:t>
      </w:r>
      <w:r w:rsidRPr="006F2352">
        <w:rPr>
          <w:rFonts w:ascii="Times New Roman" w:hAnsi="Times New Roman" w:cs="Times New Roman"/>
          <w:sz w:val="24"/>
          <w:szCs w:val="24"/>
        </w:rPr>
        <w:t xml:space="preserve">displayed that Mars seems to have handled in terms of the color ratios present in each bag of M&amp;M’s. We concluded from the analysis that Mars is doing great by staying within its own limits when it comes to filling each individual bag of M&amp;M’s. Our report will further prove any </w:t>
      </w:r>
      <w:r w:rsidRPr="006F2352">
        <w:rPr>
          <w:rFonts w:ascii="Times New Roman" w:hAnsi="Times New Roman" w:cs="Times New Roman"/>
          <w:sz w:val="24"/>
          <w:szCs w:val="24"/>
        </w:rPr>
        <w:lastRenderedPageBreak/>
        <w:t>defections with the M&amp;M’s product. Our conclusion will end talking about any solutions and further steps that Mars should take in order to give out the best quality in their products.</w:t>
      </w:r>
    </w:p>
    <w:p w14:paraId="101E2F35" w14:textId="77777777" w:rsidR="00B432D3" w:rsidRDefault="00B432D3">
      <w:pPr>
        <w:rPr>
          <w:rFonts w:ascii="Times New Roman" w:hAnsi="Times New Roman" w:cs="Times New Roman"/>
          <w:sz w:val="24"/>
          <w:szCs w:val="24"/>
        </w:rPr>
      </w:pPr>
      <w:r>
        <w:rPr>
          <w:rFonts w:ascii="Times New Roman" w:hAnsi="Times New Roman" w:cs="Times New Roman"/>
          <w:sz w:val="24"/>
          <w:szCs w:val="24"/>
        </w:rPr>
        <w:br w:type="page"/>
      </w:r>
    </w:p>
    <w:p w14:paraId="20170C89" w14:textId="3295A7AE" w:rsidR="006F2352" w:rsidRDefault="00B432D3" w:rsidP="000E3BBE">
      <w:pPr>
        <w:pStyle w:val="Heading1"/>
        <w:jc w:val="center"/>
      </w:pPr>
      <w:bookmarkStart w:id="1" w:name="_Toc96775376"/>
      <w:r>
        <w:lastRenderedPageBreak/>
        <w:t>Section II. History of Mar</w:t>
      </w:r>
      <w:r w:rsidR="000E3BBE">
        <w:t>s Inc.</w:t>
      </w:r>
      <w:bookmarkEnd w:id="1"/>
    </w:p>
    <w:p w14:paraId="74155508" w14:textId="77777777" w:rsidR="000E3BBE" w:rsidRDefault="000E3BBE" w:rsidP="000E3BBE">
      <w:pPr>
        <w:spacing w:line="480" w:lineRule="auto"/>
        <w:rPr>
          <w:rFonts w:ascii="Times New Roman" w:hAnsi="Times New Roman" w:cs="Times New Roman"/>
          <w:sz w:val="24"/>
          <w:szCs w:val="24"/>
        </w:rPr>
      </w:pPr>
      <w:r>
        <w:rPr>
          <w:rFonts w:ascii="Times New Roman" w:hAnsi="Times New Roman" w:cs="Times New Roman"/>
          <w:sz w:val="24"/>
          <w:szCs w:val="24"/>
        </w:rPr>
        <w:t>Mars was founded in 1911 by Frank C Mars, who started by making and selling candy from his kitchen is Tacoma, Washington. He relocated to Minneapolis in 1920 and continued to expand production and develop new candies like the Milky Way and Snickers Bar (Mars, 2022). In 1940, Forrest E. Mars Sr. established M&amp;M’s Limited and released the first M&amp;M’s chocolate candies. As detailed by the M&amp;M’s franchise, these candies were first developed for soldiers during World War II, but quickly became popular with the public (M&amp;Ms, 2022). The popularity of the candy skyrocketed, and as of 2017 M&amp;Ms were the top ranked chocolate candy in the United States (PSU, 2018).</w:t>
      </w:r>
    </w:p>
    <w:p w14:paraId="716C04D2" w14:textId="77777777" w:rsidR="000E3BBE" w:rsidRDefault="000E3BBE" w:rsidP="000E3BBE">
      <w:pPr>
        <w:spacing w:line="480" w:lineRule="auto"/>
        <w:rPr>
          <w:rFonts w:ascii="Times New Roman" w:hAnsi="Times New Roman" w:cs="Times New Roman"/>
          <w:sz w:val="24"/>
          <w:szCs w:val="24"/>
        </w:rPr>
      </w:pPr>
      <w:r>
        <w:rPr>
          <w:rFonts w:ascii="Times New Roman" w:hAnsi="Times New Roman" w:cs="Times New Roman"/>
          <w:sz w:val="24"/>
          <w:szCs w:val="24"/>
        </w:rPr>
        <w:tab/>
        <w:t>Currently, over 400 million M&amp;Ms are produced each day worldwide (U Texas, 2021). Around 50% of all M&amp;Ms sold in the US are made at the Mars Chocolate North America campus in New Jersey (Smith, 2016). This facility is the standard which all M&amp;M’s production facilities are expected to follow. This facility follows the process of mixing and tempering the chocolate to a precise temperature needed for M&amp;Ms to reach their desired shape. Once they cool, the chocolate pieces are sent to a processor where the coloring drips onto the pieces and hardens (Smith, 2016). After this, the finished M&amp;Ms are conveyed to be sorted into their appropriate color ratio per bag, 1/8 of red, yellow, green, and brown, and 1/4 blue and orange (</w:t>
      </w:r>
      <w:proofErr w:type="spellStart"/>
      <w:r>
        <w:rPr>
          <w:rFonts w:ascii="Times New Roman" w:hAnsi="Times New Roman" w:cs="Times New Roman"/>
          <w:sz w:val="24"/>
          <w:szCs w:val="24"/>
        </w:rPr>
        <w:t>Wicklin</w:t>
      </w:r>
      <w:proofErr w:type="spellEnd"/>
      <w:r>
        <w:rPr>
          <w:rFonts w:ascii="Times New Roman" w:hAnsi="Times New Roman" w:cs="Times New Roman"/>
          <w:sz w:val="24"/>
          <w:szCs w:val="24"/>
        </w:rPr>
        <w:t>, 2017).</w:t>
      </w:r>
    </w:p>
    <w:p w14:paraId="5801E24D" w14:textId="77777777" w:rsidR="000E3BBE" w:rsidRDefault="000E3BBE" w:rsidP="000E3BBE">
      <w:pPr>
        <w:spacing w:line="480" w:lineRule="auto"/>
        <w:rPr>
          <w:rFonts w:ascii="Times New Roman" w:hAnsi="Times New Roman" w:cs="Times New Roman"/>
          <w:sz w:val="24"/>
          <w:szCs w:val="24"/>
        </w:rPr>
      </w:pPr>
      <w:r>
        <w:rPr>
          <w:rFonts w:ascii="Times New Roman" w:hAnsi="Times New Roman" w:cs="Times New Roman"/>
          <w:sz w:val="24"/>
          <w:szCs w:val="24"/>
        </w:rPr>
        <w:tab/>
        <w:t>With M&amp;Ms being a chocolate product, Mars has faced supply chain issues typical of the cocoa industry. These concerns mainly surround the ethics of sourcing and the environmental impacts of chocolate making. These concerns continue to grow with the US chocolate market alone reaching $19 billion in 2021 (Wunsch, 2021).</w:t>
      </w:r>
    </w:p>
    <w:p w14:paraId="5B53811B" w14:textId="77777777" w:rsidR="000E3BBE" w:rsidRDefault="000E3BBE" w:rsidP="000E3BBE">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t>The cocoa supply chain is commonly associated with human rights violations in the forms of child labor and farmer exploitation (Ceres, 2021). Mars has addressed this through their Cocoa for Generations report, where they acknowledge the human rights atrocities of the industry and describe the framework that they are using to combat it. They detail their mission to closely monitor all work environments, provide quality education to the children in cocoa growing communities, financially support the farming families, and improve the income and standard of living in farming communities across West Africa (Mars Wrigley, 2022).</w:t>
      </w:r>
    </w:p>
    <w:p w14:paraId="2D8CE08C" w14:textId="045E239E" w:rsidR="000E3BBE" w:rsidRDefault="000E3BBE" w:rsidP="000E3BBE">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Cocoa production is highly correlated with deforestation and damage to soil health. Roughly 90% of West Africa’s primary forests have been destroyed, with roughly 15% being directly tied to cocoa production (Ceres, 2021). Mars is highly involved in eliminating deforestation and soil erosion from the supply chain. They partake in the distribution of multi-purpose trees to help revive the soil on cocoa farms and are actively transitioning to a zero-emission supply chain. These activities are also transparent to consumers, with consistent updates about their supply chain discourse, and the goal of making their entire supply chain zero emissions by 2050 (Nunes, 2020). </w:t>
      </w:r>
    </w:p>
    <w:p w14:paraId="108F1861" w14:textId="4FAAC0B7" w:rsidR="000E3BBE" w:rsidRDefault="000E3BBE" w:rsidP="000E3BBE">
      <w:pPr>
        <w:spacing w:line="480" w:lineRule="auto"/>
        <w:rPr>
          <w:rFonts w:ascii="Times New Roman" w:hAnsi="Times New Roman" w:cs="Times New Roman"/>
          <w:sz w:val="24"/>
          <w:szCs w:val="24"/>
        </w:rPr>
      </w:pPr>
      <w:r>
        <w:rPr>
          <w:rFonts w:ascii="Times New Roman" w:hAnsi="Times New Roman" w:cs="Times New Roman"/>
          <w:sz w:val="24"/>
          <w:szCs w:val="24"/>
        </w:rPr>
        <w:tab/>
        <w:t>Mars prides itself on its accountability and transparency with consumers in relation to the supply chain. As of 2019, Mars claims they can trace 95% of their cocoa production to its origin country, and 25% to the individual farm. (Mars, 2020). They also have made efforts to reduce the number of suppliers they work with.</w:t>
      </w:r>
      <w:r w:rsidRPr="00EF1C6C">
        <w:rPr>
          <w:rFonts w:ascii="Times New Roman" w:hAnsi="Times New Roman" w:cs="Times New Roman"/>
          <w:sz w:val="24"/>
          <w:szCs w:val="24"/>
        </w:rPr>
        <w:t xml:space="preserve"> </w:t>
      </w:r>
      <w:r>
        <w:rPr>
          <w:rFonts w:ascii="Times New Roman" w:hAnsi="Times New Roman" w:cs="Times New Roman"/>
          <w:sz w:val="24"/>
          <w:szCs w:val="24"/>
        </w:rPr>
        <w:t>Mars has cut the number of mills it works with from 1,500 to below 100 since 2020 and aims to bring this number down to 50 (Hart, 2020).  They also publish fully updated versions of all their quality control standards, including the standards involved in packaging, warehouse conditions, and production areas (Mars, 2021).</w:t>
      </w:r>
    </w:p>
    <w:p w14:paraId="64B00259" w14:textId="77777777" w:rsidR="000E3BBE" w:rsidRDefault="000E3BBE">
      <w:pPr>
        <w:rPr>
          <w:rFonts w:ascii="Times New Roman" w:hAnsi="Times New Roman" w:cs="Times New Roman"/>
          <w:sz w:val="24"/>
          <w:szCs w:val="24"/>
        </w:rPr>
      </w:pPr>
      <w:r>
        <w:rPr>
          <w:rFonts w:ascii="Times New Roman" w:hAnsi="Times New Roman" w:cs="Times New Roman"/>
          <w:sz w:val="24"/>
          <w:szCs w:val="24"/>
        </w:rPr>
        <w:br w:type="page"/>
      </w:r>
    </w:p>
    <w:p w14:paraId="677A08A6" w14:textId="03A46787" w:rsidR="000E3BBE" w:rsidRDefault="000E3BBE" w:rsidP="000E3BBE">
      <w:pPr>
        <w:pStyle w:val="Heading1"/>
        <w:jc w:val="center"/>
      </w:pPr>
      <w:bookmarkStart w:id="2" w:name="_Toc96775377"/>
      <w:r>
        <w:lastRenderedPageBreak/>
        <w:t>Section III. Role of Quality Control, Quality Management</w:t>
      </w:r>
      <w:bookmarkEnd w:id="2"/>
    </w:p>
    <w:p w14:paraId="324E937B" w14:textId="1D8A6EB4" w:rsidR="000E3BBE" w:rsidRDefault="000E3BBE" w:rsidP="000E3BBE">
      <w:pPr>
        <w:spacing w:line="480" w:lineRule="auto"/>
        <w:rPr>
          <w:rFonts w:ascii="Times New Roman" w:eastAsia="Times New Roman" w:hAnsi="Times New Roman" w:cs="Times New Roman"/>
          <w:sz w:val="24"/>
          <w:szCs w:val="24"/>
        </w:rPr>
      </w:pPr>
      <w:r w:rsidRPr="4F34CC0C">
        <w:rPr>
          <w:rFonts w:ascii="Times New Roman" w:eastAsia="Times New Roman" w:hAnsi="Times New Roman" w:cs="Times New Roman"/>
          <w:color w:val="000000" w:themeColor="text1"/>
          <w:sz w:val="24"/>
          <w:szCs w:val="24"/>
        </w:rPr>
        <w:t xml:space="preserve">Quality control deals with the process of detecting faulty products and defects before launching out as well as preventing bad services. As a business seeking to maximize profit, maximizing the quality of the product or service being sold is one of the most important goals to meet. With quality control the standard of a product or service is checked to make sure it meets and exceeds consumer expectations. Exceeding customer expectations is one of the most prominent goals that every business strives to meet but, it is not the only reason why quality control is important. According to an article on the small business website </w:t>
      </w:r>
      <w:r w:rsidRPr="4F34CC0C">
        <w:rPr>
          <w:rFonts w:ascii="Times New Roman" w:eastAsia="Times New Roman" w:hAnsi="Times New Roman" w:cs="Times New Roman"/>
          <w:i/>
          <w:iCs/>
          <w:color w:val="000000" w:themeColor="text1"/>
          <w:sz w:val="24"/>
          <w:szCs w:val="24"/>
        </w:rPr>
        <w:t>Chron,</w:t>
      </w:r>
      <w:r w:rsidRPr="4F34CC0C">
        <w:rPr>
          <w:rFonts w:ascii="Times New Roman" w:eastAsia="Times New Roman" w:hAnsi="Times New Roman" w:cs="Times New Roman"/>
          <w:color w:val="000000" w:themeColor="text1"/>
          <w:sz w:val="24"/>
          <w:szCs w:val="24"/>
        </w:rPr>
        <w:t xml:space="preserve"> </w:t>
      </w:r>
      <w:r w:rsidRPr="4F34CC0C">
        <w:rPr>
          <w:rFonts w:ascii="Times New Roman" w:eastAsia="Times New Roman" w:hAnsi="Times New Roman" w:cs="Times New Roman"/>
          <w:sz w:val="24"/>
          <w:szCs w:val="24"/>
        </w:rPr>
        <w:t>“Quality control processes help your business avoid situations that cause harm to customers and lead to expensive liability claims and lawsuits” (</w:t>
      </w:r>
      <w:proofErr w:type="spellStart"/>
      <w:r w:rsidRPr="4F34CC0C">
        <w:rPr>
          <w:rFonts w:ascii="Times New Roman" w:eastAsia="Times New Roman" w:hAnsi="Times New Roman" w:cs="Times New Roman"/>
          <w:sz w:val="24"/>
          <w:szCs w:val="24"/>
        </w:rPr>
        <w:t>Gartenstein</w:t>
      </w:r>
      <w:proofErr w:type="spellEnd"/>
      <w:r w:rsidRPr="4F34CC0C">
        <w:rPr>
          <w:rFonts w:ascii="Times New Roman" w:eastAsia="Times New Roman" w:hAnsi="Times New Roman" w:cs="Times New Roman"/>
          <w:sz w:val="24"/>
          <w:szCs w:val="24"/>
        </w:rPr>
        <w:t xml:space="preserve"> 2019, pg. 1). If a product is launched out either prematurely or with mistakes it heightens the chances of the business being brought down. So, to help deal with and ensure quality control comes</w:t>
      </w:r>
      <w:r w:rsidRPr="4F34CC0C">
        <w:rPr>
          <w:rFonts w:ascii="Times New Roman" w:eastAsia="Times New Roman" w:hAnsi="Times New Roman" w:cs="Times New Roman"/>
          <w:color w:val="000000" w:themeColor="text1"/>
          <w:sz w:val="24"/>
          <w:szCs w:val="24"/>
        </w:rPr>
        <w:t xml:space="preserve"> quality management which oversees the process of quality control. Not only does quality management deal with checking the final product, but they also deal with all the steps having to do with creating a product or providing a service. Quality management deals with Quality Planning, Quality Assurance, Quality Control, and Quality Improvement. Quality Planning is setting a goal and determining how to meet that goal in the manufacturing process. Quality Assurance is the process of determining whether or not the product or service meets the requirements that were set in the planning step. The last step is Quality Improvement which utilizes all that is written above to ensure the progress of quality gets better. To go further explain, the article </w:t>
      </w:r>
      <w:r w:rsidRPr="4F34CC0C">
        <w:rPr>
          <w:rFonts w:ascii="Times New Roman" w:eastAsia="Times New Roman" w:hAnsi="Times New Roman" w:cs="Times New Roman"/>
          <w:i/>
          <w:iCs/>
          <w:color w:val="000000" w:themeColor="text1"/>
          <w:sz w:val="24"/>
          <w:szCs w:val="24"/>
        </w:rPr>
        <w:t xml:space="preserve">Managing Service Quality </w:t>
      </w:r>
      <w:r w:rsidRPr="4F34CC0C">
        <w:rPr>
          <w:rFonts w:ascii="Times New Roman" w:eastAsia="Times New Roman" w:hAnsi="Times New Roman" w:cs="Times New Roman"/>
          <w:color w:val="000000" w:themeColor="text1"/>
          <w:sz w:val="24"/>
          <w:szCs w:val="24"/>
        </w:rPr>
        <w:t>says, “</w:t>
      </w:r>
      <w:r w:rsidRPr="4F34CC0C">
        <w:rPr>
          <w:rFonts w:ascii="Times New Roman" w:eastAsia="Times New Roman" w:hAnsi="Times New Roman" w:cs="Times New Roman"/>
          <w:sz w:val="24"/>
          <w:szCs w:val="24"/>
        </w:rPr>
        <w:t>Quality improvement is used as a collective expression for quality assurance, quality management and quality control” (</w:t>
      </w:r>
      <w:proofErr w:type="spellStart"/>
      <w:r w:rsidRPr="4F34CC0C">
        <w:rPr>
          <w:rFonts w:ascii="Times New Roman" w:eastAsia="Times New Roman" w:hAnsi="Times New Roman" w:cs="Times New Roman"/>
          <w:sz w:val="24"/>
          <w:szCs w:val="24"/>
        </w:rPr>
        <w:t>Edvarson</w:t>
      </w:r>
      <w:proofErr w:type="spellEnd"/>
      <w:r w:rsidRPr="4F34CC0C">
        <w:rPr>
          <w:rFonts w:ascii="Times New Roman" w:eastAsia="Times New Roman" w:hAnsi="Times New Roman" w:cs="Times New Roman"/>
          <w:sz w:val="24"/>
          <w:szCs w:val="24"/>
        </w:rPr>
        <w:t xml:space="preserve"> 1998, pg. 142). Furthermore, Quality management </w:t>
      </w:r>
      <w:r w:rsidRPr="4F34CC0C">
        <w:rPr>
          <w:rFonts w:ascii="Times New Roman" w:eastAsia="Times New Roman" w:hAnsi="Times New Roman" w:cs="Times New Roman"/>
          <w:color w:val="000000" w:themeColor="text1"/>
          <w:sz w:val="24"/>
          <w:szCs w:val="24"/>
        </w:rPr>
        <w:t xml:space="preserve">focuses on not only product and service quality, but also on the means to achieve it. Quality is one of the five principles that the Mars company focuses on. According to their website, </w:t>
      </w:r>
      <w:r w:rsidRPr="4F34CC0C">
        <w:rPr>
          <w:rFonts w:ascii="Times New Roman" w:eastAsia="Times New Roman" w:hAnsi="Times New Roman" w:cs="Times New Roman"/>
          <w:sz w:val="24"/>
          <w:szCs w:val="24"/>
        </w:rPr>
        <w:t xml:space="preserve">“Quality is the basis of the brand loyalty and consumer trust that </w:t>
      </w:r>
      <w:r w:rsidRPr="4F34CC0C">
        <w:rPr>
          <w:rFonts w:ascii="Times New Roman" w:eastAsia="Times New Roman" w:hAnsi="Times New Roman" w:cs="Times New Roman"/>
          <w:sz w:val="24"/>
          <w:szCs w:val="24"/>
        </w:rPr>
        <w:lastRenderedPageBreak/>
        <w:t>has made Mars the company it is today.” (Reed 2007) The Mars Company takes pride in delivering quality products and whilst doing so, they also reduce the amount of waste their company accounts for.  There are many things to consider on how Mars is able to deliver quality. Now, t</w:t>
      </w:r>
      <w:r w:rsidRPr="4F34CC0C">
        <w:rPr>
          <w:rFonts w:ascii="Times New Roman" w:eastAsia="Times New Roman" w:hAnsi="Times New Roman" w:cs="Times New Roman"/>
          <w:color w:val="000000" w:themeColor="text1"/>
          <w:sz w:val="24"/>
          <w:szCs w:val="24"/>
        </w:rPr>
        <w:t xml:space="preserve">o ensure good quality, and be able to analyze quality control, I introduce Statistical Process Control, which applies statistical methods to monitor and control a process, to ensure that the process operates efficiently. There are various tools that can be used to do this which include but are not limited to: control chart, check sheets, histograms, etc. The most popular of these is the control chart. </w:t>
      </w:r>
      <w:r w:rsidRPr="4F34CC0C">
        <w:rPr>
          <w:rFonts w:ascii="Times New Roman" w:eastAsia="Times New Roman" w:hAnsi="Times New Roman" w:cs="Times New Roman"/>
          <w:sz w:val="24"/>
          <w:szCs w:val="24"/>
        </w:rPr>
        <w:t>“A control chart helps one record data and lets you see when an unusual event, such as a very high or low observation compared with "typical" process performance, occurs” (</w:t>
      </w:r>
      <w:proofErr w:type="spellStart"/>
      <w:r w:rsidRPr="4F34CC0C">
        <w:rPr>
          <w:rFonts w:ascii="Times New Roman" w:eastAsia="Times New Roman" w:hAnsi="Times New Roman" w:cs="Times New Roman"/>
          <w:sz w:val="24"/>
          <w:szCs w:val="24"/>
        </w:rPr>
        <w:t>Bajaria</w:t>
      </w:r>
      <w:proofErr w:type="spellEnd"/>
      <w:r w:rsidRPr="4F34CC0C">
        <w:rPr>
          <w:rFonts w:ascii="Times New Roman" w:eastAsia="Times New Roman" w:hAnsi="Times New Roman" w:cs="Times New Roman"/>
          <w:sz w:val="24"/>
          <w:szCs w:val="24"/>
        </w:rPr>
        <w:t xml:space="preserve"> 1986, pg. 76). To further explain, a control chart makes it easy to catch errors early on in production. The Mars company has applied this specifically into their M&amp;M candies, to ensure quality.  Because the Mars company has integrated various forms of process controlling, as a result they make a significant impact on sustainability. Mars inc</w:t>
      </w:r>
      <w:r>
        <w:rPr>
          <w:rFonts w:ascii="Times New Roman" w:eastAsia="Times New Roman" w:hAnsi="Times New Roman" w:cs="Times New Roman"/>
          <w:sz w:val="24"/>
          <w:szCs w:val="24"/>
        </w:rPr>
        <w:t>.</w:t>
      </w:r>
      <w:r w:rsidRPr="4F34CC0C">
        <w:rPr>
          <w:rFonts w:ascii="Times New Roman" w:eastAsia="Times New Roman" w:hAnsi="Times New Roman" w:cs="Times New Roman"/>
          <w:sz w:val="24"/>
          <w:szCs w:val="24"/>
        </w:rPr>
        <w:t xml:space="preserve"> is becoming more and more environmentally friendly. They help the planet by capturing rainwater to reduce their water use during production, they also have invested in wind farms, “The Mesquite Creek wind farm, its 118 turbines produce 200 megawatts (MW) of energy, equal to 100 percent of the company’s needs in the U.S. or enough to produce 13 billion Snickers bars a year” (Cheeseman 2016). By the Mars company investing in a wind farm, they have saved a significant amount of energy waste, leaving a more sustainable company for the future. Another way the Mars Company has impacted sustainability, they have helped people by making sure they do business with high human rights. Unlike other companies who outsource to different countries for cheaper labor and supplies, the Mars company has done the complete opposite. Matthias Berninger, the Vice President of Public Affairs for Mars stated, “We need to make sure </w:t>
      </w:r>
      <w:r w:rsidRPr="4F34CC0C">
        <w:rPr>
          <w:rFonts w:ascii="Times New Roman" w:eastAsia="Times New Roman" w:hAnsi="Times New Roman" w:cs="Times New Roman"/>
          <w:sz w:val="24"/>
          <w:szCs w:val="24"/>
        </w:rPr>
        <w:lastRenderedPageBreak/>
        <w:t>we buy the best, not just the cheapest,” (Berninger 2017) this creates a sustainable future by not contributing to the ethical gray space that is outsourcing. To make a way back to quality control, everything comes together with the importance of quality control is a consumer bases, but also in a sustainability basis. The tools that we will use to conduct this analysis are the X-bar and R-Charts in which will be further explained in this next section.</w:t>
      </w:r>
    </w:p>
    <w:p w14:paraId="62C5C029" w14:textId="77777777" w:rsidR="000E3BBE" w:rsidRDefault="000E3BB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2F7F54E" w14:textId="00A96332" w:rsidR="000E3BBE" w:rsidRDefault="000E3BBE" w:rsidP="000E3BBE">
      <w:pPr>
        <w:pStyle w:val="Heading1"/>
        <w:jc w:val="center"/>
      </w:pPr>
      <w:bookmarkStart w:id="3" w:name="_Toc96775378"/>
      <w:r>
        <w:lastRenderedPageBreak/>
        <w:t>Section IV. SPC Analysis</w:t>
      </w:r>
      <w:bookmarkEnd w:id="3"/>
    </w:p>
    <w:p w14:paraId="7D4F28DC" w14:textId="43C97393" w:rsidR="000E3BBE" w:rsidRDefault="000E3BBE" w:rsidP="00C31214">
      <w:pPr>
        <w:pStyle w:val="Heading2"/>
      </w:pPr>
      <w:bookmarkStart w:id="4" w:name="_Toc96775379"/>
      <w:r>
        <w:t>Data Collection and SPC Tools</w:t>
      </w:r>
      <w:bookmarkEnd w:id="4"/>
    </w:p>
    <w:p w14:paraId="752FF242" w14:textId="77777777" w:rsidR="00B76E04" w:rsidRDefault="000E3BBE" w:rsidP="000E3BBE">
      <w:pPr>
        <w:spacing w:line="480" w:lineRule="auto"/>
        <w:rPr>
          <w:rFonts w:ascii="Times New Roman" w:hAnsi="Times New Roman" w:cs="Times New Roman"/>
          <w:sz w:val="24"/>
          <w:szCs w:val="24"/>
        </w:rPr>
      </w:pPr>
      <w:r>
        <w:rPr>
          <w:rFonts w:ascii="Times New Roman" w:hAnsi="Times New Roman" w:cs="Times New Roman"/>
          <w:sz w:val="24"/>
          <w:szCs w:val="24"/>
        </w:rPr>
        <w:t>For any analysis to begin, data needs to be collected. For this, students were given bags of Mars Chocolate M&amp;M’s, a sample size of sixty bags, and were then instructed to count how many M&amp;</w:t>
      </w:r>
      <w:r w:rsidR="00C31214">
        <w:rPr>
          <w:rFonts w:ascii="Times New Roman" w:hAnsi="Times New Roman" w:cs="Times New Roman"/>
          <w:sz w:val="24"/>
          <w:szCs w:val="24"/>
        </w:rPr>
        <w:t>Ms</w:t>
      </w:r>
      <w:r>
        <w:rPr>
          <w:rFonts w:ascii="Times New Roman" w:hAnsi="Times New Roman" w:cs="Times New Roman"/>
          <w:sz w:val="24"/>
          <w:szCs w:val="24"/>
        </w:rPr>
        <w:t xml:space="preserve"> were in the bag and how many of each color was present. The raw data collected is shown here</w:t>
      </w:r>
      <w:r w:rsidR="00B76E04" w:rsidRPr="00A26799">
        <w:rPr>
          <w:rFonts w:ascii="Times New Roman" w:hAnsi="Times New Roman" w:cs="Times New Roman"/>
          <w:noProof/>
          <w:sz w:val="24"/>
          <w:szCs w:val="24"/>
        </w:rPr>
        <w:drawing>
          <wp:inline distT="0" distB="0" distL="0" distR="0" wp14:anchorId="192F8DFA" wp14:editId="11987538">
            <wp:extent cx="5401429" cy="4963218"/>
            <wp:effectExtent l="0" t="0" r="8890" b="8890"/>
            <wp:docPr id="2" name="Picture 2"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with medium confidence"/>
                    <pic:cNvPicPr/>
                  </pic:nvPicPr>
                  <pic:blipFill>
                    <a:blip r:embed="rId9"/>
                    <a:stretch>
                      <a:fillRect/>
                    </a:stretch>
                  </pic:blipFill>
                  <pic:spPr>
                    <a:xfrm>
                      <a:off x="0" y="0"/>
                      <a:ext cx="5401429" cy="4963218"/>
                    </a:xfrm>
                    <a:prstGeom prst="rect">
                      <a:avLst/>
                    </a:prstGeom>
                  </pic:spPr>
                </pic:pic>
              </a:graphicData>
            </a:graphic>
          </wp:inline>
        </w:drawing>
      </w:r>
    </w:p>
    <w:p w14:paraId="22639BA8" w14:textId="30D2591A" w:rsidR="000E3BBE" w:rsidRDefault="00C31214" w:rsidP="000E3BBE">
      <w:pPr>
        <w:spacing w:line="480" w:lineRule="auto"/>
        <w:rPr>
          <w:rFonts w:ascii="Times New Roman" w:hAnsi="Times New Roman" w:cs="Times New Roman"/>
          <w:sz w:val="24"/>
          <w:szCs w:val="24"/>
        </w:rPr>
      </w:pPr>
      <w:r w:rsidRPr="00A26799">
        <w:rPr>
          <w:rFonts w:ascii="Times New Roman" w:hAnsi="Times New Roman" w:cs="Times New Roman"/>
          <w:noProof/>
          <w:sz w:val="24"/>
          <w:szCs w:val="24"/>
        </w:rPr>
        <w:lastRenderedPageBreak/>
        <w:drawing>
          <wp:inline distT="0" distB="0" distL="0" distR="0" wp14:anchorId="5A87AA2A" wp14:editId="10B10321">
            <wp:extent cx="5391902" cy="6668431"/>
            <wp:effectExtent l="0" t="0" r="0" b="0"/>
            <wp:docPr id="3" name="Picture 3"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ble&#10;&#10;Description automatically generated with medium confidence"/>
                    <pic:cNvPicPr/>
                  </pic:nvPicPr>
                  <pic:blipFill>
                    <a:blip r:embed="rId10"/>
                    <a:stretch>
                      <a:fillRect/>
                    </a:stretch>
                  </pic:blipFill>
                  <pic:spPr>
                    <a:xfrm>
                      <a:off x="0" y="0"/>
                      <a:ext cx="5391902" cy="6668431"/>
                    </a:xfrm>
                    <a:prstGeom prst="rect">
                      <a:avLst/>
                    </a:prstGeom>
                  </pic:spPr>
                </pic:pic>
              </a:graphicData>
            </a:graphic>
          </wp:inline>
        </w:drawing>
      </w:r>
    </w:p>
    <w:p w14:paraId="61915264" w14:textId="3EED3030" w:rsidR="00C31214" w:rsidRDefault="00C31214" w:rsidP="00C31214">
      <w:pPr>
        <w:spacing w:line="480" w:lineRule="auto"/>
        <w:jc w:val="right"/>
        <w:rPr>
          <w:rFonts w:ascii="Times New Roman" w:hAnsi="Times New Roman" w:cs="Times New Roman"/>
          <w:sz w:val="24"/>
          <w:szCs w:val="24"/>
        </w:rPr>
      </w:pPr>
      <w:r>
        <w:rPr>
          <w:rFonts w:ascii="Times New Roman" w:hAnsi="Times New Roman" w:cs="Times New Roman"/>
          <w:sz w:val="24"/>
          <w:szCs w:val="24"/>
        </w:rPr>
        <w:t>(M&amp;M Data)</w:t>
      </w:r>
    </w:p>
    <w:p w14:paraId="7BB32C34" w14:textId="77777777" w:rsidR="00C31214" w:rsidRDefault="00C31214" w:rsidP="00C31214">
      <w:pPr>
        <w:spacing w:line="480" w:lineRule="auto"/>
        <w:rPr>
          <w:rFonts w:ascii="Times New Roman" w:hAnsi="Times New Roman" w:cs="Times New Roman"/>
          <w:sz w:val="24"/>
          <w:szCs w:val="24"/>
        </w:rPr>
      </w:pPr>
      <w:r>
        <w:rPr>
          <w:rFonts w:ascii="Times New Roman" w:hAnsi="Times New Roman" w:cs="Times New Roman"/>
          <w:sz w:val="24"/>
          <w:szCs w:val="24"/>
        </w:rPr>
        <w:t xml:space="preserve">Next, the analysis had to be conducted. Though getting there is still a few steps away. Before that, we need to decide what tools we will use to properly get the results we need. Consulting the </w:t>
      </w:r>
      <w:r>
        <w:rPr>
          <w:rFonts w:ascii="Times New Roman" w:hAnsi="Times New Roman" w:cs="Times New Roman"/>
          <w:sz w:val="24"/>
          <w:szCs w:val="24"/>
        </w:rPr>
        <w:lastRenderedPageBreak/>
        <w:t xml:space="preserve">resources we had, it was concluded that control charts, such as X-Bar, R Chart, and P Charts, will be used for our analysis. </w:t>
      </w:r>
      <w:sdt>
        <w:sdtPr>
          <w:rPr>
            <w:rFonts w:ascii="Times New Roman" w:hAnsi="Times New Roman" w:cs="Times New Roman"/>
            <w:sz w:val="24"/>
            <w:szCs w:val="24"/>
          </w:rPr>
          <w:id w:val="-1931352765"/>
          <w:citation/>
        </w:sdtPr>
        <w:sdtEnd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Con \l 1033 </w:instrText>
          </w:r>
          <w:r>
            <w:rPr>
              <w:rFonts w:ascii="Times New Roman" w:hAnsi="Times New Roman" w:cs="Times New Roman"/>
              <w:sz w:val="24"/>
              <w:szCs w:val="24"/>
            </w:rPr>
            <w:fldChar w:fldCharType="separate"/>
          </w:r>
          <w:r w:rsidRPr="007E5373">
            <w:rPr>
              <w:rFonts w:ascii="Times New Roman" w:hAnsi="Times New Roman" w:cs="Times New Roman"/>
              <w:noProof/>
              <w:sz w:val="24"/>
              <w:szCs w:val="24"/>
            </w:rPr>
            <w:t>(Control Chart, n.d.)</w:t>
          </w:r>
          <w:r>
            <w:rPr>
              <w:rFonts w:ascii="Times New Roman" w:hAnsi="Times New Roman" w:cs="Times New Roman"/>
              <w:sz w:val="24"/>
              <w:szCs w:val="24"/>
            </w:rPr>
            <w:fldChar w:fldCharType="end"/>
          </w:r>
        </w:sdtContent>
      </w:sdt>
    </w:p>
    <w:p w14:paraId="2C5E8146" w14:textId="370F4191" w:rsidR="00C31214" w:rsidRDefault="00C31214" w:rsidP="00C31214">
      <w:pPr>
        <w:pStyle w:val="Heading2"/>
      </w:pPr>
      <w:bookmarkStart w:id="5" w:name="_Toc96775380"/>
      <w:r>
        <w:t>X-Bar and R Chart Analysis</w:t>
      </w:r>
      <w:bookmarkEnd w:id="5"/>
    </w:p>
    <w:p w14:paraId="5F533230" w14:textId="20FE8F08" w:rsidR="00C31214" w:rsidRDefault="00C31214" w:rsidP="00C31214">
      <w:pPr>
        <w:spacing w:line="480" w:lineRule="auto"/>
        <w:rPr>
          <w:rFonts w:ascii="Times New Roman" w:hAnsi="Times New Roman" w:cs="Times New Roman"/>
          <w:sz w:val="24"/>
          <w:szCs w:val="24"/>
        </w:rPr>
      </w:pPr>
      <w:r>
        <w:rPr>
          <w:rFonts w:ascii="Times New Roman" w:hAnsi="Times New Roman" w:cs="Times New Roman"/>
          <w:sz w:val="24"/>
          <w:szCs w:val="24"/>
        </w:rPr>
        <w:t xml:space="preserve">With the raw data in our hands and the proper tools ready, it was time to conduct the first part of our analysis. Before you can make an X-Bar and R Chart, you need to organize the data properly into sample sizes. We put the sixty M&amp;M bags into fifteen samples with four bags in each sample. The average of each sample group was calculated, along with the range. With the averages and ranges known, we could then multiply them by 0.884 grams. This table was made to showcase the information so far: </w:t>
      </w:r>
      <w:r w:rsidRPr="00F34F05">
        <w:rPr>
          <w:rFonts w:ascii="Times New Roman" w:hAnsi="Times New Roman" w:cs="Times New Roman"/>
          <w:noProof/>
          <w:sz w:val="24"/>
          <w:szCs w:val="24"/>
        </w:rPr>
        <w:drawing>
          <wp:inline distT="0" distB="0" distL="0" distR="0" wp14:anchorId="21911093" wp14:editId="5F56D38C">
            <wp:extent cx="5943600" cy="2805430"/>
            <wp:effectExtent l="0" t="0" r="0" b="0"/>
            <wp:docPr id="4" name="Picture 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ble&#10;&#10;Description automatically generated"/>
                    <pic:cNvPicPr/>
                  </pic:nvPicPr>
                  <pic:blipFill>
                    <a:blip r:embed="rId11"/>
                    <a:stretch>
                      <a:fillRect/>
                    </a:stretch>
                  </pic:blipFill>
                  <pic:spPr>
                    <a:xfrm>
                      <a:off x="0" y="0"/>
                      <a:ext cx="5943600" cy="2805430"/>
                    </a:xfrm>
                    <a:prstGeom prst="rect">
                      <a:avLst/>
                    </a:prstGeom>
                  </pic:spPr>
                </pic:pic>
              </a:graphicData>
            </a:graphic>
          </wp:inline>
        </w:drawing>
      </w:r>
    </w:p>
    <w:p w14:paraId="60C1F255" w14:textId="19F62A04" w:rsidR="00C31214" w:rsidRDefault="00C31214" w:rsidP="00C31214">
      <w:pPr>
        <w:spacing w:line="480" w:lineRule="auto"/>
        <w:rPr>
          <w:rFonts w:ascii="Times New Roman" w:hAnsi="Times New Roman" w:cs="Times New Roman"/>
          <w:sz w:val="24"/>
          <w:szCs w:val="24"/>
        </w:rPr>
      </w:pPr>
      <w:r>
        <w:rPr>
          <w:rFonts w:ascii="Times New Roman" w:hAnsi="Times New Roman" w:cs="Times New Roman"/>
          <w:sz w:val="24"/>
          <w:szCs w:val="24"/>
        </w:rPr>
        <w:t xml:space="preserve">The formulas for X-Bar and R-Charts are as follows: </w:t>
      </w:r>
      <w:r w:rsidRPr="00402BBE">
        <w:rPr>
          <w:rFonts w:ascii="Times New Roman" w:hAnsi="Times New Roman" w:cs="Times New Roman"/>
          <w:noProof/>
          <w:sz w:val="24"/>
          <w:szCs w:val="24"/>
        </w:rPr>
        <w:drawing>
          <wp:inline distT="0" distB="0" distL="0" distR="0" wp14:anchorId="13015A7E" wp14:editId="61C33C88">
            <wp:extent cx="5943600" cy="975360"/>
            <wp:effectExtent l="0" t="0" r="0" b="0"/>
            <wp:docPr id="5" name="Picture 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ble&#10;&#10;Description automatically generated"/>
                    <pic:cNvPicPr/>
                  </pic:nvPicPr>
                  <pic:blipFill>
                    <a:blip r:embed="rId12"/>
                    <a:stretch>
                      <a:fillRect/>
                    </a:stretch>
                  </pic:blipFill>
                  <pic:spPr>
                    <a:xfrm>
                      <a:off x="0" y="0"/>
                      <a:ext cx="5943600" cy="975360"/>
                    </a:xfrm>
                    <a:prstGeom prst="rect">
                      <a:avLst/>
                    </a:prstGeom>
                  </pic:spPr>
                </pic:pic>
              </a:graphicData>
            </a:graphic>
          </wp:inline>
        </w:drawing>
      </w:r>
    </w:p>
    <w:p w14:paraId="13B6918E" w14:textId="2936D419" w:rsidR="00C31214" w:rsidRDefault="00C31214" w:rsidP="00C31214">
      <w:pPr>
        <w:spacing w:line="480" w:lineRule="auto"/>
        <w:jc w:val="right"/>
        <w:rPr>
          <w:rFonts w:ascii="Times New Roman" w:hAnsi="Times New Roman" w:cs="Times New Roman"/>
          <w:sz w:val="24"/>
          <w:szCs w:val="24"/>
        </w:rPr>
      </w:pPr>
      <w:r>
        <w:rPr>
          <w:rFonts w:ascii="Times New Roman" w:hAnsi="Times New Roman" w:cs="Times New Roman"/>
          <w:sz w:val="24"/>
          <w:szCs w:val="24"/>
        </w:rPr>
        <w:t>(Control Chart Formula)</w:t>
      </w:r>
    </w:p>
    <w:p w14:paraId="4A820443" w14:textId="77777777" w:rsidR="00C31214" w:rsidRDefault="00C31214" w:rsidP="00C31214">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The list of variables and their values:</w:t>
      </w:r>
    </w:p>
    <w:p w14:paraId="78EA6883" w14:textId="77777777" w:rsidR="00C31214" w:rsidRPr="00E405B4" w:rsidRDefault="0062371D" w:rsidP="00C31214">
      <w:pPr>
        <w:pStyle w:val="ListParagraph"/>
        <w:numPr>
          <w:ilvl w:val="0"/>
          <w:numId w:val="1"/>
        </w:numPr>
        <w:spacing w:line="480" w:lineRule="auto"/>
        <w:rPr>
          <w:rFonts w:ascii="Times New Roman" w:eastAsiaTheme="minorEastAsia" w:hAnsi="Times New Roman" w:cs="Times New Roman"/>
          <w:sz w:val="24"/>
          <w:szCs w:val="24"/>
        </w:rPr>
      </w:pPr>
      <m:oMath>
        <m:acc>
          <m:accPr>
            <m:chr m:val="̿"/>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=48.929</m:t>
        </m:r>
      </m:oMath>
    </w:p>
    <w:p w14:paraId="53B85230" w14:textId="77777777" w:rsidR="00C31214" w:rsidRPr="00E405B4" w:rsidRDefault="0062371D" w:rsidP="00C31214">
      <w:pPr>
        <w:pStyle w:val="ListParagraph"/>
        <w:numPr>
          <w:ilvl w:val="0"/>
          <w:numId w:val="1"/>
        </w:numPr>
        <w:spacing w:line="480" w:lineRule="auto"/>
        <w:rPr>
          <w:rFonts w:ascii="Times New Roman" w:eastAsiaTheme="minorEastAsia" w:hAnsi="Times New Roman" w:cs="Times New Roman"/>
          <w:sz w:val="24"/>
          <w:szCs w:val="24"/>
        </w:rPr>
      </w:pP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R</m:t>
            </m:r>
          </m:e>
        </m:acc>
        <m:r>
          <w:rPr>
            <w:rFonts w:ascii="Cambria Math" w:eastAsiaTheme="minorEastAsia" w:hAnsi="Cambria Math" w:cs="Times New Roman"/>
            <w:sz w:val="24"/>
            <w:szCs w:val="24"/>
          </w:rPr>
          <m:t>=2.297</m:t>
        </m:r>
      </m:oMath>
    </w:p>
    <w:p w14:paraId="6135EB27" w14:textId="77777777" w:rsidR="00C31214" w:rsidRDefault="0062371D" w:rsidP="00C31214">
      <w:pPr>
        <w:pStyle w:val="ListParagraph"/>
        <w:numPr>
          <w:ilvl w:val="0"/>
          <w:numId w:val="1"/>
        </w:numPr>
        <w:spacing w:line="480" w:lineRule="auto"/>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=0.729</m:t>
        </m:r>
      </m:oMath>
    </w:p>
    <w:p w14:paraId="6C8B30B3" w14:textId="77777777" w:rsidR="00C31214" w:rsidRPr="00AA1BB4" w:rsidRDefault="0062371D" w:rsidP="00C31214">
      <w:pPr>
        <w:pStyle w:val="ListParagraph"/>
        <w:numPr>
          <w:ilvl w:val="0"/>
          <w:numId w:val="1"/>
        </w:numPr>
        <w:spacing w:line="480" w:lineRule="auto"/>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=0</m:t>
        </m:r>
      </m:oMath>
    </w:p>
    <w:p w14:paraId="32D834B2" w14:textId="77777777" w:rsidR="00C31214" w:rsidRDefault="0062371D" w:rsidP="00C31214">
      <w:pPr>
        <w:pStyle w:val="ListParagraph"/>
        <w:numPr>
          <w:ilvl w:val="0"/>
          <w:numId w:val="1"/>
        </w:numPr>
        <w:spacing w:line="480" w:lineRule="auto"/>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4</m:t>
            </m:r>
          </m:sub>
        </m:sSub>
        <m:r>
          <w:rPr>
            <w:rFonts w:ascii="Cambria Math" w:eastAsiaTheme="minorEastAsia" w:hAnsi="Cambria Math" w:cs="Times New Roman"/>
            <w:sz w:val="24"/>
            <w:szCs w:val="24"/>
          </w:rPr>
          <m:t>=2.282</m:t>
        </m:r>
        <m:r>
          <w:rPr>
            <w:rStyle w:val="FootnoteReference"/>
            <w:rFonts w:ascii="Cambria Math" w:eastAsiaTheme="minorEastAsia" w:hAnsi="Cambria Math" w:cs="Times New Roman"/>
            <w:i/>
            <w:sz w:val="24"/>
            <w:szCs w:val="24"/>
          </w:rPr>
          <w:footnoteReference w:id="1"/>
        </m:r>
      </m:oMath>
    </w:p>
    <w:p w14:paraId="2B6A5945" w14:textId="77777777" w:rsidR="00C31214" w:rsidRDefault="00C31214" w:rsidP="00C31214">
      <w:pPr>
        <w:spacing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formulas used with the values of the variables in place:</w:t>
      </w:r>
    </w:p>
    <w:p w14:paraId="29EF8648" w14:textId="77777777" w:rsidR="00C31214" w:rsidRPr="0055235E" w:rsidRDefault="0062371D" w:rsidP="00C31214">
      <w:pPr>
        <w:pStyle w:val="ListParagraph"/>
        <w:numPr>
          <w:ilvl w:val="0"/>
          <w:numId w:val="2"/>
        </w:numPr>
        <w:spacing w:line="480" w:lineRule="auto"/>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CL</m:t>
            </m:r>
          </m:e>
          <m:sub>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sub>
        </m:sSub>
        <m:r>
          <w:rPr>
            <w:rFonts w:ascii="Cambria Math" w:eastAsiaTheme="minorEastAsia" w:hAnsi="Cambria Math" w:cs="Times New Roman"/>
            <w:sz w:val="24"/>
            <w:szCs w:val="24"/>
          </w:rPr>
          <m:t>=48.929</m:t>
        </m:r>
      </m:oMath>
    </w:p>
    <w:p w14:paraId="64FF464E" w14:textId="77777777" w:rsidR="00C31214" w:rsidRPr="005C74BA" w:rsidRDefault="0062371D" w:rsidP="00C31214">
      <w:pPr>
        <w:pStyle w:val="ListParagraph"/>
        <w:numPr>
          <w:ilvl w:val="0"/>
          <w:numId w:val="2"/>
        </w:numPr>
        <w:spacing w:line="480" w:lineRule="auto"/>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UCL</m:t>
            </m:r>
          </m:e>
          <m:sub>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sub>
        </m:sSub>
        <m:r>
          <w:rPr>
            <w:rFonts w:ascii="Cambria Math" w:eastAsiaTheme="minorEastAsia" w:hAnsi="Cambria Math" w:cs="Times New Roman"/>
            <w:sz w:val="24"/>
            <w:szCs w:val="24"/>
          </w:rPr>
          <m:t>=48.929+0.729*2.297=50.604</m:t>
        </m:r>
      </m:oMath>
    </w:p>
    <w:p w14:paraId="3039097C" w14:textId="77777777" w:rsidR="00C31214" w:rsidRPr="005C74BA" w:rsidRDefault="0062371D" w:rsidP="00C31214">
      <w:pPr>
        <w:pStyle w:val="ListParagraph"/>
        <w:numPr>
          <w:ilvl w:val="0"/>
          <w:numId w:val="2"/>
        </w:numPr>
        <w:spacing w:line="480" w:lineRule="auto"/>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LCL</m:t>
            </m:r>
          </m:e>
          <m:sub>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sub>
        </m:sSub>
        <m:r>
          <w:rPr>
            <w:rFonts w:ascii="Cambria Math" w:eastAsiaTheme="minorEastAsia" w:hAnsi="Cambria Math" w:cs="Times New Roman"/>
            <w:sz w:val="24"/>
            <w:szCs w:val="24"/>
          </w:rPr>
          <m:t>=48.929-0.729*2.297=47.255</m:t>
        </m:r>
      </m:oMath>
    </w:p>
    <w:p w14:paraId="172DAA26" w14:textId="77777777" w:rsidR="00C31214" w:rsidRDefault="0062371D" w:rsidP="00C31214">
      <w:pPr>
        <w:pStyle w:val="ListParagraph"/>
        <w:numPr>
          <w:ilvl w:val="0"/>
          <w:numId w:val="2"/>
        </w:numPr>
        <w:spacing w:line="480" w:lineRule="auto"/>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CL</m:t>
            </m:r>
          </m:e>
          <m:sub>
            <m:r>
              <w:rPr>
                <w:rFonts w:ascii="Cambria Math" w:eastAsiaTheme="minorEastAsia" w:hAnsi="Cambria Math" w:cs="Times New Roman"/>
                <w:sz w:val="24"/>
                <w:szCs w:val="24"/>
              </w:rPr>
              <m:t>R</m:t>
            </m:r>
          </m:sub>
        </m:sSub>
        <m:r>
          <w:rPr>
            <w:rFonts w:ascii="Cambria Math" w:eastAsiaTheme="minorEastAsia" w:hAnsi="Cambria Math" w:cs="Times New Roman"/>
            <w:sz w:val="24"/>
            <w:szCs w:val="24"/>
          </w:rPr>
          <m:t>=2.297</m:t>
        </m:r>
      </m:oMath>
    </w:p>
    <w:p w14:paraId="4DE52DF3" w14:textId="77777777" w:rsidR="00C31214" w:rsidRDefault="0062371D" w:rsidP="00C31214">
      <w:pPr>
        <w:pStyle w:val="ListParagraph"/>
        <w:numPr>
          <w:ilvl w:val="0"/>
          <w:numId w:val="2"/>
        </w:numPr>
        <w:spacing w:line="480" w:lineRule="auto"/>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UCL</m:t>
            </m:r>
          </m:e>
          <m:sub>
            <m:r>
              <w:rPr>
                <w:rFonts w:ascii="Cambria Math" w:eastAsiaTheme="minorEastAsia" w:hAnsi="Cambria Math" w:cs="Times New Roman"/>
                <w:sz w:val="24"/>
                <w:szCs w:val="24"/>
              </w:rPr>
              <m:t>R</m:t>
            </m:r>
          </m:sub>
        </m:sSub>
        <m:r>
          <w:rPr>
            <w:rFonts w:ascii="Cambria Math" w:eastAsiaTheme="minorEastAsia" w:hAnsi="Cambria Math" w:cs="Times New Roman"/>
            <w:sz w:val="24"/>
            <w:szCs w:val="24"/>
          </w:rPr>
          <m:t>=2.282*2.297=5.241</m:t>
        </m:r>
      </m:oMath>
    </w:p>
    <w:p w14:paraId="3773967A" w14:textId="2E1EF8F4" w:rsidR="00F25D59" w:rsidRDefault="0062371D" w:rsidP="00F25D59">
      <w:pPr>
        <w:pStyle w:val="ListParagraph"/>
        <w:numPr>
          <w:ilvl w:val="0"/>
          <w:numId w:val="2"/>
        </w:numPr>
        <w:spacing w:line="480" w:lineRule="auto"/>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LCL</m:t>
            </m:r>
          </m:e>
          <m:sub>
            <m:r>
              <w:rPr>
                <w:rFonts w:ascii="Cambria Math" w:eastAsiaTheme="minorEastAsia" w:hAnsi="Cambria Math" w:cs="Times New Roman"/>
                <w:sz w:val="24"/>
                <w:szCs w:val="24"/>
              </w:rPr>
              <m:t>R</m:t>
            </m:r>
          </m:sub>
        </m:sSub>
        <m:r>
          <w:rPr>
            <w:rFonts w:ascii="Cambria Math" w:eastAsiaTheme="minorEastAsia" w:hAnsi="Cambria Math" w:cs="Times New Roman"/>
            <w:sz w:val="24"/>
            <w:szCs w:val="24"/>
          </w:rPr>
          <m:t>=0*2.297=0</m:t>
        </m:r>
      </m:oMath>
    </w:p>
    <w:p w14:paraId="75416255" w14:textId="77777777" w:rsidR="00F25D59" w:rsidRDefault="00F25D59">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br w:type="page"/>
      </w:r>
    </w:p>
    <w:p w14:paraId="3043A508" w14:textId="7F3AB991" w:rsidR="00C31214" w:rsidRDefault="00F25D59" w:rsidP="00F25D59">
      <w:pPr>
        <w:spacing w:line="480" w:lineRule="auto"/>
        <w:rPr>
          <w:noProof/>
        </w:rPr>
      </w:pPr>
      <w:r>
        <w:rPr>
          <w:rFonts w:ascii="Times New Roman" w:eastAsiaTheme="minorEastAsia" w:hAnsi="Times New Roman" w:cs="Times New Roman"/>
          <w:sz w:val="24"/>
          <w:szCs w:val="24"/>
        </w:rPr>
        <w:lastRenderedPageBreak/>
        <w:t>Knowing the Control Limit, Upper Control Limit, and Lower Control Limit for the X-Bar and R Chart is the last piece of the puzzle in constructing our graphs. All the work now leads to this:</w:t>
      </w:r>
      <w:r w:rsidRPr="00F25D59">
        <w:rPr>
          <w:noProof/>
        </w:rPr>
        <w:t xml:space="preserve"> </w:t>
      </w:r>
      <w:r>
        <w:rPr>
          <w:noProof/>
        </w:rPr>
        <w:drawing>
          <wp:inline distT="0" distB="0" distL="0" distR="0" wp14:anchorId="714AEB14" wp14:editId="62294EA8">
            <wp:extent cx="5491163" cy="3614738"/>
            <wp:effectExtent l="0" t="0" r="0" b="5080"/>
            <wp:docPr id="6" name="Chart 6">
              <a:extLst xmlns:a="http://schemas.openxmlformats.org/drawingml/2006/main">
                <a:ext uri="{FF2B5EF4-FFF2-40B4-BE49-F238E27FC236}">
                  <a16:creationId xmlns:a16="http://schemas.microsoft.com/office/drawing/2014/main" id="{CF61E91F-FAB2-4D02-ABEC-4EDA0666451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r>
        <w:rPr>
          <w:noProof/>
        </w:rPr>
        <w:drawing>
          <wp:inline distT="0" distB="0" distL="0" distR="0" wp14:anchorId="4690959D" wp14:editId="33C87BBB">
            <wp:extent cx="5491163" cy="3605213"/>
            <wp:effectExtent l="0" t="0" r="0" b="0"/>
            <wp:docPr id="8" name="Chart 8">
              <a:extLst xmlns:a="http://schemas.openxmlformats.org/drawingml/2006/main">
                <a:ext uri="{FF2B5EF4-FFF2-40B4-BE49-F238E27FC236}">
                  <a16:creationId xmlns:a16="http://schemas.microsoft.com/office/drawing/2014/main" id="{A0300424-8774-4478-B7E0-5F45C98DA2D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87AE2D4" w14:textId="77777777" w:rsidR="00F25D59" w:rsidRDefault="00F25D59" w:rsidP="00F25D59">
      <w:pPr>
        <w:spacing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What we can conclude from this analysis is that Mars Chocolate is doing great by staying within its own limits when it comes to filling each individual bag of M&amp;M’s. Each of the sample groups stays within the Upper and Lower Limits and hovers around the Center Limit. The only thing of note here is Group #4. Each of the four bags in that group had fifty-five M&amp;M’s, meaning the range in that group would be zero.</w:t>
      </w:r>
    </w:p>
    <w:p w14:paraId="0AEDFBA5" w14:textId="01AE9A0F" w:rsidR="00F25D59" w:rsidRDefault="00F25D59" w:rsidP="00F25D59">
      <w:pPr>
        <w:pStyle w:val="Heading2"/>
        <w:rPr>
          <w:rFonts w:eastAsiaTheme="minorEastAsia"/>
        </w:rPr>
      </w:pPr>
      <w:bookmarkStart w:id="6" w:name="_Toc96775381"/>
      <w:r>
        <w:rPr>
          <w:rFonts w:eastAsiaTheme="minorEastAsia"/>
        </w:rPr>
        <w:t>P Chart Analysis</w:t>
      </w:r>
      <w:bookmarkEnd w:id="6"/>
    </w:p>
    <w:p w14:paraId="61DBA47E" w14:textId="77777777" w:rsidR="00F25D59" w:rsidRPr="00F25D59" w:rsidRDefault="00F25D59" w:rsidP="00F25D59">
      <w:pPr>
        <w:spacing w:line="480" w:lineRule="auto"/>
      </w:pPr>
      <w:r>
        <w:rPr>
          <w:rFonts w:ascii="Times New Roman" w:eastAsiaTheme="minorEastAsia" w:hAnsi="Times New Roman" w:cs="Times New Roman"/>
          <w:sz w:val="24"/>
          <w:szCs w:val="24"/>
        </w:rPr>
        <w:t>Now it is time to analyze the assortment of colors in each of the individual bags of M&amp;M’s. M&amp;M’s have six different main colors: Red, Blue, Green, Yellow, Orange, and Brown. When asked about the distribution of these colors, the Mars Chocolate company responded with this information:</w:t>
      </w:r>
    </w:p>
    <w:tbl>
      <w:tblPr>
        <w:tblStyle w:val="TableGrid"/>
        <w:tblW w:w="0" w:type="auto"/>
        <w:tblLook w:val="04A0" w:firstRow="1" w:lastRow="0" w:firstColumn="1" w:lastColumn="0" w:noHBand="0" w:noVBand="1"/>
      </w:tblPr>
      <w:tblGrid>
        <w:gridCol w:w="4675"/>
        <w:gridCol w:w="4675"/>
      </w:tblGrid>
      <w:tr w:rsidR="00F25D59" w14:paraId="27AD1FA0" w14:textId="77777777" w:rsidTr="0084111A">
        <w:tc>
          <w:tcPr>
            <w:tcW w:w="4675" w:type="dxa"/>
            <w:vAlign w:val="center"/>
          </w:tcPr>
          <w:p w14:paraId="424268A4" w14:textId="77777777" w:rsidR="00F25D59" w:rsidRPr="00A20CE7" w:rsidRDefault="00F25D59" w:rsidP="0084111A">
            <w:pPr>
              <w:spacing w:line="480" w:lineRule="auto"/>
              <w:jc w:val="cente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M&amp;M Color</w:t>
            </w:r>
          </w:p>
        </w:tc>
        <w:tc>
          <w:tcPr>
            <w:tcW w:w="4675" w:type="dxa"/>
          </w:tcPr>
          <w:p w14:paraId="08B52084" w14:textId="77777777" w:rsidR="00F25D59" w:rsidRPr="00A20CE7" w:rsidRDefault="00F25D59" w:rsidP="0084111A">
            <w:pPr>
              <w:spacing w:line="480" w:lineRule="auto"/>
              <w:jc w:val="cente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Color</w:t>
            </w:r>
          </w:p>
        </w:tc>
      </w:tr>
      <w:tr w:rsidR="00F25D59" w14:paraId="5658401A" w14:textId="77777777" w:rsidTr="0084111A">
        <w:tc>
          <w:tcPr>
            <w:tcW w:w="4675" w:type="dxa"/>
          </w:tcPr>
          <w:p w14:paraId="37A31564" w14:textId="77777777" w:rsidR="00F25D59" w:rsidRDefault="00F25D59" w:rsidP="0084111A">
            <w:pPr>
              <w:spacing w:line="48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Red</w:t>
            </w:r>
          </w:p>
        </w:tc>
        <w:tc>
          <w:tcPr>
            <w:tcW w:w="4675" w:type="dxa"/>
          </w:tcPr>
          <w:p w14:paraId="0678761F" w14:textId="77777777" w:rsidR="00F25D59" w:rsidRDefault="00F25D59" w:rsidP="0084111A">
            <w:pPr>
              <w:spacing w:line="48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13%</w:t>
            </w:r>
          </w:p>
        </w:tc>
      </w:tr>
      <w:tr w:rsidR="00F25D59" w14:paraId="06B41EA4" w14:textId="77777777" w:rsidTr="0084111A">
        <w:tc>
          <w:tcPr>
            <w:tcW w:w="4675" w:type="dxa"/>
          </w:tcPr>
          <w:p w14:paraId="12A0122B" w14:textId="77777777" w:rsidR="00F25D59" w:rsidRDefault="00F25D59" w:rsidP="0084111A">
            <w:pPr>
              <w:spacing w:line="48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Blue</w:t>
            </w:r>
          </w:p>
        </w:tc>
        <w:tc>
          <w:tcPr>
            <w:tcW w:w="4675" w:type="dxa"/>
          </w:tcPr>
          <w:p w14:paraId="21E5C49A" w14:textId="77777777" w:rsidR="00F25D59" w:rsidRDefault="00F25D59" w:rsidP="0084111A">
            <w:pPr>
              <w:spacing w:line="48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24%</w:t>
            </w:r>
          </w:p>
        </w:tc>
      </w:tr>
      <w:tr w:rsidR="00F25D59" w14:paraId="6C3CC402" w14:textId="77777777" w:rsidTr="0084111A">
        <w:tc>
          <w:tcPr>
            <w:tcW w:w="4675" w:type="dxa"/>
          </w:tcPr>
          <w:p w14:paraId="4708331F" w14:textId="77777777" w:rsidR="00F25D59" w:rsidRDefault="00F25D59" w:rsidP="0084111A">
            <w:pPr>
              <w:spacing w:line="48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Green</w:t>
            </w:r>
          </w:p>
        </w:tc>
        <w:tc>
          <w:tcPr>
            <w:tcW w:w="4675" w:type="dxa"/>
          </w:tcPr>
          <w:p w14:paraId="209E1949" w14:textId="77777777" w:rsidR="00F25D59" w:rsidRDefault="00F25D59" w:rsidP="0084111A">
            <w:pPr>
              <w:spacing w:line="48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16%</w:t>
            </w:r>
          </w:p>
        </w:tc>
      </w:tr>
      <w:tr w:rsidR="00F25D59" w14:paraId="36E5FE55" w14:textId="77777777" w:rsidTr="0084111A">
        <w:tc>
          <w:tcPr>
            <w:tcW w:w="4675" w:type="dxa"/>
          </w:tcPr>
          <w:p w14:paraId="72386D4C" w14:textId="77777777" w:rsidR="00F25D59" w:rsidRDefault="00F25D59" w:rsidP="0084111A">
            <w:pPr>
              <w:spacing w:line="48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Yellow</w:t>
            </w:r>
          </w:p>
        </w:tc>
        <w:tc>
          <w:tcPr>
            <w:tcW w:w="4675" w:type="dxa"/>
          </w:tcPr>
          <w:p w14:paraId="79C5DE16" w14:textId="77777777" w:rsidR="00F25D59" w:rsidRDefault="00F25D59" w:rsidP="0084111A">
            <w:pPr>
              <w:spacing w:line="48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14%</w:t>
            </w:r>
          </w:p>
        </w:tc>
      </w:tr>
      <w:tr w:rsidR="00F25D59" w14:paraId="09A93152" w14:textId="77777777" w:rsidTr="0084111A">
        <w:tc>
          <w:tcPr>
            <w:tcW w:w="4675" w:type="dxa"/>
          </w:tcPr>
          <w:p w14:paraId="305AE4F6" w14:textId="77777777" w:rsidR="00F25D59" w:rsidRDefault="00F25D59" w:rsidP="0084111A">
            <w:pPr>
              <w:spacing w:line="48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Orange</w:t>
            </w:r>
          </w:p>
        </w:tc>
        <w:tc>
          <w:tcPr>
            <w:tcW w:w="4675" w:type="dxa"/>
          </w:tcPr>
          <w:p w14:paraId="2A0E824B" w14:textId="77777777" w:rsidR="00F25D59" w:rsidRDefault="00F25D59" w:rsidP="0084111A">
            <w:pPr>
              <w:spacing w:line="48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20%</w:t>
            </w:r>
          </w:p>
        </w:tc>
      </w:tr>
      <w:tr w:rsidR="00F25D59" w14:paraId="34922B0F" w14:textId="77777777" w:rsidTr="0084111A">
        <w:tc>
          <w:tcPr>
            <w:tcW w:w="4675" w:type="dxa"/>
          </w:tcPr>
          <w:p w14:paraId="3AD5C180" w14:textId="77777777" w:rsidR="00F25D59" w:rsidRDefault="00F25D59" w:rsidP="0084111A">
            <w:pPr>
              <w:spacing w:line="48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Brown</w:t>
            </w:r>
          </w:p>
        </w:tc>
        <w:tc>
          <w:tcPr>
            <w:tcW w:w="4675" w:type="dxa"/>
          </w:tcPr>
          <w:p w14:paraId="356D1382" w14:textId="77777777" w:rsidR="00F25D59" w:rsidRDefault="00F25D59" w:rsidP="0084111A">
            <w:pPr>
              <w:spacing w:line="48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13%</w:t>
            </w:r>
          </w:p>
        </w:tc>
      </w:tr>
    </w:tbl>
    <w:p w14:paraId="45D41AD6" w14:textId="5BB33814" w:rsidR="00F25D59" w:rsidRDefault="00F25D59" w:rsidP="00F25D59">
      <w:pPr>
        <w:spacing w:line="480" w:lineRule="auto"/>
        <w:jc w:val="right"/>
        <w:rPr>
          <w:rFonts w:ascii="Times New Roman" w:hAnsi="Times New Roman" w:cs="Times New Roman"/>
          <w:sz w:val="24"/>
          <w:szCs w:val="24"/>
        </w:rPr>
      </w:pPr>
      <w:r w:rsidRPr="00F25D59">
        <w:rPr>
          <w:rFonts w:ascii="Times New Roman" w:hAnsi="Times New Roman" w:cs="Times New Roman"/>
          <w:sz w:val="24"/>
          <w:szCs w:val="24"/>
        </w:rPr>
        <w:t>(Chocolate, 2013)</w:t>
      </w:r>
    </w:p>
    <w:p w14:paraId="48A25AE3" w14:textId="77777777" w:rsidR="00F25D59" w:rsidRDefault="00F25D59" w:rsidP="00F25D59">
      <w:pPr>
        <w:spacing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These are the assumed to be observed percentages. If you were to randomly open a bag of M&amp;M’s, this would be on average what you would expect to receive. To begin creating the P Charts for each color, we need to define new variables and plug them into new equations.</w:t>
      </w:r>
    </w:p>
    <w:p w14:paraId="40DEAF08" w14:textId="77777777" w:rsidR="00F25D59" w:rsidRDefault="00F25D59" w:rsidP="00F25D59">
      <w:pPr>
        <w:spacing w:line="480" w:lineRule="auto"/>
        <w:rPr>
          <w:rFonts w:ascii="Times New Roman" w:eastAsiaTheme="minorEastAsia" w:hAnsi="Times New Roman" w:cs="Times New Roman"/>
          <w:sz w:val="24"/>
          <w:szCs w:val="24"/>
        </w:rPr>
      </w:pPr>
    </w:p>
    <w:p w14:paraId="2EE4EAAB" w14:textId="009DCD6E" w:rsidR="00F25D59" w:rsidRDefault="00F25D59" w:rsidP="00F25D59">
      <w:pPr>
        <w:spacing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The new set of variables and their values are:</w:t>
      </w:r>
    </w:p>
    <w:p w14:paraId="1F0B7525" w14:textId="77777777" w:rsidR="00F25D59" w:rsidRDefault="00F25D59" w:rsidP="00F25D59">
      <w:pPr>
        <w:pStyle w:val="ListParagraph"/>
        <w:numPr>
          <w:ilvl w:val="0"/>
          <w:numId w:val="3"/>
        </w:numPr>
        <w:spacing w:line="480" w:lineRule="auto"/>
        <w:rPr>
          <w:rFonts w:ascii="Times New Roman" w:eastAsiaTheme="minorEastAsia" w:hAnsi="Times New Roman" w:cs="Times New Roman"/>
          <w:sz w:val="24"/>
          <w:szCs w:val="24"/>
        </w:rPr>
      </w:pPr>
      <m:oMath>
        <m:r>
          <w:rPr>
            <w:rFonts w:ascii="Cambria Math" w:eastAsiaTheme="minorEastAsia" w:hAnsi="Cambria Math" w:cs="Times New Roman"/>
            <w:sz w:val="24"/>
            <w:szCs w:val="24"/>
          </w:rPr>
          <m:t>n=3321</m:t>
        </m:r>
      </m:oMath>
    </w:p>
    <w:p w14:paraId="1599C9D0" w14:textId="77777777" w:rsidR="00F25D59" w:rsidRPr="009F4800" w:rsidRDefault="00F25D59" w:rsidP="00F25D59">
      <w:pPr>
        <w:pStyle w:val="ListParagraph"/>
        <w:numPr>
          <w:ilvl w:val="0"/>
          <w:numId w:val="3"/>
        </w:numPr>
        <w:spacing w:line="480" w:lineRule="auto"/>
        <w:rPr>
          <w:rFonts w:ascii="Times New Roman" w:eastAsiaTheme="minorEastAsia" w:hAnsi="Times New Roman" w:cs="Times New Roman"/>
          <w:sz w:val="24"/>
          <w:szCs w:val="24"/>
        </w:rPr>
      </w:pPr>
      <m:oMath>
        <m:r>
          <w:rPr>
            <w:rFonts w:ascii="Cambria Math" w:eastAsiaTheme="minorEastAsia" w:hAnsi="Cambria Math" w:cs="Times New Roman"/>
            <w:sz w:val="24"/>
            <w:szCs w:val="24"/>
          </w:rPr>
          <m:t>p=0.130, 0.240, 0.160, 0.140, 0.200, and 0.130</m:t>
        </m:r>
      </m:oMath>
    </w:p>
    <w:p w14:paraId="47DFDAF9" w14:textId="77777777" w:rsidR="00F25D59" w:rsidRDefault="0062371D" w:rsidP="00F25D59">
      <w:pPr>
        <w:pStyle w:val="ListParagraph"/>
        <w:numPr>
          <w:ilvl w:val="0"/>
          <w:numId w:val="3"/>
        </w:numPr>
        <w:spacing w:line="480" w:lineRule="auto"/>
        <w:rPr>
          <w:rFonts w:ascii="Times New Roman" w:eastAsiaTheme="minorEastAsia" w:hAnsi="Times New Roman" w:cs="Times New Roman"/>
          <w:sz w:val="24"/>
          <w:szCs w:val="24"/>
        </w:rPr>
      </w:pP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n</m:t>
            </m:r>
          </m:e>
        </m:acc>
        <m:r>
          <w:rPr>
            <w:rFonts w:ascii="Cambria Math" w:eastAsiaTheme="minorEastAsia" w:hAnsi="Cambria Math" w:cs="Times New Roman"/>
            <w:sz w:val="24"/>
            <w:szCs w:val="24"/>
          </w:rPr>
          <m:t>=55.350</m:t>
        </m:r>
      </m:oMath>
    </w:p>
    <w:p w14:paraId="71E054F3" w14:textId="77777777" w:rsidR="00F25D59" w:rsidRPr="004C1B13" w:rsidRDefault="0062371D" w:rsidP="00F25D59">
      <w:pPr>
        <w:pStyle w:val="ListParagraph"/>
        <w:numPr>
          <w:ilvl w:val="0"/>
          <w:numId w:val="3"/>
        </w:numPr>
        <w:spacing w:line="480" w:lineRule="auto"/>
        <w:rPr>
          <w:rFonts w:ascii="Times New Roman" w:eastAsiaTheme="minorEastAsia" w:hAnsi="Times New Roman" w:cs="Times New Roman"/>
          <w:sz w:val="24"/>
          <w:szCs w:val="24"/>
        </w:rPr>
      </w:pP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p</m:t>
            </m:r>
          </m:e>
        </m:acc>
        <m:r>
          <w:rPr>
            <w:rFonts w:ascii="Cambria Math" w:eastAsiaTheme="minorEastAsia" w:hAnsi="Cambria Math" w:cs="Times New Roman"/>
            <w:sz w:val="24"/>
            <w:szCs w:val="24"/>
          </w:rPr>
          <m:t>=0.140, 0.214, 0.174, 0.145, 0.178, and 0.148</m:t>
        </m:r>
      </m:oMath>
    </w:p>
    <w:p w14:paraId="4627EDF5" w14:textId="77777777" w:rsidR="00F25D59" w:rsidRDefault="00F25D59" w:rsidP="00F25D59">
      <w:pPr>
        <w:spacing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new set of UCL and LCL formulas along with a filled-out example:</w:t>
      </w:r>
    </w:p>
    <w:p w14:paraId="04E09744" w14:textId="77777777" w:rsidR="00F25D59" w:rsidRDefault="00F25D59" w:rsidP="00F25D59">
      <w:pPr>
        <w:pStyle w:val="ListParagraph"/>
        <w:numPr>
          <w:ilvl w:val="0"/>
          <w:numId w:val="4"/>
        </w:numPr>
        <w:spacing w:line="480" w:lineRule="auto"/>
        <w:rPr>
          <w:rFonts w:ascii="Times New Roman" w:eastAsiaTheme="minorEastAsia" w:hAnsi="Times New Roman" w:cs="Times New Roman"/>
          <w:sz w:val="24"/>
          <w:szCs w:val="24"/>
        </w:rPr>
      </w:pPr>
      <m:oMath>
        <m:r>
          <w:rPr>
            <w:rFonts w:ascii="Cambria Math" w:eastAsiaTheme="minorEastAsia" w:hAnsi="Cambria Math" w:cs="Times New Roman"/>
            <w:sz w:val="24"/>
            <w:szCs w:val="24"/>
          </w:rPr>
          <m:t>UCLp=</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p</m:t>
            </m:r>
          </m:e>
        </m:acc>
        <m:r>
          <w:rPr>
            <w:rFonts w:ascii="Cambria Math" w:eastAsiaTheme="minorEastAsia" w:hAnsi="Cambria Math" w:cs="Times New Roman"/>
            <w:sz w:val="24"/>
            <w:szCs w:val="24"/>
          </w:rPr>
          <m:t>+3</m:t>
        </m:r>
        <m:rad>
          <m:radPr>
            <m:degHide m:val="1"/>
            <m:ctrlPr>
              <w:rPr>
                <w:rFonts w:ascii="Cambria Math" w:eastAsiaTheme="minorEastAsia" w:hAnsi="Cambria Math" w:cs="Times New Roman"/>
                <w:i/>
                <w:sz w:val="24"/>
                <w:szCs w:val="24"/>
              </w:rPr>
            </m:ctrlPr>
          </m:radPr>
          <m:deg/>
          <m:e>
            <m:f>
              <m:fPr>
                <m:ctrlPr>
                  <w:rPr>
                    <w:rFonts w:ascii="Cambria Math" w:eastAsiaTheme="minorEastAsia" w:hAnsi="Cambria Math" w:cs="Times New Roman"/>
                    <w:i/>
                    <w:sz w:val="24"/>
                    <w:szCs w:val="24"/>
                  </w:rPr>
                </m:ctrlPr>
              </m:fPr>
              <m:num>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p</m:t>
                    </m:r>
                  </m:e>
                </m:acc>
                <m:r>
                  <w:rPr>
                    <w:rFonts w:ascii="Cambria Math" w:eastAsiaTheme="minorEastAsia" w:hAnsi="Cambria Math" w:cs="Times New Roman"/>
                    <w:sz w:val="24"/>
                    <w:szCs w:val="24"/>
                  </w:rPr>
                  <m:t>(1-</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p</m:t>
                    </m:r>
                  </m:e>
                </m:acc>
                <m:r>
                  <w:rPr>
                    <w:rFonts w:ascii="Cambria Math" w:eastAsiaTheme="minorEastAsia" w:hAnsi="Cambria Math" w:cs="Times New Roman"/>
                    <w:sz w:val="24"/>
                    <w:szCs w:val="24"/>
                  </w:rPr>
                  <m:t>)</m:t>
                </m:r>
              </m:num>
              <m:den>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n</m:t>
                    </m:r>
                  </m:e>
                </m:acc>
              </m:den>
            </m:f>
          </m:e>
        </m:rad>
      </m:oMath>
      <w:r>
        <w:rPr>
          <w:rFonts w:ascii="Times New Roman" w:eastAsiaTheme="minorEastAsia" w:hAnsi="Times New Roman" w:cs="Times New Roman"/>
          <w:sz w:val="24"/>
          <w:szCs w:val="24"/>
        </w:rPr>
        <w:t xml:space="preserve">  </w:t>
      </w:r>
      <w:r w:rsidRPr="00D75236">
        <w:rPr>
          <w:rFonts w:ascii="Times New Roman" w:eastAsiaTheme="minorEastAsia" w:hAnsi="Times New Roman" w:cs="Times New Roman"/>
          <w:sz w:val="24"/>
          <w:szCs w:val="24"/>
        </w:rPr>
        <w:sym w:font="Wingdings" w:char="F0E0"/>
      </w: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0.140+3</m:t>
        </m:r>
        <m:rad>
          <m:radPr>
            <m:degHide m:val="1"/>
            <m:ctrlPr>
              <w:rPr>
                <w:rFonts w:ascii="Cambria Math" w:eastAsiaTheme="minorEastAsia" w:hAnsi="Cambria Math" w:cs="Times New Roman"/>
                <w:i/>
                <w:sz w:val="24"/>
                <w:szCs w:val="24"/>
              </w:rPr>
            </m:ctrlPr>
          </m:radPr>
          <m:deg/>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0.140(1-0.140)</m:t>
                </m:r>
              </m:num>
              <m:den>
                <m:r>
                  <w:rPr>
                    <w:rFonts w:ascii="Cambria Math" w:eastAsiaTheme="minorEastAsia" w:hAnsi="Cambria Math" w:cs="Times New Roman"/>
                    <w:sz w:val="24"/>
                    <w:szCs w:val="24"/>
                  </w:rPr>
                  <m:t>55.350</m:t>
                </m:r>
              </m:den>
            </m:f>
          </m:e>
        </m:rad>
      </m:oMath>
    </w:p>
    <w:p w14:paraId="3717B537" w14:textId="77777777" w:rsidR="00F25D59" w:rsidRPr="004C1B13" w:rsidRDefault="00F25D59" w:rsidP="00F25D59">
      <w:pPr>
        <w:pStyle w:val="ListParagraph"/>
        <w:numPr>
          <w:ilvl w:val="0"/>
          <w:numId w:val="4"/>
        </w:numPr>
        <w:spacing w:line="480" w:lineRule="auto"/>
        <w:rPr>
          <w:rFonts w:ascii="Times New Roman" w:eastAsiaTheme="minorEastAsia" w:hAnsi="Times New Roman" w:cs="Times New Roman"/>
          <w:sz w:val="24"/>
          <w:szCs w:val="24"/>
        </w:rPr>
      </w:pPr>
      <m:oMath>
        <m:r>
          <w:rPr>
            <w:rFonts w:ascii="Cambria Math" w:eastAsiaTheme="minorEastAsia" w:hAnsi="Cambria Math" w:cs="Times New Roman"/>
            <w:sz w:val="24"/>
            <w:szCs w:val="24"/>
          </w:rPr>
          <m:t>LCLp=</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p</m:t>
            </m:r>
          </m:e>
        </m:acc>
        <m:r>
          <w:rPr>
            <w:rFonts w:ascii="Cambria Math" w:eastAsiaTheme="minorEastAsia" w:hAnsi="Cambria Math" w:cs="Times New Roman"/>
            <w:sz w:val="24"/>
            <w:szCs w:val="24"/>
          </w:rPr>
          <m:t>-3</m:t>
        </m:r>
        <m:rad>
          <m:radPr>
            <m:degHide m:val="1"/>
            <m:ctrlPr>
              <w:rPr>
                <w:rFonts w:ascii="Cambria Math" w:eastAsiaTheme="minorEastAsia" w:hAnsi="Cambria Math" w:cs="Times New Roman"/>
                <w:i/>
                <w:sz w:val="24"/>
                <w:szCs w:val="24"/>
              </w:rPr>
            </m:ctrlPr>
          </m:radPr>
          <m:deg/>
          <m:e>
            <m:f>
              <m:fPr>
                <m:ctrlPr>
                  <w:rPr>
                    <w:rFonts w:ascii="Cambria Math" w:eastAsiaTheme="minorEastAsia" w:hAnsi="Cambria Math" w:cs="Times New Roman"/>
                    <w:i/>
                    <w:sz w:val="24"/>
                    <w:szCs w:val="24"/>
                  </w:rPr>
                </m:ctrlPr>
              </m:fPr>
              <m:num>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p</m:t>
                    </m:r>
                  </m:e>
                </m:acc>
                <m:r>
                  <w:rPr>
                    <w:rFonts w:ascii="Cambria Math" w:eastAsiaTheme="minorEastAsia" w:hAnsi="Cambria Math" w:cs="Times New Roman"/>
                    <w:sz w:val="24"/>
                    <w:szCs w:val="24"/>
                  </w:rPr>
                  <m:t>(1-</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p</m:t>
                    </m:r>
                  </m:e>
                </m:acc>
                <m:r>
                  <w:rPr>
                    <w:rFonts w:ascii="Cambria Math" w:eastAsiaTheme="minorEastAsia" w:hAnsi="Cambria Math" w:cs="Times New Roman"/>
                    <w:sz w:val="24"/>
                    <w:szCs w:val="24"/>
                  </w:rPr>
                  <m:t>)</m:t>
                </m:r>
              </m:num>
              <m:den>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n</m:t>
                    </m:r>
                  </m:e>
                </m:acc>
              </m:den>
            </m:f>
          </m:e>
        </m:rad>
      </m:oMath>
      <w:r>
        <w:rPr>
          <w:rFonts w:ascii="Times New Roman" w:eastAsiaTheme="minorEastAsia" w:hAnsi="Times New Roman" w:cs="Times New Roman"/>
          <w:sz w:val="24"/>
          <w:szCs w:val="24"/>
        </w:rPr>
        <w:t xml:space="preserve">  </w:t>
      </w:r>
      <w:r w:rsidRPr="004C1B13">
        <w:rPr>
          <w:rFonts w:ascii="Times New Roman" w:eastAsiaTheme="minorEastAsia" w:hAnsi="Times New Roman" w:cs="Times New Roman"/>
          <w:sz w:val="24"/>
          <w:szCs w:val="24"/>
        </w:rPr>
        <w:sym w:font="Wingdings" w:char="F0E0"/>
      </w: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0.140-3</m:t>
        </m:r>
        <m:rad>
          <m:radPr>
            <m:degHide m:val="1"/>
            <m:ctrlPr>
              <w:rPr>
                <w:rFonts w:ascii="Cambria Math" w:eastAsiaTheme="minorEastAsia" w:hAnsi="Cambria Math" w:cs="Times New Roman"/>
                <w:i/>
                <w:sz w:val="24"/>
                <w:szCs w:val="24"/>
              </w:rPr>
            </m:ctrlPr>
          </m:radPr>
          <m:deg/>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0.140(1-0.140)</m:t>
                </m:r>
              </m:num>
              <m:den>
                <m:r>
                  <w:rPr>
                    <w:rFonts w:ascii="Cambria Math" w:eastAsiaTheme="minorEastAsia" w:hAnsi="Cambria Math" w:cs="Times New Roman"/>
                    <w:sz w:val="24"/>
                    <w:szCs w:val="24"/>
                  </w:rPr>
                  <m:t>55.350</m:t>
                </m:r>
              </m:den>
            </m:f>
          </m:e>
        </m:rad>
      </m:oMath>
      <w:r>
        <w:rPr>
          <w:rFonts w:ascii="Times New Roman" w:eastAsiaTheme="minorEastAsia" w:hAnsi="Times New Roman" w:cs="Times New Roman"/>
          <w:sz w:val="24"/>
          <w:szCs w:val="24"/>
        </w:rPr>
        <w:t xml:space="preserve">                         </w:t>
      </w:r>
      <w:sdt>
        <w:sdtPr>
          <w:rPr>
            <w:rFonts w:ascii="Times New Roman" w:eastAsiaTheme="minorEastAsia" w:hAnsi="Times New Roman" w:cs="Times New Roman"/>
            <w:sz w:val="24"/>
            <w:szCs w:val="24"/>
          </w:rPr>
          <w:id w:val="-921099641"/>
          <w:citation/>
        </w:sdtPr>
        <w:sdtEndPr/>
        <w:sdtContent>
          <w:r>
            <w:rPr>
              <w:rFonts w:ascii="Times New Roman" w:eastAsiaTheme="minorEastAsia" w:hAnsi="Times New Roman" w:cs="Times New Roman"/>
              <w:sz w:val="24"/>
              <w:szCs w:val="24"/>
            </w:rPr>
            <w:fldChar w:fldCharType="begin"/>
          </w:r>
          <w:r>
            <w:rPr>
              <w:rFonts w:ascii="Times New Roman" w:eastAsiaTheme="minorEastAsia" w:hAnsi="Times New Roman" w:cs="Times New Roman"/>
              <w:sz w:val="24"/>
              <w:szCs w:val="24"/>
            </w:rPr>
            <w:instrText xml:space="preserve"> CITATION DrB05 \l 1033 </w:instrText>
          </w:r>
          <w:r>
            <w:rPr>
              <w:rFonts w:ascii="Times New Roman" w:eastAsiaTheme="minorEastAsia" w:hAnsi="Times New Roman" w:cs="Times New Roman"/>
              <w:sz w:val="24"/>
              <w:szCs w:val="24"/>
            </w:rPr>
            <w:fldChar w:fldCharType="separate"/>
          </w:r>
          <w:r w:rsidRPr="004C1B13">
            <w:rPr>
              <w:rFonts w:ascii="Times New Roman" w:eastAsiaTheme="minorEastAsia" w:hAnsi="Times New Roman" w:cs="Times New Roman"/>
              <w:noProof/>
              <w:sz w:val="24"/>
              <w:szCs w:val="24"/>
            </w:rPr>
            <w:t>(McNeese, 2005)</w:t>
          </w:r>
          <w:r>
            <w:rPr>
              <w:rFonts w:ascii="Times New Roman" w:eastAsiaTheme="minorEastAsia" w:hAnsi="Times New Roman" w:cs="Times New Roman"/>
              <w:sz w:val="24"/>
              <w:szCs w:val="24"/>
            </w:rPr>
            <w:fldChar w:fldCharType="end"/>
          </w:r>
        </w:sdtContent>
      </w:sdt>
    </w:p>
    <w:p w14:paraId="238FCA96" w14:textId="77777777" w:rsidR="00F25D59" w:rsidRDefault="00F25D59" w:rsidP="00F25D59">
      <w:pPr>
        <w:spacing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Using these UCL and LCL formulas, and the CL Mars Chocolate provided, we can now put together each color’s P Chart:</w:t>
      </w:r>
    </w:p>
    <w:p w14:paraId="057B3049" w14:textId="69A7A30C" w:rsidR="00F25D59" w:rsidRDefault="007D6780" w:rsidP="00F25D59">
      <w:pPr>
        <w:spacing w:line="480" w:lineRule="auto"/>
        <w:rPr>
          <w:rFonts w:ascii="Times New Roman" w:hAnsi="Times New Roman" w:cs="Times New Roman"/>
          <w:sz w:val="24"/>
          <w:szCs w:val="24"/>
        </w:rPr>
      </w:pPr>
      <w:r>
        <w:rPr>
          <w:noProof/>
        </w:rPr>
        <w:drawing>
          <wp:inline distT="0" distB="0" distL="0" distR="0" wp14:anchorId="76438606" wp14:editId="181F4EB3">
            <wp:extent cx="5943600" cy="3444875"/>
            <wp:effectExtent l="0" t="0" r="0" b="3175"/>
            <wp:docPr id="9" name="Chart 9">
              <a:extLst xmlns:a="http://schemas.openxmlformats.org/drawingml/2006/main">
                <a:ext uri="{FF2B5EF4-FFF2-40B4-BE49-F238E27FC236}">
                  <a16:creationId xmlns:a16="http://schemas.microsoft.com/office/drawing/2014/main" id="{76809A29-BEA8-42CA-988A-55C4AC5830B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5F26F2DA" w14:textId="0F478222" w:rsidR="007D6780" w:rsidRDefault="007D6780" w:rsidP="00F25D59">
      <w:pPr>
        <w:spacing w:line="480" w:lineRule="auto"/>
        <w:rPr>
          <w:rFonts w:ascii="Times New Roman" w:hAnsi="Times New Roman" w:cs="Times New Roman"/>
          <w:sz w:val="24"/>
          <w:szCs w:val="24"/>
        </w:rPr>
      </w:pPr>
      <w:r>
        <w:rPr>
          <w:noProof/>
        </w:rPr>
        <w:lastRenderedPageBreak/>
        <w:drawing>
          <wp:inline distT="0" distB="0" distL="0" distR="0" wp14:anchorId="42316B52" wp14:editId="2A64E52F">
            <wp:extent cx="5943600" cy="3451860"/>
            <wp:effectExtent l="0" t="0" r="0" b="0"/>
            <wp:docPr id="10" name="Chart 10">
              <a:extLst xmlns:a="http://schemas.openxmlformats.org/drawingml/2006/main">
                <a:ext uri="{FF2B5EF4-FFF2-40B4-BE49-F238E27FC236}">
                  <a16:creationId xmlns:a16="http://schemas.microsoft.com/office/drawing/2014/main" id="{05CFA14D-A495-4C45-96A8-D7D5425385E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r>
        <w:rPr>
          <w:noProof/>
        </w:rPr>
        <w:drawing>
          <wp:inline distT="0" distB="0" distL="0" distR="0" wp14:anchorId="2D9D2891" wp14:editId="1875E8B6">
            <wp:extent cx="5943600" cy="3450590"/>
            <wp:effectExtent l="0" t="0" r="0" b="0"/>
            <wp:docPr id="11" name="Chart 11">
              <a:extLst xmlns:a="http://schemas.openxmlformats.org/drawingml/2006/main">
                <a:ext uri="{FF2B5EF4-FFF2-40B4-BE49-F238E27FC236}">
                  <a16:creationId xmlns:a16="http://schemas.microsoft.com/office/drawing/2014/main" id="{19385630-1DD0-413A-98B9-5084D4693FA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r>
        <w:rPr>
          <w:noProof/>
        </w:rPr>
        <w:lastRenderedPageBreak/>
        <w:drawing>
          <wp:inline distT="0" distB="0" distL="0" distR="0" wp14:anchorId="503240C5" wp14:editId="7713ED48">
            <wp:extent cx="5943600" cy="3449320"/>
            <wp:effectExtent l="0" t="0" r="0" b="0"/>
            <wp:docPr id="12" name="Chart 12">
              <a:extLst xmlns:a="http://schemas.openxmlformats.org/drawingml/2006/main">
                <a:ext uri="{FF2B5EF4-FFF2-40B4-BE49-F238E27FC236}">
                  <a16:creationId xmlns:a16="http://schemas.microsoft.com/office/drawing/2014/main" id="{ED4AB37B-B0A5-4457-A183-8BD369F19B7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r>
        <w:rPr>
          <w:noProof/>
        </w:rPr>
        <w:drawing>
          <wp:inline distT="0" distB="0" distL="0" distR="0" wp14:anchorId="4E438781" wp14:editId="15224D0B">
            <wp:extent cx="5943600" cy="3453765"/>
            <wp:effectExtent l="0" t="0" r="0" b="0"/>
            <wp:docPr id="13" name="Chart 13">
              <a:extLst xmlns:a="http://schemas.openxmlformats.org/drawingml/2006/main">
                <a:ext uri="{FF2B5EF4-FFF2-40B4-BE49-F238E27FC236}">
                  <a16:creationId xmlns:a16="http://schemas.microsoft.com/office/drawing/2014/main" id="{5F8159DD-5F4B-4508-B4CB-92C3387F871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r>
        <w:rPr>
          <w:noProof/>
        </w:rPr>
        <w:lastRenderedPageBreak/>
        <w:drawing>
          <wp:inline distT="0" distB="0" distL="0" distR="0" wp14:anchorId="260231CD" wp14:editId="2841AC9A">
            <wp:extent cx="5943600" cy="3448050"/>
            <wp:effectExtent l="0" t="0" r="0" b="0"/>
            <wp:docPr id="14" name="Chart 14">
              <a:extLst xmlns:a="http://schemas.openxmlformats.org/drawingml/2006/main">
                <a:ext uri="{FF2B5EF4-FFF2-40B4-BE49-F238E27FC236}">
                  <a16:creationId xmlns:a16="http://schemas.microsoft.com/office/drawing/2014/main" id="{3F7375FB-5325-42FD-A47F-06564A6B8C4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45581C88" w14:textId="2907BADA" w:rsidR="007D6780" w:rsidRDefault="007D6780" w:rsidP="00F25D59">
      <w:pPr>
        <w:spacing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What we can gather from each P Chart, is that for most of the sixty bags examined, almost all of them nicely fit in-between the Upper and Lower Limits. Red M&amp;</w:t>
      </w:r>
      <w:r w:rsidR="00B76E04">
        <w:rPr>
          <w:rFonts w:ascii="Times New Roman" w:eastAsiaTheme="minorEastAsia" w:hAnsi="Times New Roman" w:cs="Times New Roman"/>
          <w:sz w:val="24"/>
          <w:szCs w:val="24"/>
        </w:rPr>
        <w:t>Ms</w:t>
      </w:r>
      <w:r>
        <w:rPr>
          <w:rFonts w:ascii="Times New Roman" w:eastAsiaTheme="minorEastAsia" w:hAnsi="Times New Roman" w:cs="Times New Roman"/>
          <w:sz w:val="24"/>
          <w:szCs w:val="24"/>
        </w:rPr>
        <w:t xml:space="preserve"> mostly seem to trend high above the Center Limit. They get close to the Upper Limit but never pass it. On the Blue P Chart, it seems to be the opposite, mostly below the Center Limit. Though some bags edge near the Upper Limit, like with Bag #19 having 35% Blue M&amp;M’s. Green M&amp;</w:t>
      </w:r>
      <w:r w:rsidR="00B76E04">
        <w:rPr>
          <w:rFonts w:ascii="Times New Roman" w:eastAsiaTheme="minorEastAsia" w:hAnsi="Times New Roman" w:cs="Times New Roman"/>
          <w:sz w:val="24"/>
          <w:szCs w:val="24"/>
        </w:rPr>
        <w:t>Ms</w:t>
      </w:r>
      <w:r>
        <w:rPr>
          <w:rFonts w:ascii="Times New Roman" w:eastAsiaTheme="minorEastAsia" w:hAnsi="Times New Roman" w:cs="Times New Roman"/>
          <w:sz w:val="24"/>
          <w:szCs w:val="24"/>
        </w:rPr>
        <w:t xml:space="preserve"> followed the same general trend as Red, being mostly above the Center Limit. Bags #14 and #27 barely reached the Upper Limit having 31% and 32% Green M&amp;</w:t>
      </w:r>
      <w:r w:rsidR="00B76E04">
        <w:rPr>
          <w:rFonts w:ascii="Times New Roman" w:eastAsiaTheme="minorEastAsia" w:hAnsi="Times New Roman" w:cs="Times New Roman"/>
          <w:sz w:val="24"/>
          <w:szCs w:val="24"/>
        </w:rPr>
        <w:t>Ms</w:t>
      </w:r>
      <w:r>
        <w:rPr>
          <w:rFonts w:ascii="Times New Roman" w:eastAsiaTheme="minorEastAsia" w:hAnsi="Times New Roman" w:cs="Times New Roman"/>
          <w:sz w:val="24"/>
          <w:szCs w:val="24"/>
        </w:rPr>
        <w:t xml:space="preserve"> respectively. Yellow had the same results, Bag #24 had 28% Yellow M&amp;M’s. Other than that, one outlier, it stayed right around the Center Limit. The Orange color was the first to pass the Upper Limit, and it did so four times. Bags #2, #6, #7, and #11 were all above. Brown only had one bag reach above the Upper Limit, that being Bag #10. As it would seem, only five out of the sixty bags examined went past the upper threshold. That is only 8.3% of bags. In conclusion, Mars Chocolate seems to have it handled in terms of the color ratios present in a bag of M&amp;M’s.</w:t>
      </w:r>
    </w:p>
    <w:p w14:paraId="2897F877" w14:textId="077F957A" w:rsidR="00B76E04" w:rsidRDefault="00B76E04" w:rsidP="00B76E04">
      <w:pPr>
        <w:pStyle w:val="Heading1"/>
        <w:jc w:val="center"/>
        <w:rPr>
          <w:rFonts w:eastAsiaTheme="minorEastAsia"/>
        </w:rPr>
      </w:pPr>
      <w:bookmarkStart w:id="7" w:name="_Toc96775382"/>
      <w:r>
        <w:rPr>
          <w:rFonts w:eastAsiaTheme="minorEastAsia"/>
        </w:rPr>
        <w:lastRenderedPageBreak/>
        <w:t>Section V. Conclusion</w:t>
      </w:r>
      <w:bookmarkEnd w:id="7"/>
    </w:p>
    <w:p w14:paraId="58ADE185" w14:textId="3DEDAC25" w:rsidR="00834AA6" w:rsidRDefault="00D42F16" w:rsidP="00834AA6">
      <w:pPr>
        <w:spacing w:line="480" w:lineRule="auto"/>
        <w:rPr>
          <w:rFonts w:ascii="Times New Roman" w:eastAsia="Times New Roman" w:hAnsi="Times New Roman" w:cs="Times New Roman"/>
          <w:color w:val="000000" w:themeColor="text1"/>
          <w:sz w:val="24"/>
          <w:szCs w:val="24"/>
          <w:shd w:val="clear" w:color="auto" w:fill="FFFFFF"/>
        </w:rPr>
      </w:pPr>
      <w:r>
        <w:rPr>
          <w:rFonts w:ascii="Times New Roman" w:hAnsi="Times New Roman" w:cs="Times New Roman"/>
          <w:sz w:val="24"/>
          <w:szCs w:val="24"/>
        </w:rPr>
        <w:tab/>
      </w:r>
      <w:r w:rsidRPr="00B50B9B">
        <w:rPr>
          <w:rFonts w:ascii="Times New Roman" w:hAnsi="Times New Roman" w:cs="Times New Roman"/>
          <w:color w:val="000000" w:themeColor="text1"/>
          <w:sz w:val="24"/>
          <w:szCs w:val="24"/>
        </w:rPr>
        <w:t>After finalizing and collecting data based on the Mars’ company M&amp;M product, we can conclude that the quality control of this product is dedicated towards customers happiness. It has been undoubtedly seen that the consistency of the M&amp;M product is clear after our report. The frequency distribution of M&amp;M’s aligns close to perfectly with the statistical ranges. The data showed that the distribution was completely normal. The data we discovered showed that Mars handled their ratios of color and quantity in each bag. According to CQI, “</w:t>
      </w:r>
      <w:r w:rsidRPr="00B50B9B">
        <w:rPr>
          <w:rFonts w:ascii="Times New Roman" w:eastAsia="Times New Roman" w:hAnsi="Times New Roman" w:cs="Times New Roman"/>
          <w:color w:val="000000" w:themeColor="text1"/>
          <w:sz w:val="24"/>
          <w:szCs w:val="24"/>
          <w:shd w:val="clear" w:color="auto" w:fill="FFFFFF"/>
        </w:rPr>
        <w:t>Quality assurance is an essential part of any supply chain, and has become a top priority for both buyers and sellers in the food and beverage industry.</w:t>
      </w:r>
      <w:r w:rsidRPr="00B50B9B">
        <w:rPr>
          <w:rFonts w:ascii="Times New Roman" w:hAnsi="Times New Roman" w:cs="Times New Roman"/>
          <w:color w:val="000000" w:themeColor="text1"/>
          <w:sz w:val="24"/>
          <w:szCs w:val="24"/>
          <w:shd w:val="clear" w:color="auto" w:fill="FFFFFF"/>
        </w:rPr>
        <w:t xml:space="preserve"> </w:t>
      </w:r>
      <w:r w:rsidRPr="00B50B9B">
        <w:rPr>
          <w:rFonts w:ascii="Times New Roman" w:eastAsia="Times New Roman" w:hAnsi="Times New Roman" w:cs="Times New Roman"/>
          <w:color w:val="000000" w:themeColor="text1"/>
          <w:sz w:val="24"/>
          <w:szCs w:val="24"/>
          <w:shd w:val="clear" w:color="auto" w:fill="FFFFFF"/>
        </w:rPr>
        <w:t>When prioritized, a focus on quality reduces operational costs and business losses in the form of rejected goods, delayed shipments, storage fees, container charges, and more</w:t>
      </w:r>
      <w:r w:rsidR="0091491C">
        <w:rPr>
          <w:rFonts w:ascii="Times New Roman" w:eastAsia="Times New Roman" w:hAnsi="Times New Roman" w:cs="Times New Roman"/>
          <w:color w:val="000000" w:themeColor="text1"/>
          <w:sz w:val="24"/>
          <w:szCs w:val="24"/>
          <w:shd w:val="clear" w:color="auto" w:fill="FFFFFF"/>
        </w:rPr>
        <w:t>” (</w:t>
      </w:r>
      <w:r w:rsidR="0091491C" w:rsidRPr="0091491C">
        <w:rPr>
          <w:rFonts w:ascii="Times New Roman" w:eastAsia="Times New Roman" w:hAnsi="Times New Roman" w:cs="Times New Roman"/>
          <w:sz w:val="24"/>
          <w:szCs w:val="24"/>
        </w:rPr>
        <w:t>CQI | IRCA. 2021</w:t>
      </w:r>
      <w:r w:rsidR="0091491C">
        <w:rPr>
          <w:rFonts w:ascii="Times New Roman" w:eastAsia="Times New Roman" w:hAnsi="Times New Roman" w:cs="Times New Roman"/>
          <w:sz w:val="24"/>
          <w:szCs w:val="24"/>
        </w:rPr>
        <w:t>).</w:t>
      </w:r>
      <w:r w:rsidRPr="00B50B9B">
        <w:rPr>
          <w:rFonts w:ascii="Times New Roman" w:eastAsia="Times New Roman" w:hAnsi="Times New Roman" w:cs="Times New Roman"/>
          <w:color w:val="000000" w:themeColor="text1"/>
          <w:sz w:val="24"/>
          <w:szCs w:val="24"/>
          <w:shd w:val="clear" w:color="auto" w:fill="FFFFFF"/>
        </w:rPr>
        <w:t xml:space="preserve"> Mars company has made sure that they use these tactics to provide good service to their customers, and to reduce dissatisfaction among their buyers. The SPC analysis displayed the numbers that showed consistency among colors of the M&amp;Ms. Covid-19 can pose supply chain risk to companies like Mars. They have faced a great deal of uncertainty when Covid-19 threatened their ability keep workers busy in factories. According to Oxford academic, “</w:t>
      </w:r>
      <w:r w:rsidRPr="00B50B9B">
        <w:rPr>
          <w:rFonts w:ascii="Times New Roman" w:hAnsi="Times New Roman" w:cs="Times New Roman"/>
          <w:color w:val="000000" w:themeColor="text1"/>
          <w:sz w:val="24"/>
          <w:szCs w:val="24"/>
          <w:shd w:val="clear" w:color="auto" w:fill="FFFFFF"/>
        </w:rPr>
        <w:t>A major concern shared by all food companies is preserving the employee’s health and the provision of sufficient workforce due to those who do not want to work because of </w:t>
      </w:r>
      <w:r w:rsidRPr="00B50B9B">
        <w:rPr>
          <w:rFonts w:ascii="Times New Roman" w:hAnsi="Times New Roman" w:cs="Times New Roman"/>
          <w:color w:val="000000" w:themeColor="text1"/>
          <w:sz w:val="24"/>
          <w:szCs w:val="24"/>
        </w:rPr>
        <w:t>sickness</w:t>
      </w:r>
      <w:r w:rsidRPr="00B50B9B">
        <w:rPr>
          <w:rFonts w:ascii="Times New Roman" w:hAnsi="Times New Roman" w:cs="Times New Roman"/>
          <w:color w:val="000000" w:themeColor="text1"/>
          <w:sz w:val="24"/>
          <w:szCs w:val="24"/>
          <w:shd w:val="clear" w:color="auto" w:fill="FFFFFF"/>
        </w:rPr>
        <w:t> or coronavirus fear. It is very important to protect and maintain the health of people working in the food supply chain during this time of crisis. However, keeping the distribution chain alive by the supply management strategies is also important to meet the consumer demands</w:t>
      </w:r>
      <w:r w:rsidR="0091491C">
        <w:rPr>
          <w:rFonts w:ascii="Times New Roman" w:hAnsi="Times New Roman" w:cs="Times New Roman"/>
          <w:color w:val="000000" w:themeColor="text1"/>
          <w:sz w:val="24"/>
          <w:szCs w:val="24"/>
          <w:shd w:val="clear" w:color="auto" w:fill="FFFFFF"/>
        </w:rPr>
        <w:t>” (</w:t>
      </w:r>
      <w:proofErr w:type="spellStart"/>
      <w:r w:rsidR="0091491C" w:rsidRPr="0091491C">
        <w:rPr>
          <w:rFonts w:ascii="Times New Roman" w:eastAsia="Times New Roman" w:hAnsi="Times New Roman" w:cs="Times New Roman"/>
          <w:sz w:val="24"/>
          <w:szCs w:val="24"/>
        </w:rPr>
        <w:t>Aday</w:t>
      </w:r>
      <w:proofErr w:type="spellEnd"/>
      <w:r w:rsidR="0091491C" w:rsidRPr="0091491C">
        <w:rPr>
          <w:rFonts w:ascii="Times New Roman" w:eastAsia="Times New Roman" w:hAnsi="Times New Roman" w:cs="Times New Roman"/>
          <w:sz w:val="24"/>
          <w:szCs w:val="24"/>
        </w:rPr>
        <w:t xml:space="preserve">, S., &amp; </w:t>
      </w:r>
      <w:proofErr w:type="spellStart"/>
      <w:r w:rsidR="0091491C" w:rsidRPr="0091491C">
        <w:rPr>
          <w:rFonts w:ascii="Times New Roman" w:eastAsia="Times New Roman" w:hAnsi="Times New Roman" w:cs="Times New Roman"/>
          <w:sz w:val="24"/>
          <w:szCs w:val="24"/>
        </w:rPr>
        <w:t>Aday</w:t>
      </w:r>
      <w:proofErr w:type="spellEnd"/>
      <w:r w:rsidR="0091491C" w:rsidRPr="0091491C">
        <w:rPr>
          <w:rFonts w:ascii="Times New Roman" w:eastAsia="Times New Roman" w:hAnsi="Times New Roman" w:cs="Times New Roman"/>
          <w:sz w:val="24"/>
          <w:szCs w:val="24"/>
        </w:rPr>
        <w:t>, M. S. 2020</w:t>
      </w:r>
      <w:r w:rsidR="0091491C">
        <w:rPr>
          <w:rFonts w:ascii="Times New Roman" w:eastAsia="Times New Roman" w:hAnsi="Times New Roman" w:cs="Times New Roman"/>
          <w:sz w:val="24"/>
          <w:szCs w:val="24"/>
        </w:rPr>
        <w:t>).</w:t>
      </w:r>
      <w:r w:rsidRPr="00B50B9B">
        <w:rPr>
          <w:rFonts w:ascii="Times New Roman" w:hAnsi="Times New Roman" w:cs="Times New Roman"/>
          <w:color w:val="000000" w:themeColor="text1"/>
          <w:sz w:val="24"/>
          <w:szCs w:val="24"/>
          <w:shd w:val="clear" w:color="auto" w:fill="FFFFFF"/>
        </w:rPr>
        <w:t xml:space="preserve"> Consumers usually do not consider how food on the table is manufactured. Mars company can use solutions as mechanical machines to keep packing their products. The M&amp;M product is efficiently produced and made with machinery as opposed to people packing each item. Mars has made it clear that have taken significant steps to protect </w:t>
      </w:r>
      <w:r w:rsidRPr="00B50B9B">
        <w:rPr>
          <w:rFonts w:ascii="Times New Roman" w:hAnsi="Times New Roman" w:cs="Times New Roman"/>
          <w:color w:val="000000" w:themeColor="text1"/>
          <w:sz w:val="24"/>
          <w:szCs w:val="24"/>
          <w:shd w:val="clear" w:color="auto" w:fill="FFFFFF"/>
        </w:rPr>
        <w:lastRenderedPageBreak/>
        <w:t>everyone including their employees. Mars company stated, “</w:t>
      </w:r>
      <w:r w:rsidRPr="00B50B9B">
        <w:rPr>
          <w:rFonts w:ascii="Times New Roman" w:eastAsia="Times New Roman" w:hAnsi="Times New Roman" w:cs="Times New Roman"/>
          <w:color w:val="000000" w:themeColor="text1"/>
          <w:sz w:val="24"/>
          <w:szCs w:val="24"/>
          <w:shd w:val="clear" w:color="auto" w:fill="FFFFFF"/>
        </w:rPr>
        <w:t>Our approach to COVID-19 has been, and will continue to be, putting the safety and wellbeing of our Associates first, doing our part to prevent the spread of the virus</w:t>
      </w:r>
      <w:r w:rsidR="0091491C">
        <w:rPr>
          <w:rFonts w:ascii="Times New Roman" w:eastAsia="Times New Roman" w:hAnsi="Times New Roman" w:cs="Times New Roman"/>
          <w:color w:val="000000" w:themeColor="text1"/>
          <w:sz w:val="24"/>
          <w:szCs w:val="24"/>
          <w:shd w:val="clear" w:color="auto" w:fill="FFFFFF"/>
        </w:rPr>
        <w:t>” (</w:t>
      </w:r>
      <w:r w:rsidR="0091491C" w:rsidRPr="0091491C">
        <w:rPr>
          <w:rFonts w:ascii="Times New Roman" w:eastAsia="Times New Roman" w:hAnsi="Times New Roman" w:cs="Times New Roman"/>
          <w:sz w:val="24"/>
          <w:szCs w:val="24"/>
        </w:rPr>
        <w:t xml:space="preserve">Will. Smith. </w:t>
      </w:r>
      <w:r w:rsidR="0091491C">
        <w:rPr>
          <w:rFonts w:ascii="Times New Roman" w:eastAsia="Times New Roman" w:hAnsi="Times New Roman" w:cs="Times New Roman"/>
          <w:sz w:val="24"/>
          <w:szCs w:val="24"/>
        </w:rPr>
        <w:t>2</w:t>
      </w:r>
      <w:r w:rsidR="0091491C" w:rsidRPr="0091491C">
        <w:rPr>
          <w:rFonts w:ascii="Times New Roman" w:eastAsia="Times New Roman" w:hAnsi="Times New Roman" w:cs="Times New Roman"/>
          <w:sz w:val="24"/>
          <w:szCs w:val="24"/>
        </w:rPr>
        <w:t>021</w:t>
      </w:r>
      <w:r w:rsidR="0091491C">
        <w:rPr>
          <w:rFonts w:ascii="Times New Roman" w:eastAsia="Times New Roman" w:hAnsi="Times New Roman" w:cs="Times New Roman"/>
          <w:sz w:val="24"/>
          <w:szCs w:val="24"/>
        </w:rPr>
        <w:t xml:space="preserve">). </w:t>
      </w:r>
      <w:r w:rsidRPr="00B50B9B">
        <w:rPr>
          <w:rFonts w:ascii="Times New Roman" w:eastAsia="Times New Roman" w:hAnsi="Times New Roman" w:cs="Times New Roman"/>
          <w:color w:val="000000" w:themeColor="text1"/>
          <w:sz w:val="24"/>
          <w:szCs w:val="24"/>
          <w:shd w:val="clear" w:color="auto" w:fill="FFFFFF"/>
        </w:rPr>
        <w:t xml:space="preserve">This displays the direction they are headed to making their supply chain </w:t>
      </w:r>
      <w:r w:rsidR="00B50B9B" w:rsidRPr="00B50B9B">
        <w:rPr>
          <w:rFonts w:ascii="Times New Roman" w:eastAsia="Times New Roman" w:hAnsi="Times New Roman" w:cs="Times New Roman"/>
          <w:color w:val="000000" w:themeColor="text1"/>
          <w:sz w:val="24"/>
          <w:szCs w:val="24"/>
          <w:shd w:val="clear" w:color="auto" w:fill="FFFFFF"/>
        </w:rPr>
        <w:t>safer</w:t>
      </w:r>
      <w:r w:rsidRPr="00B50B9B">
        <w:rPr>
          <w:rFonts w:ascii="Times New Roman" w:eastAsia="Times New Roman" w:hAnsi="Times New Roman" w:cs="Times New Roman"/>
          <w:color w:val="000000" w:themeColor="text1"/>
          <w:sz w:val="24"/>
          <w:szCs w:val="24"/>
          <w:shd w:val="clear" w:color="auto" w:fill="FFFFFF"/>
        </w:rPr>
        <w:t xml:space="preserve"> and more efficient for all.</w:t>
      </w:r>
      <w:r w:rsidR="00B50B9B" w:rsidRPr="00B50B9B">
        <w:rPr>
          <w:rFonts w:ascii="Times New Roman" w:eastAsia="Times New Roman" w:hAnsi="Times New Roman" w:cs="Times New Roman"/>
          <w:color w:val="000000" w:themeColor="text1"/>
          <w:sz w:val="24"/>
          <w:szCs w:val="24"/>
          <w:shd w:val="clear" w:color="auto" w:fill="FFFFFF"/>
        </w:rPr>
        <w:t xml:space="preserve"> Mars has also significantly impacted the community through their work. They have focused on getting products to people in need and making a difference through donations. Mars says in response to Covid-19, “In the broader community, we’ve been focusing on making a difference through our collective donations of cash and products – totaling more than $42 million – and through acts of generosity and kindness demonstrated by Associates. Our Five Principles continues to guide our actions today to set us up for the world we want tomorrow</w:t>
      </w:r>
      <w:r w:rsidR="0091491C">
        <w:rPr>
          <w:rFonts w:ascii="Times New Roman" w:eastAsia="Times New Roman" w:hAnsi="Times New Roman" w:cs="Times New Roman"/>
          <w:color w:val="000000" w:themeColor="text1"/>
          <w:sz w:val="24"/>
          <w:szCs w:val="24"/>
          <w:shd w:val="clear" w:color="auto" w:fill="FFFFFF"/>
        </w:rPr>
        <w:t>” (</w:t>
      </w:r>
      <w:r w:rsidR="0091491C" w:rsidRPr="00B50B9B">
        <w:rPr>
          <w:rFonts w:ascii="Times New Roman" w:eastAsia="Times New Roman" w:hAnsi="Times New Roman" w:cs="Times New Roman"/>
          <w:color w:val="000000" w:themeColor="text1"/>
          <w:sz w:val="24"/>
          <w:szCs w:val="24"/>
          <w:shd w:val="clear" w:color="auto" w:fill="FFFFFF"/>
        </w:rPr>
        <w:t>Will</w:t>
      </w:r>
      <w:r w:rsidR="0091491C" w:rsidRPr="0091491C">
        <w:rPr>
          <w:rFonts w:ascii="Times New Roman" w:eastAsia="Times New Roman" w:hAnsi="Times New Roman" w:cs="Times New Roman"/>
          <w:sz w:val="24"/>
          <w:szCs w:val="24"/>
        </w:rPr>
        <w:t>. Smith. 2021</w:t>
      </w:r>
      <w:r w:rsidR="0091491C">
        <w:rPr>
          <w:rFonts w:ascii="Times New Roman" w:eastAsia="Times New Roman" w:hAnsi="Times New Roman" w:cs="Times New Roman"/>
          <w:sz w:val="24"/>
          <w:szCs w:val="24"/>
        </w:rPr>
        <w:t xml:space="preserve">). </w:t>
      </w:r>
      <w:r w:rsidR="00B50B9B" w:rsidRPr="00B50B9B">
        <w:rPr>
          <w:rFonts w:ascii="Times New Roman" w:eastAsia="Times New Roman" w:hAnsi="Times New Roman" w:cs="Times New Roman"/>
          <w:color w:val="000000" w:themeColor="text1"/>
          <w:sz w:val="24"/>
          <w:szCs w:val="24"/>
          <w:shd w:val="clear" w:color="auto" w:fill="FFFFFF"/>
        </w:rPr>
        <w:t xml:space="preserve">They are committed to the process of progressing towards a bigger and better goal. This contributes to their success in the supply chain every day. Mars company is a staple of good quality and they aren’t satisfied. O’Reilly states, “Mars </w:t>
      </w:r>
      <w:r w:rsidR="00B50B9B">
        <w:rPr>
          <w:rFonts w:ascii="Times New Roman" w:eastAsia="Times New Roman" w:hAnsi="Times New Roman" w:cs="Times New Roman"/>
          <w:color w:val="000000" w:themeColor="text1"/>
          <w:sz w:val="24"/>
          <w:szCs w:val="24"/>
          <w:shd w:val="clear" w:color="auto" w:fill="FFFFFF"/>
        </w:rPr>
        <w:t>quality management process</w:t>
      </w:r>
      <w:r w:rsidR="00B50B9B" w:rsidRPr="00B50B9B">
        <w:rPr>
          <w:rFonts w:ascii="Times New Roman" w:eastAsia="Times New Roman" w:hAnsi="Times New Roman" w:cs="Times New Roman"/>
          <w:color w:val="000000" w:themeColor="text1"/>
          <w:sz w:val="24"/>
          <w:szCs w:val="24"/>
          <w:shd w:val="clear" w:color="auto" w:fill="FFFFFF"/>
        </w:rPr>
        <w:t xml:space="preserve"> is maintained at the leading edge of quality management practices by benchmarking against the highest quality and food safety standards and best practices throughout the food industry</w:t>
      </w:r>
      <w:r w:rsidR="0091491C">
        <w:rPr>
          <w:rFonts w:ascii="Times New Roman" w:eastAsia="Times New Roman" w:hAnsi="Times New Roman" w:cs="Times New Roman"/>
          <w:color w:val="000000" w:themeColor="text1"/>
          <w:sz w:val="24"/>
          <w:szCs w:val="24"/>
          <w:shd w:val="clear" w:color="auto" w:fill="FFFFFF"/>
        </w:rPr>
        <w:t>” (Wiley, n.d.).</w:t>
      </w:r>
      <w:r w:rsidR="00B50B9B">
        <w:rPr>
          <w:rFonts w:ascii="Times New Roman" w:eastAsia="Times New Roman" w:hAnsi="Times New Roman" w:cs="Times New Roman"/>
          <w:color w:val="000000" w:themeColor="text1"/>
          <w:sz w:val="24"/>
          <w:szCs w:val="24"/>
          <w:shd w:val="clear" w:color="auto" w:fill="FFFFFF"/>
        </w:rPr>
        <w:t xml:space="preserve"> We see this every day in their supply chain and in our report.</w:t>
      </w:r>
    </w:p>
    <w:p w14:paraId="61F1CD1F" w14:textId="77777777" w:rsidR="00834AA6" w:rsidRDefault="00834AA6">
      <w:pPr>
        <w:rPr>
          <w:rFonts w:ascii="Times New Roman" w:eastAsia="Times New Roman" w:hAnsi="Times New Roman" w:cs="Times New Roman"/>
          <w:color w:val="000000" w:themeColor="text1"/>
          <w:sz w:val="24"/>
          <w:szCs w:val="24"/>
          <w:shd w:val="clear" w:color="auto" w:fill="FFFFFF"/>
        </w:rPr>
      </w:pPr>
      <w:r>
        <w:rPr>
          <w:rFonts w:ascii="Times New Roman" w:eastAsia="Times New Roman" w:hAnsi="Times New Roman" w:cs="Times New Roman"/>
          <w:color w:val="000000" w:themeColor="text1"/>
          <w:sz w:val="24"/>
          <w:szCs w:val="24"/>
          <w:shd w:val="clear" w:color="auto" w:fill="FFFFFF"/>
        </w:rPr>
        <w:br w:type="page"/>
      </w:r>
    </w:p>
    <w:p w14:paraId="1D0E054A" w14:textId="77777777" w:rsidR="00B76E04" w:rsidRPr="00834AA6" w:rsidRDefault="00B76E04" w:rsidP="00834AA6">
      <w:pPr>
        <w:spacing w:line="480" w:lineRule="auto"/>
        <w:rPr>
          <w:rFonts w:ascii="Times New Roman" w:eastAsia="Times New Roman" w:hAnsi="Times New Roman" w:cs="Times New Roman"/>
          <w:color w:val="000000" w:themeColor="text1"/>
          <w:sz w:val="24"/>
          <w:szCs w:val="24"/>
          <w:shd w:val="clear" w:color="auto" w:fill="FFFFFF"/>
        </w:rPr>
      </w:pPr>
    </w:p>
    <w:bookmarkStart w:id="8" w:name="_Toc96775383" w:displacedByCustomXml="next"/>
    <w:sdt>
      <w:sdtPr>
        <w:rPr>
          <w:rFonts w:asciiTheme="minorHAnsi" w:eastAsiaTheme="minorHAnsi" w:hAnsiTheme="minorHAnsi" w:cstheme="minorBidi"/>
          <w:color w:val="auto"/>
          <w:sz w:val="22"/>
          <w:szCs w:val="22"/>
        </w:rPr>
        <w:id w:val="167065136"/>
        <w:docPartObj>
          <w:docPartGallery w:val="Bibliographies"/>
          <w:docPartUnique/>
        </w:docPartObj>
      </w:sdtPr>
      <w:sdtEndPr/>
      <w:sdtContent>
        <w:p w14:paraId="16C89D29" w14:textId="7189EA03" w:rsidR="00B76E04" w:rsidRPr="00834AA6" w:rsidRDefault="00B76E04">
          <w:pPr>
            <w:pStyle w:val="Heading1"/>
            <w:rPr>
              <w:rFonts w:asciiTheme="minorHAnsi" w:eastAsiaTheme="minorHAnsi" w:hAnsiTheme="minorHAnsi" w:cstheme="minorBidi"/>
              <w:color w:val="auto"/>
              <w:sz w:val="22"/>
              <w:szCs w:val="22"/>
            </w:rPr>
          </w:pPr>
          <w:r>
            <w:t>Bibliography</w:t>
          </w:r>
          <w:bookmarkEnd w:id="8"/>
        </w:p>
        <w:sdt>
          <w:sdtPr>
            <w:id w:val="111145805"/>
            <w:bibliography/>
          </w:sdtPr>
          <w:sdtEndPr/>
          <w:sdtContent>
            <w:p w14:paraId="1A719AE5" w14:textId="0732DCC6" w:rsidR="0091491C" w:rsidRPr="0091491C" w:rsidRDefault="0091491C" w:rsidP="0091491C">
              <w:pPr>
                <w:spacing w:before="100" w:beforeAutospacing="1" w:after="100" w:afterAutospacing="1" w:line="240" w:lineRule="auto"/>
                <w:ind w:left="567" w:hanging="567"/>
                <w:rPr>
                  <w:rFonts w:ascii="Times New Roman" w:eastAsia="Times New Roman" w:hAnsi="Times New Roman" w:cs="Times New Roman"/>
                  <w:sz w:val="24"/>
                  <w:szCs w:val="24"/>
                </w:rPr>
              </w:pPr>
              <w:proofErr w:type="spellStart"/>
              <w:r w:rsidRPr="0091491C">
                <w:rPr>
                  <w:rFonts w:ascii="Times New Roman" w:eastAsia="Times New Roman" w:hAnsi="Times New Roman" w:cs="Times New Roman"/>
                  <w:sz w:val="24"/>
                  <w:szCs w:val="24"/>
                </w:rPr>
                <w:t>Aday</w:t>
              </w:r>
              <w:proofErr w:type="spellEnd"/>
              <w:r w:rsidRPr="0091491C">
                <w:rPr>
                  <w:rFonts w:ascii="Times New Roman" w:eastAsia="Times New Roman" w:hAnsi="Times New Roman" w:cs="Times New Roman"/>
                  <w:sz w:val="24"/>
                  <w:szCs w:val="24"/>
                </w:rPr>
                <w:t xml:space="preserve">, S., &amp; </w:t>
              </w:r>
              <w:proofErr w:type="spellStart"/>
              <w:r w:rsidRPr="0091491C">
                <w:rPr>
                  <w:rFonts w:ascii="Times New Roman" w:eastAsia="Times New Roman" w:hAnsi="Times New Roman" w:cs="Times New Roman"/>
                  <w:sz w:val="24"/>
                  <w:szCs w:val="24"/>
                </w:rPr>
                <w:t>Aday</w:t>
              </w:r>
              <w:proofErr w:type="spellEnd"/>
              <w:r w:rsidRPr="0091491C">
                <w:rPr>
                  <w:rFonts w:ascii="Times New Roman" w:eastAsia="Times New Roman" w:hAnsi="Times New Roman" w:cs="Times New Roman"/>
                  <w:sz w:val="24"/>
                  <w:szCs w:val="24"/>
                </w:rPr>
                <w:t xml:space="preserve">, M. S. (2020, August 24). </w:t>
              </w:r>
              <w:r w:rsidRPr="0091491C">
                <w:rPr>
                  <w:rFonts w:ascii="Times New Roman" w:eastAsia="Times New Roman" w:hAnsi="Times New Roman" w:cs="Times New Roman"/>
                  <w:i/>
                  <w:iCs/>
                  <w:sz w:val="24"/>
                  <w:szCs w:val="24"/>
                </w:rPr>
                <w:t>Impact of covid-19 on the Food Supply Chain</w:t>
              </w:r>
              <w:r w:rsidRPr="0091491C">
                <w:rPr>
                  <w:rFonts w:ascii="Times New Roman" w:eastAsia="Times New Roman" w:hAnsi="Times New Roman" w:cs="Times New Roman"/>
                  <w:sz w:val="24"/>
                  <w:szCs w:val="24"/>
                </w:rPr>
                <w:t xml:space="preserve">. OUP Academic. Retrieved February 27, 2022, from https://academic.oup.com/fqs/article/4/4/167/5896496 </w:t>
              </w:r>
            </w:p>
            <w:p w14:paraId="0CD93552" w14:textId="480F9FC8" w:rsidR="00B76E04" w:rsidRDefault="00B76E04" w:rsidP="00B76E04">
              <w:pPr>
                <w:pStyle w:val="NormalWeb"/>
                <w:ind w:left="567" w:hanging="567"/>
              </w:pPr>
              <w:proofErr w:type="spellStart"/>
              <w:r>
                <w:t>Agardiner</w:t>
              </w:r>
              <w:proofErr w:type="spellEnd"/>
              <w:r>
                <w:t xml:space="preserve">. (2022, February 11). </w:t>
              </w:r>
              <w:r>
                <w:rPr>
                  <w:i/>
                  <w:iCs/>
                </w:rPr>
                <w:t>Mars builds on Cocoa Supply Chain Transparency: Mars, incorporated</w:t>
              </w:r>
              <w:r>
                <w:t xml:space="preserve">. Global Petcare, Food, Mars Wrigley and Edge Brands. Retrieved February 24, 2022, from https://www.mars.com/news-and-stories/articles/cocoa-supply-chain-transparency </w:t>
              </w:r>
            </w:p>
            <w:p w14:paraId="734D90FD" w14:textId="5A170DAB" w:rsidR="00B76E04" w:rsidRDefault="00B76E04" w:rsidP="00B76E04">
              <w:pPr>
                <w:pStyle w:val="NormalWeb"/>
                <w:ind w:left="567" w:hanging="567"/>
              </w:pPr>
              <w:r>
                <w:t xml:space="preserve">Ceres. (2020, October 15). </w:t>
              </w:r>
              <w:r>
                <w:rPr>
                  <w:i/>
                  <w:iCs/>
                </w:rPr>
                <w:t>Cocoa- Engage the Chain</w:t>
              </w:r>
              <w:r>
                <w:t xml:space="preserve">. Engage the Chain. Retrieved February 24, 2022, from https://engagethechain.org/cocoa#:~:text=The%20most%20salient%20issues%20in,of%20droughts%2C%20pests%20and%20disease. </w:t>
              </w:r>
            </w:p>
            <w:p w14:paraId="417434C2" w14:textId="06481104" w:rsidR="00AE7271" w:rsidRDefault="00AE7271" w:rsidP="00AE7271">
              <w:pPr>
                <w:pStyle w:val="NormalWeb"/>
                <w:ind w:left="567" w:hanging="567"/>
              </w:pPr>
              <w:proofErr w:type="spellStart"/>
              <w:r>
                <w:t>Chandrupatla</w:t>
              </w:r>
              <w:proofErr w:type="spellEnd"/>
              <w:r>
                <w:t xml:space="preserve">, T. R. (2019). </w:t>
              </w:r>
              <w:r>
                <w:rPr>
                  <w:i/>
                  <w:iCs/>
                </w:rPr>
                <w:t>Quality Concepts</w:t>
              </w:r>
              <w:r>
                <w:t xml:space="preserve">. Cambridge University Press. Retrieved February 26, 2022, from https://assets.cambridge.org/97805215/15221/excerpt/9780521515221_excerpt.pdf </w:t>
              </w:r>
            </w:p>
            <w:p w14:paraId="13831C27" w14:textId="77777777" w:rsidR="00B76E04" w:rsidRDefault="00B76E04" w:rsidP="00B76E04">
              <w:pPr>
                <w:ind w:left="567" w:hanging="567"/>
                <w:rPr>
                  <w:rFonts w:ascii="Times New Roman" w:eastAsia="Times New Roman" w:hAnsi="Times New Roman" w:cs="Times New Roman"/>
                  <w:sz w:val="24"/>
                  <w:szCs w:val="24"/>
                </w:rPr>
              </w:pPr>
              <w:r w:rsidRPr="4F34CC0C">
                <w:rPr>
                  <w:rFonts w:ascii="Times New Roman" w:eastAsia="Times New Roman" w:hAnsi="Times New Roman" w:cs="Times New Roman"/>
                  <w:sz w:val="24"/>
                  <w:szCs w:val="24"/>
                </w:rPr>
                <w:t xml:space="preserve">Cheeseman, G. M. (n.d.). </w:t>
              </w:r>
              <w:r w:rsidRPr="4F34CC0C">
                <w:rPr>
                  <w:rFonts w:ascii="Times New Roman" w:eastAsia="Times New Roman" w:hAnsi="Times New Roman" w:cs="Times New Roman"/>
                  <w:i/>
                  <w:iCs/>
                  <w:sz w:val="24"/>
                  <w:szCs w:val="24"/>
                </w:rPr>
                <w:t xml:space="preserve">How Mars is </w:t>
              </w:r>
              <w:proofErr w:type="spellStart"/>
              <w:r w:rsidRPr="4F34CC0C">
                <w:rPr>
                  <w:rFonts w:ascii="Times New Roman" w:eastAsia="Times New Roman" w:hAnsi="Times New Roman" w:cs="Times New Roman"/>
                  <w:i/>
                  <w:iCs/>
                  <w:sz w:val="24"/>
                  <w:szCs w:val="24"/>
                </w:rPr>
                <w:t>becomming</w:t>
              </w:r>
              <w:proofErr w:type="spellEnd"/>
              <w:r w:rsidRPr="4F34CC0C">
                <w:rPr>
                  <w:rFonts w:ascii="Times New Roman" w:eastAsia="Times New Roman" w:hAnsi="Times New Roman" w:cs="Times New Roman"/>
                  <w:i/>
                  <w:iCs/>
                  <w:sz w:val="24"/>
                  <w:szCs w:val="24"/>
                </w:rPr>
                <w:t xml:space="preserve"> More Environmentally Friendly</w:t>
              </w:r>
              <w:r w:rsidRPr="4F34CC0C">
                <w:rPr>
                  <w:rFonts w:ascii="Times New Roman" w:eastAsia="Times New Roman" w:hAnsi="Times New Roman" w:cs="Times New Roman"/>
                  <w:sz w:val="24"/>
                  <w:szCs w:val="24"/>
                </w:rPr>
                <w:t xml:space="preserve">. </w:t>
              </w:r>
              <w:proofErr w:type="spellStart"/>
              <w:r w:rsidRPr="4F34CC0C">
                <w:rPr>
                  <w:rFonts w:ascii="Times New Roman" w:eastAsia="Times New Roman" w:hAnsi="Times New Roman" w:cs="Times New Roman"/>
                  <w:sz w:val="24"/>
                  <w:szCs w:val="24"/>
                </w:rPr>
                <w:t>Justmeans</w:t>
              </w:r>
              <w:proofErr w:type="spellEnd"/>
              <w:r w:rsidRPr="4F34CC0C">
                <w:rPr>
                  <w:rFonts w:ascii="Times New Roman" w:eastAsia="Times New Roman" w:hAnsi="Times New Roman" w:cs="Times New Roman"/>
                  <w:sz w:val="24"/>
                  <w:szCs w:val="24"/>
                </w:rPr>
                <w:t xml:space="preserve">. Retrieved February 24, 2022, from </w:t>
              </w:r>
              <w:hyperlink r:id="rId21">
                <w:r w:rsidRPr="4F34CC0C">
                  <w:rPr>
                    <w:rStyle w:val="Hyperlink"/>
                    <w:rFonts w:ascii="Times New Roman" w:eastAsia="Times New Roman" w:hAnsi="Times New Roman" w:cs="Times New Roman"/>
                    <w:sz w:val="24"/>
                    <w:szCs w:val="24"/>
                  </w:rPr>
                  <w:t>http://www.justmeans.com/blogs/how-mars-is-becoming-more-environmentally-friendly</w:t>
                </w:r>
              </w:hyperlink>
            </w:p>
            <w:p w14:paraId="70F9FFC0" w14:textId="41D568A7" w:rsidR="006C4931" w:rsidRPr="006C4931" w:rsidRDefault="00B76E04" w:rsidP="006C4931">
              <w:pPr>
                <w:pStyle w:val="Bibliography"/>
                <w:ind w:left="720" w:hanging="720"/>
                <w:rPr>
                  <w:rFonts w:ascii="Times New Roman" w:hAnsi="Times New Roman" w:cs="Times New Roman"/>
                  <w:noProof/>
                  <w:sz w:val="24"/>
                  <w:szCs w:val="24"/>
                </w:rPr>
              </w:pPr>
              <w:r w:rsidRPr="00B76E04">
                <w:rPr>
                  <w:rFonts w:ascii="Times New Roman" w:hAnsi="Times New Roman" w:cs="Times New Roman"/>
                  <w:noProof/>
                  <w:sz w:val="24"/>
                  <w:szCs w:val="24"/>
                </w:rPr>
                <w:t>Chocolate, M. (2013, March 27). M&amp;M Color Ratio. (vaughnfpasha@gmail.com, Interviewer)</w:t>
              </w:r>
            </w:p>
            <w:p w14:paraId="1321573C" w14:textId="77777777" w:rsidR="006C4931" w:rsidRPr="006704BF" w:rsidRDefault="006C4931" w:rsidP="006C4931">
              <w:pPr>
                <w:pStyle w:val="Bibliography"/>
                <w:ind w:left="720" w:hanging="720"/>
                <w:rPr>
                  <w:rFonts w:ascii="Times New Roman" w:hAnsi="Times New Roman" w:cs="Times New Roman"/>
                  <w:noProof/>
                  <w:sz w:val="24"/>
                  <w:szCs w:val="24"/>
                </w:rPr>
              </w:pPr>
              <w:r w:rsidRPr="006C4931">
                <w:rPr>
                  <w:rFonts w:ascii="Times New Roman" w:hAnsi="Times New Roman" w:cs="Times New Roman"/>
                  <w:noProof/>
                  <w:sz w:val="24"/>
                  <w:szCs w:val="24"/>
                </w:rPr>
                <w:t>Control Chart</w:t>
              </w:r>
              <w:r w:rsidRPr="006704BF">
                <w:rPr>
                  <w:rFonts w:ascii="Times New Roman" w:hAnsi="Times New Roman" w:cs="Times New Roman"/>
                  <w:noProof/>
                  <w:sz w:val="24"/>
                  <w:szCs w:val="24"/>
                </w:rPr>
                <w:t>. (n.d.). Retrieved from ASQ: https://asq.org/quality-resources/control-chart</w:t>
              </w:r>
            </w:p>
            <w:p w14:paraId="011C56D7" w14:textId="6E0BA105" w:rsidR="006C4931" w:rsidRDefault="006C4931" w:rsidP="006C4931">
              <w:pPr>
                <w:pStyle w:val="Bibliography"/>
                <w:ind w:left="720" w:hanging="720"/>
                <w:rPr>
                  <w:rFonts w:ascii="Times New Roman" w:hAnsi="Times New Roman" w:cs="Times New Roman"/>
                  <w:noProof/>
                  <w:sz w:val="24"/>
                  <w:szCs w:val="24"/>
                </w:rPr>
              </w:pPr>
              <w:r w:rsidRPr="006704BF">
                <w:rPr>
                  <w:rFonts w:ascii="Times New Roman" w:hAnsi="Times New Roman" w:cs="Times New Roman"/>
                  <w:noProof/>
                  <w:sz w:val="24"/>
                  <w:szCs w:val="24"/>
                </w:rPr>
                <w:t xml:space="preserve">(n.d.). </w:t>
              </w:r>
              <w:r w:rsidRPr="006704BF">
                <w:rPr>
                  <w:rFonts w:ascii="Times New Roman" w:hAnsi="Times New Roman" w:cs="Times New Roman"/>
                  <w:i/>
                  <w:iCs/>
                  <w:noProof/>
                  <w:sz w:val="24"/>
                  <w:szCs w:val="24"/>
                </w:rPr>
                <w:t>Control Chart Formulas.</w:t>
              </w:r>
              <w:r w:rsidRPr="006704BF">
                <w:rPr>
                  <w:rFonts w:ascii="Times New Roman" w:hAnsi="Times New Roman" w:cs="Times New Roman"/>
                  <w:noProof/>
                  <w:sz w:val="24"/>
                  <w:szCs w:val="24"/>
                </w:rPr>
                <w:t xml:space="preserve"> Institute of Quality and Reliability.</w:t>
              </w:r>
            </w:p>
            <w:p w14:paraId="6DD550C2" w14:textId="15C16C85" w:rsidR="006C4931" w:rsidRDefault="006C4931" w:rsidP="006C4931">
              <w:pPr>
                <w:pStyle w:val="NormalWeb"/>
                <w:ind w:left="567" w:hanging="567"/>
              </w:pPr>
              <w:r>
                <w:t xml:space="preserve">Cosgrove, E. (2018, September 20). </w:t>
              </w:r>
              <w:r>
                <w:rPr>
                  <w:i/>
                  <w:iCs/>
                </w:rPr>
                <w:t>Mars will invest $1B to fix 'broken' cocoa supply chain</w:t>
              </w:r>
              <w:r>
                <w:t xml:space="preserve">. Supply Chain Dive. Retrieved February 24, 2022, from https://www.supplychaindive.com/news/mars-broken-cocoa-supply-chain/532843/ </w:t>
              </w:r>
            </w:p>
            <w:p w14:paraId="386CE848" w14:textId="54C35446" w:rsidR="00AE7271" w:rsidRDefault="00AE7271" w:rsidP="00AE7271">
              <w:pPr>
                <w:pStyle w:val="NormalWeb"/>
                <w:ind w:left="567" w:hanging="567"/>
              </w:pPr>
              <w:r>
                <w:t xml:space="preserve">Council of Supply Chain Management Professionals. (2022). </w:t>
              </w:r>
              <w:r>
                <w:rPr>
                  <w:i/>
                  <w:iCs/>
                </w:rPr>
                <w:t>The Importance of Supply Chain Management</w:t>
              </w:r>
              <w:r>
                <w:t xml:space="preserve">. CSCMP. Retrieved February 26, 2022, from </w:t>
              </w:r>
              <w:hyperlink r:id="rId22" w:history="1">
                <w:r w:rsidR="0091491C" w:rsidRPr="00530B0A">
                  <w:rPr>
                    <w:rStyle w:val="Hyperlink"/>
                  </w:rPr>
                  <w:t>https://cscmp.org/CSCMP/Develop/Starting_Your_Career/Importance_of_Supply_Chain_Management.aspx</w:t>
                </w:r>
              </w:hyperlink>
              <w:r>
                <w:t xml:space="preserve"> </w:t>
              </w:r>
            </w:p>
            <w:p w14:paraId="0EA92042" w14:textId="57303F7F" w:rsidR="0091491C" w:rsidRPr="0091491C" w:rsidRDefault="0091491C" w:rsidP="0091491C">
              <w:pPr>
                <w:spacing w:before="100" w:beforeAutospacing="1" w:after="100" w:afterAutospacing="1" w:line="240" w:lineRule="auto"/>
                <w:ind w:left="567" w:hanging="567"/>
                <w:rPr>
                  <w:rFonts w:ascii="Times New Roman" w:eastAsia="Times New Roman" w:hAnsi="Times New Roman" w:cs="Times New Roman"/>
                  <w:sz w:val="24"/>
                  <w:szCs w:val="24"/>
                </w:rPr>
              </w:pPr>
              <w:r w:rsidRPr="0091491C">
                <w:rPr>
                  <w:rFonts w:ascii="Times New Roman" w:eastAsia="Times New Roman" w:hAnsi="Times New Roman" w:cs="Times New Roman"/>
                  <w:sz w:val="24"/>
                  <w:szCs w:val="24"/>
                </w:rPr>
                <w:t xml:space="preserve">CQI | IRCA. (2021, October 7). </w:t>
              </w:r>
              <w:r w:rsidRPr="0091491C">
                <w:rPr>
                  <w:rFonts w:ascii="Times New Roman" w:eastAsia="Times New Roman" w:hAnsi="Times New Roman" w:cs="Times New Roman"/>
                  <w:i/>
                  <w:iCs/>
                  <w:sz w:val="24"/>
                  <w:szCs w:val="24"/>
                </w:rPr>
                <w:t>Quality assurance in the supply chain</w:t>
              </w:r>
              <w:r w:rsidRPr="0091491C">
                <w:rPr>
                  <w:rFonts w:ascii="Times New Roman" w:eastAsia="Times New Roman" w:hAnsi="Times New Roman" w:cs="Times New Roman"/>
                  <w:sz w:val="24"/>
                  <w:szCs w:val="24"/>
                </w:rPr>
                <w:t xml:space="preserve">. Retrieved February 27, 2022, from https://www.quality.org/knowledge/quality-assurance-supply-chain </w:t>
              </w:r>
            </w:p>
            <w:p w14:paraId="28FB51D1" w14:textId="77777777" w:rsidR="006C4931" w:rsidRDefault="006C4931" w:rsidP="006C4931">
              <w:pPr>
                <w:ind w:left="567" w:hanging="567"/>
                <w:rPr>
                  <w:rFonts w:ascii="Times New Roman" w:eastAsia="Times New Roman" w:hAnsi="Times New Roman" w:cs="Times New Roman"/>
                  <w:sz w:val="24"/>
                  <w:szCs w:val="24"/>
                </w:rPr>
              </w:pPr>
              <w:proofErr w:type="spellStart"/>
              <w:r w:rsidRPr="4F34CC0C">
                <w:rPr>
                  <w:rFonts w:ascii="Times New Roman" w:eastAsia="Times New Roman" w:hAnsi="Times New Roman" w:cs="Times New Roman"/>
                  <w:sz w:val="24"/>
                  <w:szCs w:val="24"/>
                </w:rPr>
                <w:lastRenderedPageBreak/>
                <w:t>Edvardsson</w:t>
              </w:r>
              <w:proofErr w:type="spellEnd"/>
              <w:r w:rsidRPr="4F34CC0C">
                <w:rPr>
                  <w:rFonts w:ascii="Times New Roman" w:eastAsia="Times New Roman" w:hAnsi="Times New Roman" w:cs="Times New Roman"/>
                  <w:sz w:val="24"/>
                  <w:szCs w:val="24"/>
                </w:rPr>
                <w:t xml:space="preserve">, B. (1998, April 1). </w:t>
              </w:r>
              <w:r w:rsidRPr="4F34CC0C">
                <w:rPr>
                  <w:rFonts w:ascii="Times New Roman" w:eastAsia="Times New Roman" w:hAnsi="Times New Roman" w:cs="Times New Roman"/>
                  <w:i/>
                  <w:iCs/>
                  <w:sz w:val="24"/>
                  <w:szCs w:val="24"/>
                </w:rPr>
                <w:t>Service Quality Improvement</w:t>
              </w:r>
              <w:r w:rsidRPr="4F34CC0C">
                <w:rPr>
                  <w:rFonts w:ascii="Times New Roman" w:eastAsia="Times New Roman" w:hAnsi="Times New Roman" w:cs="Times New Roman"/>
                  <w:sz w:val="24"/>
                  <w:szCs w:val="24"/>
                </w:rPr>
                <w:t xml:space="preserve">. Managing Service Quality: An International Journal. Retrieved February 25, 2022, from </w:t>
              </w:r>
              <w:hyperlink r:id="rId23">
                <w:r w:rsidRPr="4F34CC0C">
                  <w:rPr>
                    <w:rStyle w:val="Hyperlink"/>
                    <w:rFonts w:ascii="Times New Roman" w:eastAsia="Times New Roman" w:hAnsi="Times New Roman" w:cs="Times New Roman"/>
                    <w:sz w:val="24"/>
                    <w:szCs w:val="24"/>
                  </w:rPr>
                  <w:t>https://www.emerald.com/insight/content/doi/10.1108/09604529810206972/full/html</w:t>
                </w:r>
              </w:hyperlink>
            </w:p>
            <w:p w14:paraId="4F452FEA" w14:textId="77777777" w:rsidR="006C4931" w:rsidRDefault="006C4931" w:rsidP="006C4931">
              <w:pPr>
                <w:ind w:left="567" w:hanging="567"/>
                <w:rPr>
                  <w:rFonts w:ascii="Times New Roman" w:eastAsia="Times New Roman" w:hAnsi="Times New Roman" w:cs="Times New Roman"/>
                  <w:sz w:val="24"/>
                  <w:szCs w:val="24"/>
                </w:rPr>
              </w:pPr>
              <w:proofErr w:type="spellStart"/>
              <w:r w:rsidRPr="4F34CC0C">
                <w:rPr>
                  <w:rFonts w:ascii="Times New Roman" w:eastAsia="Times New Roman" w:hAnsi="Times New Roman" w:cs="Times New Roman"/>
                  <w:sz w:val="24"/>
                  <w:szCs w:val="24"/>
                </w:rPr>
                <w:t>Gartenstein</w:t>
              </w:r>
              <w:proofErr w:type="spellEnd"/>
              <w:r w:rsidRPr="4F34CC0C">
                <w:rPr>
                  <w:rFonts w:ascii="Times New Roman" w:eastAsia="Times New Roman" w:hAnsi="Times New Roman" w:cs="Times New Roman"/>
                  <w:sz w:val="24"/>
                  <w:szCs w:val="24"/>
                </w:rPr>
                <w:t xml:space="preserve">, D. (2019, March 6). </w:t>
              </w:r>
              <w:r w:rsidRPr="4F34CC0C">
                <w:rPr>
                  <w:rFonts w:ascii="Times New Roman" w:eastAsia="Times New Roman" w:hAnsi="Times New Roman" w:cs="Times New Roman"/>
                  <w:i/>
                  <w:iCs/>
                  <w:sz w:val="24"/>
                  <w:szCs w:val="24"/>
                </w:rPr>
                <w:t>Why is it important for businesses to practice quality control?</w:t>
              </w:r>
              <w:r w:rsidRPr="4F34CC0C">
                <w:rPr>
                  <w:rFonts w:ascii="Times New Roman" w:eastAsia="Times New Roman" w:hAnsi="Times New Roman" w:cs="Times New Roman"/>
                  <w:sz w:val="24"/>
                  <w:szCs w:val="24"/>
                </w:rPr>
                <w:t xml:space="preserve"> Small Business - Chron.com. Retrieved February 24, 2022, from </w:t>
              </w:r>
              <w:hyperlink r:id="rId24">
                <w:r w:rsidRPr="4F34CC0C">
                  <w:rPr>
                    <w:rStyle w:val="Hyperlink"/>
                    <w:rFonts w:ascii="Times New Roman" w:eastAsia="Times New Roman" w:hAnsi="Times New Roman" w:cs="Times New Roman"/>
                    <w:sz w:val="24"/>
                    <w:szCs w:val="24"/>
                  </w:rPr>
                  <w:t>https://smallbusiness.chron.com/important-businesses-practice-quality-control-69340.html</w:t>
                </w:r>
              </w:hyperlink>
            </w:p>
            <w:p w14:paraId="1A304CB1" w14:textId="77777777" w:rsidR="006C4931" w:rsidRDefault="006C4931" w:rsidP="006C4931">
              <w:pPr>
                <w:pStyle w:val="NormalWeb"/>
                <w:ind w:left="567" w:hanging="567"/>
              </w:pPr>
              <w:r>
                <w:t xml:space="preserve">Hart, C. (2020, October 7). </w:t>
              </w:r>
              <w:r>
                <w:rPr>
                  <w:i/>
                  <w:iCs/>
                </w:rPr>
                <w:t>Why Mars is dropping 1,450 suppliers</w:t>
              </w:r>
              <w:r>
                <w:t xml:space="preserve">. Supply Management. Retrieved February 24, 2022, from https://www.cips.org/supply-management/news/2020/october/why-mars-is-dropping-1450-suppliers/ </w:t>
              </w:r>
            </w:p>
            <w:p w14:paraId="17C117E5" w14:textId="77777777" w:rsidR="006C4931" w:rsidRPr="006704BF" w:rsidRDefault="006C4931" w:rsidP="006C4931">
              <w:pPr>
                <w:pStyle w:val="Bibliography"/>
                <w:ind w:left="720" w:hanging="720"/>
                <w:rPr>
                  <w:rFonts w:ascii="Times New Roman" w:hAnsi="Times New Roman" w:cs="Times New Roman"/>
                  <w:noProof/>
                  <w:sz w:val="24"/>
                  <w:szCs w:val="24"/>
                </w:rPr>
              </w:pPr>
              <w:r w:rsidRPr="006704BF">
                <w:rPr>
                  <w:rFonts w:ascii="Times New Roman" w:hAnsi="Times New Roman" w:cs="Times New Roman"/>
                  <w:noProof/>
                  <w:sz w:val="24"/>
                  <w:szCs w:val="24"/>
                </w:rPr>
                <w:t xml:space="preserve">Henderson, G. R. (2011). </w:t>
              </w:r>
              <w:r w:rsidRPr="006704BF">
                <w:rPr>
                  <w:rFonts w:ascii="Times New Roman" w:hAnsi="Times New Roman" w:cs="Times New Roman"/>
                  <w:i/>
                  <w:iCs/>
                  <w:noProof/>
                  <w:sz w:val="24"/>
                  <w:szCs w:val="24"/>
                </w:rPr>
                <w:t>Six Sigma Quality Improvement with Minitab.</w:t>
              </w:r>
              <w:r w:rsidRPr="006704BF">
                <w:rPr>
                  <w:rFonts w:ascii="Times New Roman" w:hAnsi="Times New Roman" w:cs="Times New Roman"/>
                  <w:noProof/>
                  <w:sz w:val="24"/>
                  <w:szCs w:val="24"/>
                </w:rPr>
                <w:t xml:space="preserve"> Hoboken: John Wiley &amp; Sons, Ltd.</w:t>
              </w:r>
            </w:p>
            <w:p w14:paraId="4F2D2916" w14:textId="1D393607" w:rsidR="006C4931" w:rsidRDefault="006C4931" w:rsidP="006C4931">
              <w:r>
                <w:t>M &amp; M Data (2021)</w:t>
              </w:r>
            </w:p>
            <w:p w14:paraId="48F2C9E1" w14:textId="77777777" w:rsidR="006C4931" w:rsidRDefault="006C4931" w:rsidP="006C4931">
              <w:pPr>
                <w:pStyle w:val="NormalWeb"/>
                <w:ind w:left="567" w:hanging="567"/>
              </w:pPr>
              <w:r>
                <w:t xml:space="preserve">M&amp;M's. (2022). </w:t>
              </w:r>
              <w:r>
                <w:rPr>
                  <w:i/>
                  <w:iCs/>
                </w:rPr>
                <w:t>M&amp;M's history</w:t>
              </w:r>
              <w:r>
                <w:t xml:space="preserve">. M&amp;M's. Retrieved February 24, 2022, from https://www.mms.com/history </w:t>
              </w:r>
            </w:p>
            <w:p w14:paraId="36DA7D7D" w14:textId="77777777" w:rsidR="006C4931" w:rsidRPr="006C4931" w:rsidRDefault="006C4931" w:rsidP="006C4931"/>
            <w:p w14:paraId="11EF0C5F" w14:textId="77777777" w:rsidR="006C4931" w:rsidRDefault="006C4931" w:rsidP="006C4931">
              <w:pPr>
                <w:pStyle w:val="NormalWeb"/>
                <w:ind w:left="567" w:hanging="567"/>
              </w:pPr>
              <w:r>
                <w:t xml:space="preserve">Mars North America. (2021). </w:t>
              </w:r>
              <w:r>
                <w:rPr>
                  <w:i/>
                  <w:iCs/>
                </w:rPr>
                <w:t>Quality Control Standards Exhibit B</w:t>
              </w:r>
              <w:r>
                <w:t xml:space="preserve">. Mars food services. Retrieved February 24, 2022, from https://www.marsfoodservices.com/docs/default-source/default-document-library/logo-access-terms-conditions.pdf?sfvrsn=2 </w:t>
              </w:r>
            </w:p>
            <w:p w14:paraId="6008FAD8" w14:textId="77777777" w:rsidR="006C4931" w:rsidRDefault="006C4931" w:rsidP="006C4931">
              <w:pPr>
                <w:pStyle w:val="NormalWeb"/>
                <w:ind w:left="567" w:hanging="567"/>
              </w:pPr>
              <w:r>
                <w:t xml:space="preserve">Mars. (2021). </w:t>
              </w:r>
              <w:r>
                <w:rPr>
                  <w:i/>
                  <w:iCs/>
                </w:rPr>
                <w:t>Mars Food 2020 purpose in Action report - lighthouse.mars.com</w:t>
              </w:r>
              <w:r>
                <w:t xml:space="preserve">. Mars.com. Retrieved February 24, 2022, from https://lighthouse.mars.com/adaptivemedia/rendition/id_fa75bd3442dce9c8966fd41e53603dace2feaa00/name_out/Food%20Purpose%20in%20Action%20Report%202020%20FINAL.pdf </w:t>
              </w:r>
            </w:p>
            <w:p w14:paraId="03D83793" w14:textId="77777777" w:rsidR="006C4931" w:rsidRDefault="006C4931" w:rsidP="006C4931">
              <w:pPr>
                <w:pStyle w:val="NormalWeb"/>
                <w:ind w:left="567" w:hanging="567"/>
              </w:pPr>
              <w:r>
                <w:t xml:space="preserve">Mars. (2022). </w:t>
              </w:r>
              <w:r>
                <w:rPr>
                  <w:i/>
                  <w:iCs/>
                </w:rPr>
                <w:t>Our history: Mars, incorporated</w:t>
              </w:r>
              <w:r>
                <w:t xml:space="preserve">. Global Petcare, Food, Mars Wrigley and Edge Brands. Retrieved February 24, 2022, from https://www.mars.com/about/history </w:t>
              </w:r>
            </w:p>
            <w:p w14:paraId="1C6210F2" w14:textId="77777777" w:rsidR="006C4931" w:rsidRPr="006704BF" w:rsidRDefault="006C4931" w:rsidP="006C4931">
              <w:pPr>
                <w:pStyle w:val="Bibliography"/>
                <w:ind w:left="720" w:hanging="720"/>
                <w:rPr>
                  <w:rFonts w:ascii="Times New Roman" w:hAnsi="Times New Roman" w:cs="Times New Roman"/>
                  <w:noProof/>
                  <w:sz w:val="24"/>
                  <w:szCs w:val="24"/>
                </w:rPr>
              </w:pPr>
              <w:r w:rsidRPr="006704BF">
                <w:rPr>
                  <w:rFonts w:ascii="Times New Roman" w:hAnsi="Times New Roman" w:cs="Times New Roman"/>
                  <w:noProof/>
                  <w:sz w:val="24"/>
                  <w:szCs w:val="24"/>
                </w:rPr>
                <w:t xml:space="preserve">McNeese, D. B. (2005, July). </w:t>
              </w:r>
              <w:r w:rsidRPr="006704BF">
                <w:rPr>
                  <w:rFonts w:ascii="Times New Roman" w:hAnsi="Times New Roman" w:cs="Times New Roman"/>
                  <w:i/>
                  <w:iCs/>
                  <w:noProof/>
                  <w:sz w:val="24"/>
                  <w:szCs w:val="24"/>
                </w:rPr>
                <w:t>p Control Charts</w:t>
              </w:r>
              <w:r w:rsidRPr="006704BF">
                <w:rPr>
                  <w:rFonts w:ascii="Times New Roman" w:hAnsi="Times New Roman" w:cs="Times New Roman"/>
                  <w:noProof/>
                  <w:sz w:val="24"/>
                  <w:szCs w:val="24"/>
                </w:rPr>
                <w:t>. Retrieved from SPC for Excel: https://www.spcforexcel.com/knowledge/attribute-control-charts/p-control-charts</w:t>
              </w:r>
            </w:p>
            <w:p w14:paraId="38D8FE28" w14:textId="18941057" w:rsidR="006C4931" w:rsidRDefault="006C4931" w:rsidP="006C4931">
              <w:pPr>
                <w:pStyle w:val="NormalWeb"/>
                <w:ind w:left="567" w:hanging="567"/>
              </w:pPr>
              <w:r>
                <w:t xml:space="preserve">Nunes, K. (2021, October 5). </w:t>
              </w:r>
              <w:r>
                <w:rPr>
                  <w:i/>
                  <w:iCs/>
                </w:rPr>
                <w:t>Mars looks to eliminate emissions throughout supply chain</w:t>
              </w:r>
              <w:r>
                <w:t xml:space="preserve">. Bake Magazine RSS. Retrieved February 24, 2022, from https://www.bakemag.com/articles/15255-mars-looks-to-eliminate-emissions-throughout-supply-chain </w:t>
              </w:r>
            </w:p>
            <w:p w14:paraId="03438824" w14:textId="301E8441" w:rsidR="00AE7271" w:rsidRDefault="00AE7271" w:rsidP="00AE7271">
              <w:pPr>
                <w:pStyle w:val="NormalWeb"/>
                <w:ind w:left="567" w:hanging="567"/>
              </w:pPr>
              <w:r>
                <w:t xml:space="preserve">Oracle. (n.d.). </w:t>
              </w:r>
              <w:r>
                <w:rPr>
                  <w:i/>
                  <w:iCs/>
                </w:rPr>
                <w:t>What is supply chain management? (SCM)</w:t>
              </w:r>
              <w:r>
                <w:t xml:space="preserve">. Oracle. Retrieved February 24, 2022, from https://www.oracle.com/scm/what-is-supply-chain-management/ </w:t>
              </w:r>
            </w:p>
            <w:p w14:paraId="5464B540" w14:textId="77777777" w:rsidR="006C4931" w:rsidRDefault="006C4931" w:rsidP="006C4931">
              <w:pPr>
                <w:pStyle w:val="NormalWeb"/>
                <w:ind w:left="567" w:hanging="567"/>
              </w:pPr>
              <w:r>
                <w:lastRenderedPageBreak/>
                <w:t xml:space="preserve">PSU. (2018, October 20). </w:t>
              </w:r>
              <w:r>
                <w:rPr>
                  <w:i/>
                  <w:iCs/>
                </w:rPr>
                <w:t>(M)</w:t>
              </w:r>
              <w:proofErr w:type="spellStart"/>
              <w:r>
                <w:rPr>
                  <w:i/>
                  <w:iCs/>
                </w:rPr>
                <w:t>urrie</w:t>
              </w:r>
              <w:proofErr w:type="spellEnd"/>
              <w:r>
                <w:rPr>
                  <w:i/>
                  <w:iCs/>
                </w:rPr>
                <w:t xml:space="preserve"> &amp; (M)</w:t>
              </w:r>
              <w:proofErr w:type="spellStart"/>
              <w:r>
                <w:rPr>
                  <w:i/>
                  <w:iCs/>
                </w:rPr>
                <w:t>ars</w:t>
              </w:r>
              <w:proofErr w:type="spellEnd"/>
              <w:r>
                <w:t xml:space="preserve">. History of candy. Retrieved February 24, 2022, from https://sites.psu.edu/tota137/2018/10/20/m-urrie-m-ars/ </w:t>
              </w:r>
            </w:p>
            <w:p w14:paraId="2D5D64B1" w14:textId="77777777" w:rsidR="006C4931" w:rsidRDefault="006C4931" w:rsidP="006C4931">
              <w:pPr>
                <w:ind w:left="567" w:hanging="567"/>
                <w:rPr>
                  <w:rFonts w:ascii="Times New Roman" w:eastAsia="Times New Roman" w:hAnsi="Times New Roman" w:cs="Times New Roman"/>
                  <w:sz w:val="24"/>
                  <w:szCs w:val="24"/>
                </w:rPr>
              </w:pPr>
              <w:r w:rsidRPr="4F34CC0C">
                <w:rPr>
                  <w:rFonts w:ascii="Times New Roman" w:eastAsia="Times New Roman" w:hAnsi="Times New Roman" w:cs="Times New Roman"/>
                  <w:i/>
                  <w:iCs/>
                  <w:sz w:val="24"/>
                  <w:szCs w:val="24"/>
                </w:rPr>
                <w:t>Quality and Food Safety: Mars, incorporated</w:t>
              </w:r>
              <w:r w:rsidRPr="4F34CC0C">
                <w:rPr>
                  <w:rFonts w:ascii="Times New Roman" w:eastAsia="Times New Roman" w:hAnsi="Times New Roman" w:cs="Times New Roman"/>
                  <w:sz w:val="24"/>
                  <w:szCs w:val="24"/>
                </w:rPr>
                <w:t xml:space="preserve">. Global Petcare, Food, Mars Wrigley and Edge Brands. (n.d.). Retrieved February 25, 2022, from </w:t>
              </w:r>
              <w:hyperlink r:id="rId25">
                <w:r w:rsidRPr="4F34CC0C">
                  <w:rPr>
                    <w:rStyle w:val="Hyperlink"/>
                    <w:rFonts w:ascii="Times New Roman" w:eastAsia="Times New Roman" w:hAnsi="Times New Roman" w:cs="Times New Roman"/>
                    <w:sz w:val="24"/>
                    <w:szCs w:val="24"/>
                  </w:rPr>
                  <w:t>https://aus.mars.com/about/policies-and-practices/quality-and-food-safety</w:t>
                </w:r>
              </w:hyperlink>
            </w:p>
            <w:p w14:paraId="55A993D8" w14:textId="77777777" w:rsidR="006C4931" w:rsidRDefault="006C4931" w:rsidP="006C4931">
              <w:pPr>
                <w:ind w:left="567" w:hanging="567"/>
                <w:rPr>
                  <w:rFonts w:ascii="Times New Roman" w:eastAsia="Times New Roman" w:hAnsi="Times New Roman" w:cs="Times New Roman"/>
                  <w:sz w:val="24"/>
                  <w:szCs w:val="24"/>
                </w:rPr>
              </w:pPr>
              <w:proofErr w:type="spellStart"/>
              <w:r w:rsidRPr="4F34CC0C">
                <w:rPr>
                  <w:rFonts w:ascii="Times New Roman" w:eastAsia="Times New Roman" w:hAnsi="Times New Roman" w:cs="Times New Roman"/>
                  <w:sz w:val="24"/>
                  <w:szCs w:val="24"/>
                </w:rPr>
                <w:t>ratih_n</w:t>
              </w:r>
              <w:proofErr w:type="spellEnd"/>
              <w:r w:rsidRPr="4F34CC0C">
                <w:rPr>
                  <w:rFonts w:ascii="Times New Roman" w:eastAsia="Times New Roman" w:hAnsi="Times New Roman" w:cs="Times New Roman"/>
                  <w:sz w:val="24"/>
                  <w:szCs w:val="24"/>
                </w:rPr>
                <w:t xml:space="preserve">. (n.d.). </w:t>
              </w:r>
              <w:r w:rsidRPr="4F34CC0C">
                <w:rPr>
                  <w:rFonts w:ascii="Times New Roman" w:eastAsia="Times New Roman" w:hAnsi="Times New Roman" w:cs="Times New Roman"/>
                  <w:i/>
                  <w:iCs/>
                  <w:sz w:val="24"/>
                  <w:szCs w:val="24"/>
                </w:rPr>
                <w:t>Quality commitment: Mars, incorporated</w:t>
              </w:r>
              <w:r w:rsidRPr="4F34CC0C">
                <w:rPr>
                  <w:rFonts w:ascii="Times New Roman" w:eastAsia="Times New Roman" w:hAnsi="Times New Roman" w:cs="Times New Roman"/>
                  <w:sz w:val="24"/>
                  <w:szCs w:val="24"/>
                </w:rPr>
                <w:t xml:space="preserve">. Quality Commitment | Mars, Incorporated. Retrieved February 25, 2022, from </w:t>
              </w:r>
              <w:hyperlink r:id="rId26">
                <w:r w:rsidRPr="4F34CC0C">
                  <w:rPr>
                    <w:rStyle w:val="Hyperlink"/>
                    <w:rFonts w:ascii="Times New Roman" w:eastAsia="Times New Roman" w:hAnsi="Times New Roman" w:cs="Times New Roman"/>
                    <w:sz w:val="24"/>
                    <w:szCs w:val="24"/>
                  </w:rPr>
                  <w:t>https://www.mars.com/about/policies-and-practices/quality-commitment</w:t>
                </w:r>
              </w:hyperlink>
            </w:p>
            <w:p w14:paraId="0081A150" w14:textId="141621A2" w:rsidR="006C4931" w:rsidRDefault="006C4931" w:rsidP="006C4931">
              <w:pPr>
                <w:pStyle w:val="NormalWeb"/>
                <w:ind w:left="567" w:hanging="567"/>
              </w:pPr>
              <w:r>
                <w:t xml:space="preserve">Smith, J. (2016, July 21). </w:t>
              </w:r>
              <w:r>
                <w:rPr>
                  <w:i/>
                  <w:iCs/>
                </w:rPr>
                <w:t>Here's an inside look at how M&amp;M's are made</w:t>
              </w:r>
              <w:r>
                <w:t xml:space="preserve">. Business </w:t>
              </w:r>
              <w:proofErr w:type="gramStart"/>
              <w:r>
                <w:t>Insider .</w:t>
              </w:r>
              <w:proofErr w:type="gramEnd"/>
              <w:r>
                <w:t xml:space="preserve"> Retrieved February 24, 2022, from https://www.businessinsider.com.au/mars-mms-tour-2016-10 </w:t>
              </w:r>
            </w:p>
            <w:p w14:paraId="2EA92B77" w14:textId="77777777" w:rsidR="00AE7271" w:rsidRDefault="00AE7271" w:rsidP="00AE7271">
              <w:pPr>
                <w:pStyle w:val="NormalWeb"/>
                <w:ind w:left="567" w:hanging="567"/>
              </w:pPr>
              <w:r>
                <w:t xml:space="preserve">Staff, 6S. D. (2018, June 4). </w:t>
              </w:r>
              <w:r>
                <w:rPr>
                  <w:i/>
                  <w:iCs/>
                </w:rPr>
                <w:t>Common-cause vs. special-cause</w:t>
              </w:r>
              <w:r>
                <w:t xml:space="preserve">. Six Sigma Daily. Retrieved February 26, 2022, from https://www.sixsigmadaily.com/common-cause-vs-special-cause/ </w:t>
              </w:r>
            </w:p>
            <w:p w14:paraId="3014F288" w14:textId="67092267" w:rsidR="00AE7271" w:rsidRDefault="00AE7271" w:rsidP="00AE7271">
              <w:pPr>
                <w:pStyle w:val="NormalWeb"/>
                <w:ind w:left="567" w:hanging="567"/>
              </w:pPr>
              <w:r>
                <w:t xml:space="preserve">Trowbridge, M. (2017, November 8). </w:t>
              </w:r>
              <w:r>
                <w:rPr>
                  <w:i/>
                  <w:iCs/>
                </w:rPr>
                <w:t>Five techniques to manage supply chain risk</w:t>
              </w:r>
              <w:r>
                <w:t xml:space="preserve">. Supply Chain Management Review. Retrieved February 26, 2022, from https://www.scmr.com/article/five_techniques_to_manage_supply_chain_risk </w:t>
              </w:r>
            </w:p>
            <w:p w14:paraId="173D8CEA" w14:textId="77777777" w:rsidR="006C4931" w:rsidRDefault="006C4931" w:rsidP="006C4931">
              <w:pPr>
                <w:pStyle w:val="NormalWeb"/>
                <w:ind w:left="567" w:hanging="567"/>
              </w:pPr>
              <w:r>
                <w:t xml:space="preserve">U Texas. (2021). </w:t>
              </w:r>
              <w:r>
                <w:rPr>
                  <w:i/>
                  <w:iCs/>
                </w:rPr>
                <w:t>How many M&amp;M's® are consumed and produced each day? what ...</w:t>
              </w:r>
              <w:r>
                <w:t xml:space="preserve"> Retrieved February 24, 2022, from https://la.utexas.edu/users/jmciver/350K/NOTES/M&amp;Ms_FAQ.pdf </w:t>
              </w:r>
            </w:p>
            <w:p w14:paraId="26F04757" w14:textId="01B66488" w:rsidR="006C4931" w:rsidRPr="00D42F16" w:rsidRDefault="006C4931" w:rsidP="00D42F16">
              <w:pPr>
                <w:ind w:left="567" w:hanging="567"/>
                <w:rPr>
                  <w:rFonts w:ascii="Times New Roman" w:eastAsia="Times New Roman" w:hAnsi="Times New Roman" w:cs="Times New Roman"/>
                  <w:sz w:val="24"/>
                  <w:szCs w:val="24"/>
                </w:rPr>
              </w:pPr>
              <w:r w:rsidRPr="4F34CC0C">
                <w:rPr>
                  <w:rFonts w:ascii="Times New Roman" w:eastAsia="Times New Roman" w:hAnsi="Times New Roman" w:cs="Times New Roman"/>
                  <w:i/>
                  <w:iCs/>
                  <w:sz w:val="24"/>
                  <w:szCs w:val="24"/>
                </w:rPr>
                <w:t>What is Statistical Process Control?</w:t>
              </w:r>
              <w:r w:rsidRPr="4F34CC0C">
                <w:rPr>
                  <w:rFonts w:ascii="Times New Roman" w:eastAsia="Times New Roman" w:hAnsi="Times New Roman" w:cs="Times New Roman"/>
                  <w:sz w:val="24"/>
                  <w:szCs w:val="24"/>
                </w:rPr>
                <w:t xml:space="preserve"> ASQ. (n.d.). Retrieved February 25, 2022, from </w:t>
              </w:r>
              <w:hyperlink r:id="rId27">
                <w:r w:rsidRPr="4F34CC0C">
                  <w:rPr>
                    <w:rStyle w:val="Hyperlink"/>
                    <w:rFonts w:ascii="Times New Roman" w:eastAsia="Times New Roman" w:hAnsi="Times New Roman" w:cs="Times New Roman"/>
                    <w:sz w:val="24"/>
                    <w:szCs w:val="24"/>
                  </w:rPr>
                  <w:t>https://asq.org/quality-resources/statistical-process-control</w:t>
                </w:r>
              </w:hyperlink>
            </w:p>
            <w:p w14:paraId="76E23D84" w14:textId="721E95A3" w:rsidR="006C4931" w:rsidRDefault="006C4931" w:rsidP="006C4931">
              <w:pPr>
                <w:pStyle w:val="NormalWeb"/>
                <w:ind w:left="567" w:hanging="567"/>
              </w:pPr>
              <w:proofErr w:type="spellStart"/>
              <w:r>
                <w:t>Wicklin</w:t>
              </w:r>
              <w:proofErr w:type="spellEnd"/>
              <w:r>
                <w:t xml:space="preserve">, R. (2017, February 20). </w:t>
              </w:r>
              <w:r>
                <w:rPr>
                  <w:i/>
                  <w:iCs/>
                </w:rPr>
                <w:t>The distribution of colors for plain M&amp;M candies</w:t>
              </w:r>
              <w:r>
                <w:t xml:space="preserve">. The DO Loop. Retrieved February 24, 2022, from https://blogs.sas.com/content/iml/2017/02/20/proportion-of-colors-mandms.html#:~:text=HKP%3A%20The%20Hackettstown%2C%20NJ%2C,0.25%2C%20and%20Brown%3D0.125. </w:t>
              </w:r>
            </w:p>
            <w:p w14:paraId="1A5F8521" w14:textId="19E7729D" w:rsidR="0091491C" w:rsidRDefault="0091491C" w:rsidP="0091491C">
              <w:pPr>
                <w:spacing w:before="100" w:beforeAutospacing="1" w:after="100" w:afterAutospacing="1" w:line="240" w:lineRule="auto"/>
                <w:ind w:left="567" w:hanging="567"/>
                <w:rPr>
                  <w:rFonts w:ascii="Times New Roman" w:eastAsia="Times New Roman" w:hAnsi="Times New Roman" w:cs="Times New Roman"/>
                  <w:sz w:val="24"/>
                  <w:szCs w:val="24"/>
                </w:rPr>
              </w:pPr>
              <w:r w:rsidRPr="0091491C">
                <w:rPr>
                  <w:rFonts w:ascii="Times New Roman" w:eastAsia="Times New Roman" w:hAnsi="Times New Roman" w:cs="Times New Roman"/>
                  <w:sz w:val="24"/>
                  <w:szCs w:val="24"/>
                </w:rPr>
                <w:t xml:space="preserve">Wiley. (n.d.). </w:t>
              </w:r>
              <w:r w:rsidRPr="0091491C">
                <w:rPr>
                  <w:rFonts w:ascii="Times New Roman" w:eastAsia="Times New Roman" w:hAnsi="Times New Roman" w:cs="Times New Roman"/>
                  <w:i/>
                  <w:iCs/>
                  <w:sz w:val="24"/>
                  <w:szCs w:val="24"/>
                </w:rPr>
                <w:t>Operations management: Creating value along the supply chain, 7th edition</w:t>
              </w:r>
              <w:r w:rsidRPr="0091491C">
                <w:rPr>
                  <w:rFonts w:ascii="Times New Roman" w:eastAsia="Times New Roman" w:hAnsi="Times New Roman" w:cs="Times New Roman"/>
                  <w:sz w:val="24"/>
                  <w:szCs w:val="24"/>
                </w:rPr>
                <w:t xml:space="preserve">. O'Reilly Online Learning. Retrieved February 27, 2022, from https://www.oreilly.com/library/view/operations-management-creating/9780470525906/ch03.html </w:t>
              </w:r>
            </w:p>
            <w:p w14:paraId="5F24A7CE" w14:textId="57E5A1EB" w:rsidR="0091491C" w:rsidRPr="0091491C" w:rsidRDefault="0091491C" w:rsidP="0091491C">
              <w:pPr>
                <w:spacing w:before="100" w:beforeAutospacing="1" w:after="100" w:afterAutospacing="1" w:line="240" w:lineRule="auto"/>
                <w:ind w:left="567" w:hanging="567"/>
                <w:rPr>
                  <w:rFonts w:ascii="Times New Roman" w:eastAsia="Times New Roman" w:hAnsi="Times New Roman" w:cs="Times New Roman"/>
                  <w:sz w:val="24"/>
                  <w:szCs w:val="24"/>
                </w:rPr>
              </w:pPr>
              <w:proofErr w:type="spellStart"/>
              <w:r w:rsidRPr="0091491C">
                <w:rPr>
                  <w:rFonts w:ascii="Times New Roman" w:eastAsia="Times New Roman" w:hAnsi="Times New Roman" w:cs="Times New Roman"/>
                  <w:sz w:val="24"/>
                  <w:szCs w:val="24"/>
                </w:rPr>
                <w:t>Will.smith</w:t>
              </w:r>
              <w:proofErr w:type="spellEnd"/>
              <w:r w:rsidRPr="0091491C">
                <w:rPr>
                  <w:rFonts w:ascii="Times New Roman" w:eastAsia="Times New Roman" w:hAnsi="Times New Roman" w:cs="Times New Roman"/>
                  <w:sz w:val="24"/>
                  <w:szCs w:val="24"/>
                </w:rPr>
                <w:t xml:space="preserve">. (2021, January 6). </w:t>
              </w:r>
              <w:r w:rsidRPr="0091491C">
                <w:rPr>
                  <w:rFonts w:ascii="Times New Roman" w:eastAsia="Times New Roman" w:hAnsi="Times New Roman" w:cs="Times New Roman"/>
                  <w:i/>
                  <w:iCs/>
                  <w:sz w:val="24"/>
                  <w:szCs w:val="24"/>
                </w:rPr>
                <w:t>Our global covid-19 response: Mars, incorporated</w:t>
              </w:r>
              <w:r w:rsidRPr="0091491C">
                <w:rPr>
                  <w:rFonts w:ascii="Times New Roman" w:eastAsia="Times New Roman" w:hAnsi="Times New Roman" w:cs="Times New Roman"/>
                  <w:sz w:val="24"/>
                  <w:szCs w:val="24"/>
                </w:rPr>
                <w:t xml:space="preserve">. Global Petcare, Food, Mars Wrigley and Edge Brands. Retrieved February 27, 2022, from https://www.mars.com/covid-19 </w:t>
              </w:r>
            </w:p>
            <w:p w14:paraId="0E3BE43C" w14:textId="77777777" w:rsidR="006C4931" w:rsidRDefault="006C4931" w:rsidP="006C4931">
              <w:pPr>
                <w:pStyle w:val="NormalWeb"/>
                <w:ind w:left="567" w:hanging="567"/>
              </w:pPr>
              <w:r>
                <w:lastRenderedPageBreak/>
                <w:t xml:space="preserve">Wunsch, N.-G. (2020, November 25). </w:t>
              </w:r>
              <w:r>
                <w:rPr>
                  <w:i/>
                  <w:iCs/>
                </w:rPr>
                <w:t>U.S. Chocolate Market Size 2016-2025</w:t>
              </w:r>
              <w:r>
                <w:t xml:space="preserve">. Statista. Retrieved February 24, 2022, from https://www.statista.com/statistics/1118232/us-chocolate-market-size/ </w:t>
              </w:r>
            </w:p>
            <w:p w14:paraId="2941EEDC" w14:textId="15826FEF" w:rsidR="00B76E04" w:rsidRDefault="0062371D" w:rsidP="00B76E04"/>
          </w:sdtContent>
        </w:sdt>
      </w:sdtContent>
    </w:sdt>
    <w:p w14:paraId="35E5F7D2" w14:textId="77777777" w:rsidR="00B76E04" w:rsidRPr="00B76E04" w:rsidRDefault="00B76E04" w:rsidP="00B76E04">
      <w:pPr>
        <w:jc w:val="both"/>
        <w:rPr>
          <w:rFonts w:ascii="Times New Roman" w:hAnsi="Times New Roman" w:cs="Times New Roman"/>
          <w:sz w:val="24"/>
          <w:szCs w:val="24"/>
        </w:rPr>
      </w:pPr>
    </w:p>
    <w:sectPr w:rsidR="00B76E04" w:rsidRPr="00B76E04" w:rsidSect="00357492">
      <w:footerReference w:type="default" r:id="rId28"/>
      <w:footerReference w:type="first" r:id="rId2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C33E78" w14:textId="77777777" w:rsidR="0062371D" w:rsidRDefault="0062371D" w:rsidP="00B432D3">
      <w:pPr>
        <w:spacing w:after="0" w:line="240" w:lineRule="auto"/>
      </w:pPr>
      <w:r>
        <w:separator/>
      </w:r>
    </w:p>
  </w:endnote>
  <w:endnote w:type="continuationSeparator" w:id="0">
    <w:p w14:paraId="3371207C" w14:textId="77777777" w:rsidR="0062371D" w:rsidRDefault="0062371D" w:rsidP="00B432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98913117"/>
      <w:docPartObj>
        <w:docPartGallery w:val="Page Numbers (Bottom of Page)"/>
        <w:docPartUnique/>
      </w:docPartObj>
    </w:sdtPr>
    <w:sdtEndPr>
      <w:rPr>
        <w:noProof/>
      </w:rPr>
    </w:sdtEndPr>
    <w:sdtContent>
      <w:p w14:paraId="5184B3BF" w14:textId="274BC48E" w:rsidR="00B432D3" w:rsidRDefault="00B432D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6D33173" w14:textId="77777777" w:rsidR="00B432D3" w:rsidRDefault="00B432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5F54E7" w14:textId="6FD0C89B" w:rsidR="00B432D3" w:rsidRDefault="00B432D3" w:rsidP="00B432D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D27264" w14:textId="77777777" w:rsidR="0062371D" w:rsidRDefault="0062371D" w:rsidP="00B432D3">
      <w:pPr>
        <w:spacing w:after="0" w:line="240" w:lineRule="auto"/>
      </w:pPr>
      <w:r>
        <w:separator/>
      </w:r>
    </w:p>
  </w:footnote>
  <w:footnote w:type="continuationSeparator" w:id="0">
    <w:p w14:paraId="3096BA21" w14:textId="77777777" w:rsidR="0062371D" w:rsidRDefault="0062371D" w:rsidP="00B432D3">
      <w:pPr>
        <w:spacing w:after="0" w:line="240" w:lineRule="auto"/>
      </w:pPr>
      <w:r>
        <w:continuationSeparator/>
      </w:r>
    </w:p>
  </w:footnote>
  <w:footnote w:id="1">
    <w:p w14:paraId="39F35CAD" w14:textId="77777777" w:rsidR="00C31214" w:rsidRDefault="00C31214" w:rsidP="00C31214">
      <w:pPr>
        <w:pStyle w:val="FootnoteText"/>
      </w:pPr>
      <w:r>
        <w:rPr>
          <w:rStyle w:val="FootnoteReference"/>
        </w:rPr>
        <w:footnoteRef/>
      </w:r>
      <w:r>
        <w:t xml:space="preserve"> </w:t>
      </w:r>
      <m:oMath>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3</m:t>
            </m:r>
          </m:sub>
        </m:sSub>
        <m:r>
          <w:rPr>
            <w:rFonts w:ascii="Cambria Math" w:hAnsi="Cambria Math"/>
          </w:rPr>
          <m:t xml:space="preserve">, and </m:t>
        </m:r>
        <m:sSub>
          <m:sSubPr>
            <m:ctrlPr>
              <w:rPr>
                <w:rFonts w:ascii="Cambria Math" w:hAnsi="Cambria Math"/>
                <w:i/>
              </w:rPr>
            </m:ctrlPr>
          </m:sSubPr>
          <m:e>
            <m:r>
              <w:rPr>
                <w:rFonts w:ascii="Cambria Math" w:hAnsi="Cambria Math"/>
              </w:rPr>
              <m:t>D</m:t>
            </m:r>
          </m:e>
          <m:sub>
            <m:r>
              <w:rPr>
                <w:rFonts w:ascii="Cambria Math" w:hAnsi="Cambria Math"/>
              </w:rPr>
              <m:t>4</m:t>
            </m:r>
          </m:sub>
        </m:sSub>
        <m:r>
          <w:rPr>
            <w:rFonts w:ascii="Cambria Math" w:hAnsi="Cambria Math"/>
          </w:rPr>
          <m:t xml:space="preserve"> were all found from Factors for Control Charts </m:t>
        </m:r>
      </m:oMath>
      <w:sdt>
        <w:sdtPr>
          <w:rPr>
            <w:rFonts w:ascii="Cambria Math" w:hAnsi="Cambria Math"/>
            <w:i/>
          </w:rPr>
          <w:id w:val="-1811782446"/>
          <w:citation/>
        </w:sdtPr>
        <w:sdtEndPr/>
        <w:sdtContent>
          <m:oMath>
            <m:r>
              <w:rPr>
                <w:rFonts w:ascii="Cambria Math" w:hAnsi="Cambria Math"/>
                <w:i/>
              </w:rPr>
              <w:fldChar w:fldCharType="begin"/>
            </m:r>
            <m:r>
              <m:rPr>
                <m:sty m:val="p"/>
              </m:rPr>
              <w:rPr>
                <w:rFonts w:ascii="Cambria Math" w:hAnsi="Cambria Math"/>
              </w:rPr>
              <m:t xml:space="preserve"> CITATION GRo11 \l 1033 </m:t>
            </m:r>
            <m:r>
              <w:rPr>
                <w:rFonts w:ascii="Cambria Math" w:hAnsi="Cambria Math"/>
                <w:i/>
              </w:rPr>
              <w:fldChar w:fldCharType="separate"/>
            </m:r>
            <m:r>
              <m:rPr>
                <m:sty m:val="p"/>
              </m:rPr>
              <w:rPr>
                <w:rFonts w:ascii="Cambria Math" w:hAnsi="Cambria Math"/>
                <w:noProof/>
              </w:rPr>
              <m:t>(Henderson, 2011)</m:t>
            </m:r>
            <m:r>
              <w:rPr>
                <w:rFonts w:ascii="Cambria Math" w:hAnsi="Cambria Math"/>
                <w:i/>
              </w:rPr>
              <w:fldChar w:fldCharType="end"/>
            </m:r>
          </m:oMath>
        </w:sdtContent>
      </w:sdt>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3B1F85"/>
    <w:multiLevelType w:val="hybridMultilevel"/>
    <w:tmpl w:val="F5402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850AD8"/>
    <w:multiLevelType w:val="hybridMultilevel"/>
    <w:tmpl w:val="51FED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D07362"/>
    <w:multiLevelType w:val="hybridMultilevel"/>
    <w:tmpl w:val="95A8F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1885E65"/>
    <w:multiLevelType w:val="hybridMultilevel"/>
    <w:tmpl w:val="2B5CF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D39"/>
    <w:rsid w:val="000E3BBE"/>
    <w:rsid w:val="000E5D39"/>
    <w:rsid w:val="001330F8"/>
    <w:rsid w:val="00210BD9"/>
    <w:rsid w:val="002A3289"/>
    <w:rsid w:val="00357492"/>
    <w:rsid w:val="003C0D66"/>
    <w:rsid w:val="00546F9B"/>
    <w:rsid w:val="00603BFC"/>
    <w:rsid w:val="0062371D"/>
    <w:rsid w:val="006C4931"/>
    <w:rsid w:val="006F2352"/>
    <w:rsid w:val="007D6780"/>
    <w:rsid w:val="00834AA6"/>
    <w:rsid w:val="00885B08"/>
    <w:rsid w:val="0091491C"/>
    <w:rsid w:val="00AE7271"/>
    <w:rsid w:val="00B432D3"/>
    <w:rsid w:val="00B50B9B"/>
    <w:rsid w:val="00B76E04"/>
    <w:rsid w:val="00C31214"/>
    <w:rsid w:val="00D42F16"/>
    <w:rsid w:val="00F25D59"/>
    <w:rsid w:val="00F45F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169F8"/>
  <w15:chartTrackingRefBased/>
  <w15:docId w15:val="{F8D3187F-905A-4D2A-86E4-873E15E1A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235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3121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357492"/>
    <w:pPr>
      <w:spacing w:after="0" w:line="240" w:lineRule="auto"/>
    </w:pPr>
    <w:rPr>
      <w:rFonts w:eastAsiaTheme="minorEastAsia"/>
    </w:rPr>
  </w:style>
  <w:style w:type="character" w:customStyle="1" w:styleId="NoSpacingChar">
    <w:name w:val="No Spacing Char"/>
    <w:basedOn w:val="DefaultParagraphFont"/>
    <w:link w:val="NoSpacing"/>
    <w:uiPriority w:val="1"/>
    <w:rsid w:val="00357492"/>
    <w:rPr>
      <w:rFonts w:eastAsiaTheme="minorEastAsia"/>
    </w:rPr>
  </w:style>
  <w:style w:type="character" w:customStyle="1" w:styleId="Heading1Char">
    <w:name w:val="Heading 1 Char"/>
    <w:basedOn w:val="DefaultParagraphFont"/>
    <w:link w:val="Heading1"/>
    <w:uiPriority w:val="9"/>
    <w:rsid w:val="006F235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F2352"/>
    <w:pPr>
      <w:outlineLvl w:val="9"/>
    </w:pPr>
  </w:style>
  <w:style w:type="paragraph" w:styleId="TOC1">
    <w:name w:val="toc 1"/>
    <w:basedOn w:val="Normal"/>
    <w:next w:val="Normal"/>
    <w:autoRedefine/>
    <w:uiPriority w:val="39"/>
    <w:unhideWhenUsed/>
    <w:rsid w:val="00B432D3"/>
    <w:pPr>
      <w:spacing w:after="100"/>
    </w:pPr>
  </w:style>
  <w:style w:type="character" w:styleId="Hyperlink">
    <w:name w:val="Hyperlink"/>
    <w:basedOn w:val="DefaultParagraphFont"/>
    <w:uiPriority w:val="99"/>
    <w:unhideWhenUsed/>
    <w:rsid w:val="00B432D3"/>
    <w:rPr>
      <w:color w:val="0563C1" w:themeColor="hyperlink"/>
      <w:u w:val="single"/>
    </w:rPr>
  </w:style>
  <w:style w:type="paragraph" w:styleId="Header">
    <w:name w:val="header"/>
    <w:basedOn w:val="Normal"/>
    <w:link w:val="HeaderChar"/>
    <w:uiPriority w:val="99"/>
    <w:unhideWhenUsed/>
    <w:rsid w:val="00B432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2D3"/>
  </w:style>
  <w:style w:type="paragraph" w:styleId="Footer">
    <w:name w:val="footer"/>
    <w:basedOn w:val="Normal"/>
    <w:link w:val="FooterChar"/>
    <w:uiPriority w:val="99"/>
    <w:unhideWhenUsed/>
    <w:rsid w:val="00B432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32D3"/>
  </w:style>
  <w:style w:type="paragraph" w:styleId="Subtitle">
    <w:name w:val="Subtitle"/>
    <w:basedOn w:val="Normal"/>
    <w:next w:val="Normal"/>
    <w:link w:val="SubtitleChar"/>
    <w:uiPriority w:val="11"/>
    <w:qFormat/>
    <w:rsid w:val="000E3BBE"/>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E3BBE"/>
    <w:rPr>
      <w:rFonts w:eastAsiaTheme="minorEastAsia"/>
      <w:color w:val="5A5A5A" w:themeColor="text1" w:themeTint="A5"/>
      <w:spacing w:val="15"/>
    </w:rPr>
  </w:style>
  <w:style w:type="character" w:customStyle="1" w:styleId="Heading2Char">
    <w:name w:val="Heading 2 Char"/>
    <w:basedOn w:val="DefaultParagraphFont"/>
    <w:link w:val="Heading2"/>
    <w:uiPriority w:val="9"/>
    <w:rsid w:val="00C31214"/>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C31214"/>
    <w:pPr>
      <w:spacing w:after="100"/>
      <w:ind w:left="220"/>
    </w:pPr>
  </w:style>
  <w:style w:type="paragraph" w:styleId="ListParagraph">
    <w:name w:val="List Paragraph"/>
    <w:basedOn w:val="Normal"/>
    <w:uiPriority w:val="34"/>
    <w:qFormat/>
    <w:rsid w:val="00C31214"/>
    <w:pPr>
      <w:ind w:left="720"/>
      <w:contextualSpacing/>
    </w:pPr>
  </w:style>
  <w:style w:type="paragraph" w:styleId="FootnoteText">
    <w:name w:val="footnote text"/>
    <w:basedOn w:val="Normal"/>
    <w:link w:val="FootnoteTextChar"/>
    <w:uiPriority w:val="99"/>
    <w:semiHidden/>
    <w:unhideWhenUsed/>
    <w:rsid w:val="00C3121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31214"/>
    <w:rPr>
      <w:sz w:val="20"/>
      <w:szCs w:val="20"/>
    </w:rPr>
  </w:style>
  <w:style w:type="character" w:styleId="FootnoteReference">
    <w:name w:val="footnote reference"/>
    <w:basedOn w:val="DefaultParagraphFont"/>
    <w:uiPriority w:val="99"/>
    <w:semiHidden/>
    <w:unhideWhenUsed/>
    <w:rsid w:val="00C31214"/>
    <w:rPr>
      <w:vertAlign w:val="superscript"/>
    </w:rPr>
  </w:style>
  <w:style w:type="table" w:styleId="TableGrid">
    <w:name w:val="Table Grid"/>
    <w:basedOn w:val="TableNormal"/>
    <w:uiPriority w:val="39"/>
    <w:rsid w:val="00F25D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B76E04"/>
  </w:style>
  <w:style w:type="paragraph" w:styleId="NormalWeb">
    <w:name w:val="Normal (Web)"/>
    <w:basedOn w:val="Normal"/>
    <w:uiPriority w:val="99"/>
    <w:semiHidden/>
    <w:unhideWhenUsed/>
    <w:rsid w:val="00B76E0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42F16"/>
    <w:rPr>
      <w:i/>
      <w:iCs/>
    </w:rPr>
  </w:style>
  <w:style w:type="character" w:styleId="FollowedHyperlink">
    <w:name w:val="FollowedHyperlink"/>
    <w:basedOn w:val="DefaultParagraphFont"/>
    <w:uiPriority w:val="99"/>
    <w:semiHidden/>
    <w:unhideWhenUsed/>
    <w:rsid w:val="00D42F16"/>
    <w:rPr>
      <w:color w:val="954F72" w:themeColor="followedHyperlink"/>
      <w:u w:val="single"/>
    </w:rPr>
  </w:style>
  <w:style w:type="character" w:styleId="UnresolvedMention">
    <w:name w:val="Unresolved Mention"/>
    <w:basedOn w:val="DefaultParagraphFont"/>
    <w:uiPriority w:val="99"/>
    <w:semiHidden/>
    <w:unhideWhenUsed/>
    <w:rsid w:val="009149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568478">
      <w:bodyDiv w:val="1"/>
      <w:marLeft w:val="0"/>
      <w:marRight w:val="0"/>
      <w:marTop w:val="0"/>
      <w:marBottom w:val="0"/>
      <w:divBdr>
        <w:top w:val="none" w:sz="0" w:space="0" w:color="auto"/>
        <w:left w:val="none" w:sz="0" w:space="0" w:color="auto"/>
        <w:bottom w:val="none" w:sz="0" w:space="0" w:color="auto"/>
        <w:right w:val="none" w:sz="0" w:space="0" w:color="auto"/>
      </w:divBdr>
    </w:div>
    <w:div w:id="630282893">
      <w:bodyDiv w:val="1"/>
      <w:marLeft w:val="0"/>
      <w:marRight w:val="0"/>
      <w:marTop w:val="0"/>
      <w:marBottom w:val="0"/>
      <w:divBdr>
        <w:top w:val="none" w:sz="0" w:space="0" w:color="auto"/>
        <w:left w:val="none" w:sz="0" w:space="0" w:color="auto"/>
        <w:bottom w:val="none" w:sz="0" w:space="0" w:color="auto"/>
        <w:right w:val="none" w:sz="0" w:space="0" w:color="auto"/>
      </w:divBdr>
    </w:div>
    <w:div w:id="907887144">
      <w:bodyDiv w:val="1"/>
      <w:marLeft w:val="0"/>
      <w:marRight w:val="0"/>
      <w:marTop w:val="0"/>
      <w:marBottom w:val="0"/>
      <w:divBdr>
        <w:top w:val="none" w:sz="0" w:space="0" w:color="auto"/>
        <w:left w:val="none" w:sz="0" w:space="0" w:color="auto"/>
        <w:bottom w:val="none" w:sz="0" w:space="0" w:color="auto"/>
        <w:right w:val="none" w:sz="0" w:space="0" w:color="auto"/>
      </w:divBdr>
    </w:div>
    <w:div w:id="978219478">
      <w:bodyDiv w:val="1"/>
      <w:marLeft w:val="0"/>
      <w:marRight w:val="0"/>
      <w:marTop w:val="0"/>
      <w:marBottom w:val="0"/>
      <w:divBdr>
        <w:top w:val="none" w:sz="0" w:space="0" w:color="auto"/>
        <w:left w:val="none" w:sz="0" w:space="0" w:color="auto"/>
        <w:bottom w:val="none" w:sz="0" w:space="0" w:color="auto"/>
        <w:right w:val="none" w:sz="0" w:space="0" w:color="auto"/>
      </w:divBdr>
    </w:div>
    <w:div w:id="1084305464">
      <w:bodyDiv w:val="1"/>
      <w:marLeft w:val="0"/>
      <w:marRight w:val="0"/>
      <w:marTop w:val="0"/>
      <w:marBottom w:val="0"/>
      <w:divBdr>
        <w:top w:val="none" w:sz="0" w:space="0" w:color="auto"/>
        <w:left w:val="none" w:sz="0" w:space="0" w:color="auto"/>
        <w:bottom w:val="none" w:sz="0" w:space="0" w:color="auto"/>
        <w:right w:val="none" w:sz="0" w:space="0" w:color="auto"/>
      </w:divBdr>
    </w:div>
    <w:div w:id="1224833800">
      <w:bodyDiv w:val="1"/>
      <w:marLeft w:val="0"/>
      <w:marRight w:val="0"/>
      <w:marTop w:val="0"/>
      <w:marBottom w:val="0"/>
      <w:divBdr>
        <w:top w:val="none" w:sz="0" w:space="0" w:color="auto"/>
        <w:left w:val="none" w:sz="0" w:space="0" w:color="auto"/>
        <w:bottom w:val="none" w:sz="0" w:space="0" w:color="auto"/>
        <w:right w:val="none" w:sz="0" w:space="0" w:color="auto"/>
      </w:divBdr>
    </w:div>
    <w:div w:id="1298024733">
      <w:bodyDiv w:val="1"/>
      <w:marLeft w:val="0"/>
      <w:marRight w:val="0"/>
      <w:marTop w:val="0"/>
      <w:marBottom w:val="0"/>
      <w:divBdr>
        <w:top w:val="none" w:sz="0" w:space="0" w:color="auto"/>
        <w:left w:val="none" w:sz="0" w:space="0" w:color="auto"/>
        <w:bottom w:val="none" w:sz="0" w:space="0" w:color="auto"/>
        <w:right w:val="none" w:sz="0" w:space="0" w:color="auto"/>
      </w:divBdr>
    </w:div>
    <w:div w:id="1405447135">
      <w:bodyDiv w:val="1"/>
      <w:marLeft w:val="0"/>
      <w:marRight w:val="0"/>
      <w:marTop w:val="0"/>
      <w:marBottom w:val="0"/>
      <w:divBdr>
        <w:top w:val="none" w:sz="0" w:space="0" w:color="auto"/>
        <w:left w:val="none" w:sz="0" w:space="0" w:color="auto"/>
        <w:bottom w:val="none" w:sz="0" w:space="0" w:color="auto"/>
        <w:right w:val="none" w:sz="0" w:space="0" w:color="auto"/>
      </w:divBdr>
    </w:div>
    <w:div w:id="1635018837">
      <w:bodyDiv w:val="1"/>
      <w:marLeft w:val="0"/>
      <w:marRight w:val="0"/>
      <w:marTop w:val="0"/>
      <w:marBottom w:val="0"/>
      <w:divBdr>
        <w:top w:val="none" w:sz="0" w:space="0" w:color="auto"/>
        <w:left w:val="none" w:sz="0" w:space="0" w:color="auto"/>
        <w:bottom w:val="none" w:sz="0" w:space="0" w:color="auto"/>
        <w:right w:val="none" w:sz="0" w:space="0" w:color="auto"/>
      </w:divBdr>
    </w:div>
    <w:div w:id="1739593526">
      <w:bodyDiv w:val="1"/>
      <w:marLeft w:val="0"/>
      <w:marRight w:val="0"/>
      <w:marTop w:val="0"/>
      <w:marBottom w:val="0"/>
      <w:divBdr>
        <w:top w:val="none" w:sz="0" w:space="0" w:color="auto"/>
        <w:left w:val="none" w:sz="0" w:space="0" w:color="auto"/>
        <w:bottom w:val="none" w:sz="0" w:space="0" w:color="auto"/>
        <w:right w:val="none" w:sz="0" w:space="0" w:color="auto"/>
      </w:divBdr>
    </w:div>
    <w:div w:id="2108227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hart" Target="charts/chart1.xml"/><Relationship Id="rId18" Type="http://schemas.openxmlformats.org/officeDocument/2006/relationships/chart" Target="charts/chart6.xml"/><Relationship Id="rId26" Type="http://schemas.openxmlformats.org/officeDocument/2006/relationships/hyperlink" Target="https://www.mars.com/about/policies-and-practices/quality-commitment" TargetMode="External"/><Relationship Id="rId3" Type="http://schemas.openxmlformats.org/officeDocument/2006/relationships/numbering" Target="numbering.xml"/><Relationship Id="rId21" Type="http://schemas.openxmlformats.org/officeDocument/2006/relationships/hyperlink" Target="http://www.justmeans.com/blogs/how-mars-is-becoming-more-environmentally-friendly"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chart" Target="charts/chart5.xml"/><Relationship Id="rId25" Type="http://schemas.openxmlformats.org/officeDocument/2006/relationships/hyperlink" Target="https://aus.mars.com/about/policies-and-practices/quality-and-food-safety" TargetMode="External"/><Relationship Id="rId2" Type="http://schemas.openxmlformats.org/officeDocument/2006/relationships/customXml" Target="../customXml/item2.xml"/><Relationship Id="rId16" Type="http://schemas.openxmlformats.org/officeDocument/2006/relationships/chart" Target="charts/chart4.xml"/><Relationship Id="rId20" Type="http://schemas.openxmlformats.org/officeDocument/2006/relationships/chart" Target="charts/chart8.xm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smallbusiness.chron.com/important-businesses-practice-quality-control-69340.html" TargetMode="External"/><Relationship Id="rId5" Type="http://schemas.openxmlformats.org/officeDocument/2006/relationships/settings" Target="settings.xml"/><Relationship Id="rId15" Type="http://schemas.openxmlformats.org/officeDocument/2006/relationships/chart" Target="charts/chart3.xml"/><Relationship Id="rId23" Type="http://schemas.openxmlformats.org/officeDocument/2006/relationships/hyperlink" Target="https://www.emerald.com/insight/content/doi/10.1108/09604529810206972/full/html" TargetMode="External"/><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chart" Target="charts/chart7.xm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chart" Target="charts/chart2.xml"/><Relationship Id="rId22" Type="http://schemas.openxmlformats.org/officeDocument/2006/relationships/hyperlink" Target="https://cscmp.org/CSCMP/Develop/Starting_Your_Career/Importance_of_Supply_Chain_Management.aspx" TargetMode="External"/><Relationship Id="rId27" Type="http://schemas.openxmlformats.org/officeDocument/2006/relationships/hyperlink" Target="https://asq.org/quality-resources/statistical-process-control" TargetMode="External"/><Relationship Id="rId30"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theyo\Desktop\SPC%20Analysis%20Work.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theyo\Desktop\SPC%20Analysis%20Work.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theyo\Desktop\SPC%20Analysis%20Work.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theyo\Desktop\SPC%20Analysis%20Work.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theyo\Desktop\SPC%20Analysis%20Work.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theyo\Desktop\SPC%20Analysis%20Work.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theyo\Desktop\SPC%20Analysis%20Work.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theyo\Desktop\SPC%20Analysis%20Work.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X-Bar Chart</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lineChart>
        <c:grouping val="standard"/>
        <c:varyColors val="0"/>
        <c:ser>
          <c:idx val="0"/>
          <c:order val="0"/>
          <c:tx>
            <c:v>Sample Average</c:v>
          </c:tx>
          <c:spPr>
            <a:ln w="34925" cap="rnd">
              <a:solidFill>
                <a:schemeClr val="accent1"/>
              </a:solidFill>
              <a:round/>
            </a:ln>
            <a:effectLst>
              <a:outerShdw blurRad="57150" dist="19050" dir="5400000" algn="ctr" rotWithShape="0">
                <a:srgbClr val="000000">
                  <a:alpha val="63000"/>
                </a:srgbClr>
              </a:outerShdw>
            </a:effectLst>
          </c:spPr>
          <c:marker>
            <c:symbol val="none"/>
          </c:marker>
          <c:val>
            <c:numRef>
              <c:f>'X and R Chart'!$H$3:$H$17</c:f>
              <c:numCache>
                <c:formatCode>General</c:formatCode>
                <c:ptCount val="15"/>
                <c:pt idx="0">
                  <c:v>48.399000000000001</c:v>
                </c:pt>
                <c:pt idx="1">
                  <c:v>49.945999999999998</c:v>
                </c:pt>
                <c:pt idx="2">
                  <c:v>48.399000000000001</c:v>
                </c:pt>
                <c:pt idx="3">
                  <c:v>48.62</c:v>
                </c:pt>
                <c:pt idx="4">
                  <c:v>47.957000000000001</c:v>
                </c:pt>
                <c:pt idx="5">
                  <c:v>49.503999999999998</c:v>
                </c:pt>
                <c:pt idx="6">
                  <c:v>49.283000000000001</c:v>
                </c:pt>
                <c:pt idx="7">
                  <c:v>49.061999999999998</c:v>
                </c:pt>
                <c:pt idx="8">
                  <c:v>49.283000000000001</c:v>
                </c:pt>
                <c:pt idx="9">
                  <c:v>49.283000000000001</c:v>
                </c:pt>
                <c:pt idx="10">
                  <c:v>48.62</c:v>
                </c:pt>
                <c:pt idx="11">
                  <c:v>48.177999999999997</c:v>
                </c:pt>
                <c:pt idx="12">
                  <c:v>49.945999999999998</c:v>
                </c:pt>
                <c:pt idx="13">
                  <c:v>48.841000000000001</c:v>
                </c:pt>
                <c:pt idx="14">
                  <c:v>48.62</c:v>
                </c:pt>
              </c:numCache>
            </c:numRef>
          </c:val>
          <c:smooth val="0"/>
          <c:extLst>
            <c:ext xmlns:c16="http://schemas.microsoft.com/office/drawing/2014/chart" uri="{C3380CC4-5D6E-409C-BE32-E72D297353CC}">
              <c16:uniqueId val="{00000000-0F15-4168-A25A-16B106E75CA3}"/>
            </c:ext>
          </c:extLst>
        </c:ser>
        <c:ser>
          <c:idx val="1"/>
          <c:order val="1"/>
          <c:tx>
            <c:v>LCL 47.255</c:v>
          </c:tx>
          <c:spPr>
            <a:ln w="34925" cap="rnd">
              <a:solidFill>
                <a:schemeClr val="accent2"/>
              </a:solidFill>
              <a:round/>
            </a:ln>
            <a:effectLst>
              <a:outerShdw blurRad="57150" dist="19050" dir="5400000" algn="ctr" rotWithShape="0">
                <a:srgbClr val="000000">
                  <a:alpha val="63000"/>
                </a:srgbClr>
              </a:outerShdw>
            </a:effectLst>
          </c:spPr>
          <c:marker>
            <c:symbol val="none"/>
          </c:marker>
          <c:val>
            <c:numRef>
              <c:f>'X and R Chart'!$E$23:$E$37</c:f>
              <c:numCache>
                <c:formatCode>0.000</c:formatCode>
                <c:ptCount val="15"/>
                <c:pt idx="0">
                  <c:v>47.255178600000001</c:v>
                </c:pt>
                <c:pt idx="1">
                  <c:v>47.255178600000001</c:v>
                </c:pt>
                <c:pt idx="2">
                  <c:v>47.255178600000001</c:v>
                </c:pt>
                <c:pt idx="3">
                  <c:v>47.255178600000001</c:v>
                </c:pt>
                <c:pt idx="4">
                  <c:v>47.255178600000001</c:v>
                </c:pt>
                <c:pt idx="5">
                  <c:v>47.255178600000001</c:v>
                </c:pt>
                <c:pt idx="6">
                  <c:v>47.255178600000001</c:v>
                </c:pt>
                <c:pt idx="7">
                  <c:v>47.255178600000001</c:v>
                </c:pt>
                <c:pt idx="8">
                  <c:v>47.255178600000001</c:v>
                </c:pt>
                <c:pt idx="9">
                  <c:v>47.255178600000001</c:v>
                </c:pt>
                <c:pt idx="10">
                  <c:v>47.255178600000001</c:v>
                </c:pt>
                <c:pt idx="11">
                  <c:v>47.255178600000001</c:v>
                </c:pt>
                <c:pt idx="12">
                  <c:v>47.255178600000001</c:v>
                </c:pt>
                <c:pt idx="13">
                  <c:v>47.255178600000001</c:v>
                </c:pt>
                <c:pt idx="14">
                  <c:v>47.255178600000001</c:v>
                </c:pt>
              </c:numCache>
            </c:numRef>
          </c:val>
          <c:smooth val="0"/>
          <c:extLst>
            <c:ext xmlns:c16="http://schemas.microsoft.com/office/drawing/2014/chart" uri="{C3380CC4-5D6E-409C-BE32-E72D297353CC}">
              <c16:uniqueId val="{00000001-0F15-4168-A25A-16B106E75CA3}"/>
            </c:ext>
          </c:extLst>
        </c:ser>
        <c:ser>
          <c:idx val="2"/>
          <c:order val="2"/>
          <c:tx>
            <c:v>CL 48.929</c:v>
          </c:tx>
          <c:spPr>
            <a:ln w="34925" cap="rnd">
              <a:solidFill>
                <a:schemeClr val="accent3"/>
              </a:solidFill>
              <a:round/>
            </a:ln>
            <a:effectLst>
              <a:outerShdw blurRad="57150" dist="19050" dir="5400000" algn="ctr" rotWithShape="0">
                <a:srgbClr val="000000">
                  <a:alpha val="63000"/>
                </a:srgbClr>
              </a:outerShdw>
            </a:effectLst>
          </c:spPr>
          <c:marker>
            <c:symbol val="none"/>
          </c:marker>
          <c:val>
            <c:numRef>
              <c:f>'X and R Chart'!$F$23:$F$37</c:f>
              <c:numCache>
                <c:formatCode>0.000</c:formatCode>
                <c:ptCount val="15"/>
                <c:pt idx="0">
                  <c:v>48.929400000000001</c:v>
                </c:pt>
                <c:pt idx="1">
                  <c:v>48.929400000000001</c:v>
                </c:pt>
                <c:pt idx="2">
                  <c:v>48.929400000000001</c:v>
                </c:pt>
                <c:pt idx="3">
                  <c:v>48.929400000000001</c:v>
                </c:pt>
                <c:pt idx="4">
                  <c:v>48.929400000000001</c:v>
                </c:pt>
                <c:pt idx="5">
                  <c:v>48.929400000000001</c:v>
                </c:pt>
                <c:pt idx="6">
                  <c:v>48.929400000000001</c:v>
                </c:pt>
                <c:pt idx="7">
                  <c:v>48.929400000000001</c:v>
                </c:pt>
                <c:pt idx="8">
                  <c:v>48.929400000000001</c:v>
                </c:pt>
                <c:pt idx="9">
                  <c:v>48.929400000000001</c:v>
                </c:pt>
                <c:pt idx="10">
                  <c:v>48.929400000000001</c:v>
                </c:pt>
                <c:pt idx="11">
                  <c:v>48.929400000000001</c:v>
                </c:pt>
                <c:pt idx="12">
                  <c:v>48.929400000000001</c:v>
                </c:pt>
                <c:pt idx="13">
                  <c:v>48.929400000000001</c:v>
                </c:pt>
                <c:pt idx="14">
                  <c:v>48.929400000000001</c:v>
                </c:pt>
              </c:numCache>
            </c:numRef>
          </c:val>
          <c:smooth val="0"/>
          <c:extLst>
            <c:ext xmlns:c16="http://schemas.microsoft.com/office/drawing/2014/chart" uri="{C3380CC4-5D6E-409C-BE32-E72D297353CC}">
              <c16:uniqueId val="{00000002-0F15-4168-A25A-16B106E75CA3}"/>
            </c:ext>
          </c:extLst>
        </c:ser>
        <c:ser>
          <c:idx val="3"/>
          <c:order val="3"/>
          <c:tx>
            <c:v>UCL 50.604</c:v>
          </c:tx>
          <c:spPr>
            <a:ln w="34925" cap="rnd">
              <a:solidFill>
                <a:schemeClr val="accent4"/>
              </a:solidFill>
              <a:round/>
            </a:ln>
            <a:effectLst>
              <a:outerShdw blurRad="57150" dist="19050" dir="5400000" algn="ctr" rotWithShape="0">
                <a:srgbClr val="000000">
                  <a:alpha val="63000"/>
                </a:srgbClr>
              </a:outerShdw>
            </a:effectLst>
          </c:spPr>
          <c:marker>
            <c:symbol val="none"/>
          </c:marker>
          <c:val>
            <c:numRef>
              <c:f>'X and R Chart'!$G$23:$G$37</c:f>
              <c:numCache>
                <c:formatCode>0.000</c:formatCode>
                <c:ptCount val="15"/>
                <c:pt idx="0">
                  <c:v>50.603621400000002</c:v>
                </c:pt>
                <c:pt idx="1">
                  <c:v>50.603621400000002</c:v>
                </c:pt>
                <c:pt idx="2">
                  <c:v>50.603621400000002</c:v>
                </c:pt>
                <c:pt idx="3">
                  <c:v>50.603621400000002</c:v>
                </c:pt>
                <c:pt idx="4">
                  <c:v>50.603621400000002</c:v>
                </c:pt>
                <c:pt idx="5">
                  <c:v>50.603621400000002</c:v>
                </c:pt>
                <c:pt idx="6">
                  <c:v>50.603621400000002</c:v>
                </c:pt>
                <c:pt idx="7">
                  <c:v>50.603621400000002</c:v>
                </c:pt>
                <c:pt idx="8">
                  <c:v>50.603621400000002</c:v>
                </c:pt>
                <c:pt idx="9">
                  <c:v>50.603621400000002</c:v>
                </c:pt>
                <c:pt idx="10">
                  <c:v>50.603621400000002</c:v>
                </c:pt>
                <c:pt idx="11">
                  <c:v>50.603621400000002</c:v>
                </c:pt>
                <c:pt idx="12">
                  <c:v>50.603621400000002</c:v>
                </c:pt>
                <c:pt idx="13">
                  <c:v>50.603621400000002</c:v>
                </c:pt>
                <c:pt idx="14">
                  <c:v>50.603621400000002</c:v>
                </c:pt>
              </c:numCache>
            </c:numRef>
          </c:val>
          <c:smooth val="0"/>
          <c:extLst>
            <c:ext xmlns:c16="http://schemas.microsoft.com/office/drawing/2014/chart" uri="{C3380CC4-5D6E-409C-BE32-E72D297353CC}">
              <c16:uniqueId val="{00000003-0F15-4168-A25A-16B106E75CA3}"/>
            </c:ext>
          </c:extLst>
        </c:ser>
        <c:dLbls>
          <c:showLegendKey val="0"/>
          <c:showVal val="0"/>
          <c:showCatName val="0"/>
          <c:showSerName val="0"/>
          <c:showPercent val="0"/>
          <c:showBubbleSize val="0"/>
        </c:dLbls>
        <c:smooth val="0"/>
        <c:axId val="255091599"/>
        <c:axId val="255089519"/>
      </c:lineChart>
      <c:catAx>
        <c:axId val="255091599"/>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US"/>
                  <a:t>Sample</a:t>
                </a:r>
                <a:r>
                  <a:rPr lang="en-US" baseline="0"/>
                  <a:t> Number</a:t>
                </a:r>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255089519"/>
        <c:crosses val="autoZero"/>
        <c:auto val="1"/>
        <c:lblAlgn val="ctr"/>
        <c:lblOffset val="100"/>
        <c:noMultiLvlLbl val="0"/>
      </c:catAx>
      <c:valAx>
        <c:axId val="255089519"/>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US"/>
                  <a:t>Weight</a:t>
                </a:r>
                <a:r>
                  <a:rPr lang="en-US" baseline="0"/>
                  <a:t> in Grams</a:t>
                </a:r>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2550915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R Chart</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lineChart>
        <c:grouping val="standard"/>
        <c:varyColors val="0"/>
        <c:ser>
          <c:idx val="0"/>
          <c:order val="0"/>
          <c:tx>
            <c:v>Sample Range</c:v>
          </c:tx>
          <c:spPr>
            <a:ln w="34925" cap="rnd">
              <a:solidFill>
                <a:schemeClr val="accent1"/>
              </a:solidFill>
              <a:round/>
            </a:ln>
            <a:effectLst>
              <a:outerShdw blurRad="57150" dist="19050" dir="5400000" algn="ctr" rotWithShape="0">
                <a:srgbClr val="000000">
                  <a:alpha val="63000"/>
                </a:srgbClr>
              </a:outerShdw>
            </a:effectLst>
          </c:spPr>
          <c:marker>
            <c:symbol val="none"/>
          </c:marker>
          <c:val>
            <c:numRef>
              <c:f>'X and R Chart'!$I$3:$I$17</c:f>
              <c:numCache>
                <c:formatCode>General</c:formatCode>
                <c:ptCount val="15"/>
                <c:pt idx="0">
                  <c:v>3.536</c:v>
                </c:pt>
                <c:pt idx="1">
                  <c:v>1.768</c:v>
                </c:pt>
                <c:pt idx="2">
                  <c:v>1.768</c:v>
                </c:pt>
                <c:pt idx="3">
                  <c:v>0</c:v>
                </c:pt>
                <c:pt idx="4">
                  <c:v>4.42</c:v>
                </c:pt>
                <c:pt idx="5">
                  <c:v>1.768</c:v>
                </c:pt>
                <c:pt idx="6">
                  <c:v>2.6520000000000001</c:v>
                </c:pt>
                <c:pt idx="7">
                  <c:v>2.625</c:v>
                </c:pt>
                <c:pt idx="8">
                  <c:v>1.768</c:v>
                </c:pt>
                <c:pt idx="9">
                  <c:v>1.768</c:v>
                </c:pt>
                <c:pt idx="10">
                  <c:v>2.6520000000000001</c:v>
                </c:pt>
                <c:pt idx="11">
                  <c:v>3.536</c:v>
                </c:pt>
                <c:pt idx="12">
                  <c:v>2.6520000000000001</c:v>
                </c:pt>
                <c:pt idx="13">
                  <c:v>1.768</c:v>
                </c:pt>
                <c:pt idx="14">
                  <c:v>1.768</c:v>
                </c:pt>
              </c:numCache>
            </c:numRef>
          </c:val>
          <c:smooth val="0"/>
          <c:extLst>
            <c:ext xmlns:c16="http://schemas.microsoft.com/office/drawing/2014/chart" uri="{C3380CC4-5D6E-409C-BE32-E72D297353CC}">
              <c16:uniqueId val="{00000000-1E74-4AFF-9C50-572A14EA944C}"/>
            </c:ext>
          </c:extLst>
        </c:ser>
        <c:ser>
          <c:idx val="1"/>
          <c:order val="1"/>
          <c:tx>
            <c:v>LCL 0</c:v>
          </c:tx>
          <c:spPr>
            <a:ln w="34925" cap="rnd">
              <a:solidFill>
                <a:schemeClr val="accent2"/>
              </a:solidFill>
              <a:round/>
            </a:ln>
            <a:effectLst>
              <a:outerShdw blurRad="57150" dist="19050" dir="5400000" algn="ctr" rotWithShape="0">
                <a:srgbClr val="000000">
                  <a:alpha val="63000"/>
                </a:srgbClr>
              </a:outerShdw>
            </a:effectLst>
          </c:spPr>
          <c:marker>
            <c:symbol val="none"/>
          </c:marker>
          <c:val>
            <c:numRef>
              <c:f>'X and R Chart'!$I$23:$I$37</c:f>
              <c:numCache>
                <c:formatCode>General</c:formatCode>
                <c:ptCount val="15"/>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numCache>
            </c:numRef>
          </c:val>
          <c:smooth val="0"/>
          <c:extLst>
            <c:ext xmlns:c16="http://schemas.microsoft.com/office/drawing/2014/chart" uri="{C3380CC4-5D6E-409C-BE32-E72D297353CC}">
              <c16:uniqueId val="{00000001-1E74-4AFF-9C50-572A14EA944C}"/>
            </c:ext>
          </c:extLst>
        </c:ser>
        <c:ser>
          <c:idx val="2"/>
          <c:order val="2"/>
          <c:tx>
            <c:v>CL 2.297</c:v>
          </c:tx>
          <c:spPr>
            <a:ln w="34925" cap="rnd">
              <a:solidFill>
                <a:schemeClr val="accent3"/>
              </a:solidFill>
              <a:round/>
            </a:ln>
            <a:effectLst>
              <a:outerShdw blurRad="57150" dist="19050" dir="5400000" algn="ctr" rotWithShape="0">
                <a:srgbClr val="000000">
                  <a:alpha val="63000"/>
                </a:srgbClr>
              </a:outerShdw>
            </a:effectLst>
          </c:spPr>
          <c:marker>
            <c:symbol val="none"/>
          </c:marker>
          <c:val>
            <c:numRef>
              <c:f>'X and R Chart'!$J$23:$J$37</c:f>
              <c:numCache>
                <c:formatCode>0.000</c:formatCode>
                <c:ptCount val="15"/>
                <c:pt idx="0">
                  <c:v>2.2966000000000002</c:v>
                </c:pt>
                <c:pt idx="1">
                  <c:v>2.2966000000000002</c:v>
                </c:pt>
                <c:pt idx="2">
                  <c:v>2.2966000000000002</c:v>
                </c:pt>
                <c:pt idx="3">
                  <c:v>2.2966000000000002</c:v>
                </c:pt>
                <c:pt idx="4">
                  <c:v>2.2966000000000002</c:v>
                </c:pt>
                <c:pt idx="5">
                  <c:v>2.2966000000000002</c:v>
                </c:pt>
                <c:pt idx="6">
                  <c:v>2.2966000000000002</c:v>
                </c:pt>
                <c:pt idx="7">
                  <c:v>2.2966000000000002</c:v>
                </c:pt>
                <c:pt idx="8">
                  <c:v>2.2966000000000002</c:v>
                </c:pt>
                <c:pt idx="9">
                  <c:v>2.2966000000000002</c:v>
                </c:pt>
                <c:pt idx="10">
                  <c:v>2.2966000000000002</c:v>
                </c:pt>
                <c:pt idx="11">
                  <c:v>2.2966000000000002</c:v>
                </c:pt>
                <c:pt idx="12">
                  <c:v>2.2966000000000002</c:v>
                </c:pt>
                <c:pt idx="13">
                  <c:v>2.2966000000000002</c:v>
                </c:pt>
                <c:pt idx="14">
                  <c:v>2.2966000000000002</c:v>
                </c:pt>
              </c:numCache>
            </c:numRef>
          </c:val>
          <c:smooth val="0"/>
          <c:extLst>
            <c:ext xmlns:c16="http://schemas.microsoft.com/office/drawing/2014/chart" uri="{C3380CC4-5D6E-409C-BE32-E72D297353CC}">
              <c16:uniqueId val="{00000002-1E74-4AFF-9C50-572A14EA944C}"/>
            </c:ext>
          </c:extLst>
        </c:ser>
        <c:ser>
          <c:idx val="3"/>
          <c:order val="3"/>
          <c:tx>
            <c:v>UCL 5.241</c:v>
          </c:tx>
          <c:spPr>
            <a:ln w="34925" cap="rnd">
              <a:solidFill>
                <a:schemeClr val="accent4"/>
              </a:solidFill>
              <a:round/>
            </a:ln>
            <a:effectLst>
              <a:outerShdw blurRad="57150" dist="19050" dir="5400000" algn="ctr" rotWithShape="0">
                <a:srgbClr val="000000">
                  <a:alpha val="63000"/>
                </a:srgbClr>
              </a:outerShdw>
            </a:effectLst>
          </c:spPr>
          <c:marker>
            <c:symbol val="none"/>
          </c:marker>
          <c:val>
            <c:numRef>
              <c:f>'X and R Chart'!$K$23:$K$37</c:f>
              <c:numCache>
                <c:formatCode>0.000</c:formatCode>
                <c:ptCount val="15"/>
                <c:pt idx="0">
                  <c:v>5.2408412000000002</c:v>
                </c:pt>
                <c:pt idx="1">
                  <c:v>5.2408412000000002</c:v>
                </c:pt>
                <c:pt idx="2">
                  <c:v>5.2408412000000002</c:v>
                </c:pt>
                <c:pt idx="3">
                  <c:v>5.2408412000000002</c:v>
                </c:pt>
                <c:pt idx="4">
                  <c:v>5.2408412000000002</c:v>
                </c:pt>
                <c:pt idx="5">
                  <c:v>5.2408412000000002</c:v>
                </c:pt>
                <c:pt idx="6">
                  <c:v>5.2408412000000002</c:v>
                </c:pt>
                <c:pt idx="7">
                  <c:v>5.2408412000000002</c:v>
                </c:pt>
                <c:pt idx="8">
                  <c:v>5.2408412000000002</c:v>
                </c:pt>
                <c:pt idx="9">
                  <c:v>5.2408412000000002</c:v>
                </c:pt>
                <c:pt idx="10">
                  <c:v>5.2408412000000002</c:v>
                </c:pt>
                <c:pt idx="11">
                  <c:v>5.2408412000000002</c:v>
                </c:pt>
                <c:pt idx="12">
                  <c:v>5.2408412000000002</c:v>
                </c:pt>
                <c:pt idx="13">
                  <c:v>5.2408412000000002</c:v>
                </c:pt>
                <c:pt idx="14">
                  <c:v>5.2408412000000002</c:v>
                </c:pt>
              </c:numCache>
            </c:numRef>
          </c:val>
          <c:smooth val="0"/>
          <c:extLst>
            <c:ext xmlns:c16="http://schemas.microsoft.com/office/drawing/2014/chart" uri="{C3380CC4-5D6E-409C-BE32-E72D297353CC}">
              <c16:uniqueId val="{00000003-1E74-4AFF-9C50-572A14EA944C}"/>
            </c:ext>
          </c:extLst>
        </c:ser>
        <c:dLbls>
          <c:showLegendKey val="0"/>
          <c:showVal val="0"/>
          <c:showCatName val="0"/>
          <c:showSerName val="0"/>
          <c:showPercent val="0"/>
          <c:showBubbleSize val="0"/>
        </c:dLbls>
        <c:smooth val="0"/>
        <c:axId val="439835855"/>
        <c:axId val="439836271"/>
      </c:lineChart>
      <c:catAx>
        <c:axId val="439835855"/>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US"/>
                  <a:t>Sample</a:t>
                </a:r>
                <a:r>
                  <a:rPr lang="en-US" baseline="0"/>
                  <a:t> Number</a:t>
                </a:r>
                <a:endParaRPr lang="en-US"/>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439836271"/>
        <c:crosses val="autoZero"/>
        <c:auto val="1"/>
        <c:lblAlgn val="ctr"/>
        <c:lblOffset val="100"/>
        <c:noMultiLvlLbl val="0"/>
      </c:catAx>
      <c:valAx>
        <c:axId val="439836271"/>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US"/>
                  <a:t>Range</a:t>
                </a:r>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43983585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P-Chart:</a:t>
            </a:r>
            <a:r>
              <a:rPr lang="en-US" baseline="0"/>
              <a:t> Red</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lineChart>
        <c:grouping val="standard"/>
        <c:varyColors val="0"/>
        <c:ser>
          <c:idx val="0"/>
          <c:order val="0"/>
          <c:tx>
            <c:v>LCL 0%</c:v>
          </c:tx>
          <c:spPr>
            <a:ln w="34925" cap="rnd">
              <a:solidFill>
                <a:schemeClr val="accent1"/>
              </a:solidFill>
              <a:round/>
            </a:ln>
            <a:effectLst>
              <a:outerShdw blurRad="57150" dist="19050" dir="5400000" algn="ctr" rotWithShape="0">
                <a:srgbClr val="000000">
                  <a:alpha val="63000"/>
                </a:srgbClr>
              </a:outerShdw>
            </a:effectLst>
          </c:spPr>
          <c:marker>
            <c:symbol val="none"/>
          </c:marker>
          <c:val>
            <c:numRef>
              <c:f>'M&amp;M Data'!$Q$25:$Q$84</c:f>
              <c:numCache>
                <c:formatCode>0.00</c:formatCode>
                <c:ptCount val="60"/>
                <c:pt idx="0">
                  <c:v>2.6709517568934693E-4</c:v>
                </c:pt>
                <c:pt idx="1">
                  <c:v>2.6709517568934693E-4</c:v>
                </c:pt>
                <c:pt idx="2">
                  <c:v>2.6709517568934693E-4</c:v>
                </c:pt>
                <c:pt idx="3">
                  <c:v>2.6709517568934693E-4</c:v>
                </c:pt>
                <c:pt idx="4">
                  <c:v>2.6709517568934693E-4</c:v>
                </c:pt>
                <c:pt idx="5">
                  <c:v>2.6709517568934693E-4</c:v>
                </c:pt>
                <c:pt idx="6">
                  <c:v>2.6709517568934693E-4</c:v>
                </c:pt>
                <c:pt idx="7">
                  <c:v>2.6709517568934693E-4</c:v>
                </c:pt>
                <c:pt idx="8">
                  <c:v>2.6709517568934693E-4</c:v>
                </c:pt>
                <c:pt idx="9">
                  <c:v>2.6709517568934693E-4</c:v>
                </c:pt>
                <c:pt idx="10">
                  <c:v>2.6709517568934693E-4</c:v>
                </c:pt>
                <c:pt idx="11">
                  <c:v>2.6709517568934693E-4</c:v>
                </c:pt>
                <c:pt idx="12">
                  <c:v>2.6709517568934693E-4</c:v>
                </c:pt>
                <c:pt idx="13">
                  <c:v>2.6709517568934693E-4</c:v>
                </c:pt>
                <c:pt idx="14">
                  <c:v>2.6709517568934693E-4</c:v>
                </c:pt>
                <c:pt idx="15">
                  <c:v>2.6709517568934693E-4</c:v>
                </c:pt>
                <c:pt idx="16">
                  <c:v>2.6709517568934693E-4</c:v>
                </c:pt>
                <c:pt idx="17">
                  <c:v>2.6709517568934693E-4</c:v>
                </c:pt>
                <c:pt idx="18">
                  <c:v>2.6709517568934693E-4</c:v>
                </c:pt>
                <c:pt idx="19">
                  <c:v>2.6709517568934693E-4</c:v>
                </c:pt>
                <c:pt idx="20">
                  <c:v>2.6709517568934693E-4</c:v>
                </c:pt>
                <c:pt idx="21">
                  <c:v>2.6709517568934693E-4</c:v>
                </c:pt>
                <c:pt idx="22">
                  <c:v>2.6709517568934693E-4</c:v>
                </c:pt>
                <c:pt idx="23">
                  <c:v>2.6709517568934693E-4</c:v>
                </c:pt>
                <c:pt idx="24">
                  <c:v>2.6709517568934693E-4</c:v>
                </c:pt>
                <c:pt idx="25">
                  <c:v>2.6709517568934693E-4</c:v>
                </c:pt>
                <c:pt idx="26">
                  <c:v>2.6709517568934693E-4</c:v>
                </c:pt>
                <c:pt idx="27">
                  <c:v>2.6709517568934693E-4</c:v>
                </c:pt>
                <c:pt idx="28">
                  <c:v>2.6709517568934693E-4</c:v>
                </c:pt>
                <c:pt idx="29">
                  <c:v>2.6709517568934693E-4</c:v>
                </c:pt>
                <c:pt idx="30">
                  <c:v>2.6709517568934693E-4</c:v>
                </c:pt>
                <c:pt idx="31">
                  <c:v>2.6709517568934693E-4</c:v>
                </c:pt>
                <c:pt idx="32">
                  <c:v>2.6709517568934693E-4</c:v>
                </c:pt>
                <c:pt idx="33">
                  <c:v>2.6709517568934693E-4</c:v>
                </c:pt>
                <c:pt idx="34">
                  <c:v>2.6709517568934693E-4</c:v>
                </c:pt>
                <c:pt idx="35">
                  <c:v>2.6709517568934693E-4</c:v>
                </c:pt>
                <c:pt idx="36">
                  <c:v>2.6709517568934693E-4</c:v>
                </c:pt>
                <c:pt idx="37">
                  <c:v>2.6709517568934693E-4</c:v>
                </c:pt>
                <c:pt idx="38">
                  <c:v>2.6709517568934693E-4</c:v>
                </c:pt>
                <c:pt idx="39">
                  <c:v>2.6709517568934693E-4</c:v>
                </c:pt>
                <c:pt idx="40">
                  <c:v>2.6709517568934693E-4</c:v>
                </c:pt>
                <c:pt idx="41">
                  <c:v>2.6709517568934693E-4</c:v>
                </c:pt>
                <c:pt idx="42">
                  <c:v>2.6709517568934693E-4</c:v>
                </c:pt>
                <c:pt idx="43">
                  <c:v>2.6709517568934693E-4</c:v>
                </c:pt>
                <c:pt idx="44">
                  <c:v>2.6709517568934693E-4</c:v>
                </c:pt>
                <c:pt idx="45">
                  <c:v>2.6709517568934693E-4</c:v>
                </c:pt>
                <c:pt idx="46">
                  <c:v>2.6709517568934693E-4</c:v>
                </c:pt>
                <c:pt idx="47">
                  <c:v>2.6709517568934693E-4</c:v>
                </c:pt>
                <c:pt idx="48">
                  <c:v>2.6709517568934693E-4</c:v>
                </c:pt>
                <c:pt idx="49">
                  <c:v>2.6709517568934693E-4</c:v>
                </c:pt>
                <c:pt idx="50">
                  <c:v>2.6709517568934693E-4</c:v>
                </c:pt>
                <c:pt idx="51">
                  <c:v>2.6709517568934693E-4</c:v>
                </c:pt>
                <c:pt idx="52">
                  <c:v>2.6709517568934693E-4</c:v>
                </c:pt>
                <c:pt idx="53">
                  <c:v>2.6709517568934693E-4</c:v>
                </c:pt>
                <c:pt idx="54">
                  <c:v>2.6709517568934693E-4</c:v>
                </c:pt>
                <c:pt idx="55">
                  <c:v>2.6709517568934693E-4</c:v>
                </c:pt>
                <c:pt idx="56">
                  <c:v>2.6709517568934693E-4</c:v>
                </c:pt>
                <c:pt idx="57">
                  <c:v>2.6709517568934693E-4</c:v>
                </c:pt>
                <c:pt idx="58">
                  <c:v>2.6709517568934693E-4</c:v>
                </c:pt>
                <c:pt idx="59">
                  <c:v>2.6709517568934693E-4</c:v>
                </c:pt>
              </c:numCache>
            </c:numRef>
          </c:val>
          <c:smooth val="0"/>
          <c:extLst>
            <c:ext xmlns:c16="http://schemas.microsoft.com/office/drawing/2014/chart" uri="{C3380CC4-5D6E-409C-BE32-E72D297353CC}">
              <c16:uniqueId val="{00000000-05E0-44E2-A9EF-45639C7B83BA}"/>
            </c:ext>
          </c:extLst>
        </c:ser>
        <c:ser>
          <c:idx val="1"/>
          <c:order val="1"/>
          <c:tx>
            <c:v>CL 13%</c:v>
          </c:tx>
          <c:spPr>
            <a:ln w="34925" cap="rnd">
              <a:solidFill>
                <a:schemeClr val="accent2"/>
              </a:solidFill>
              <a:round/>
            </a:ln>
            <a:effectLst>
              <a:outerShdw blurRad="57150" dist="19050" dir="5400000" algn="ctr" rotWithShape="0">
                <a:srgbClr val="000000">
                  <a:alpha val="63000"/>
                </a:srgbClr>
              </a:outerShdw>
            </a:effectLst>
          </c:spPr>
          <c:marker>
            <c:symbol val="none"/>
          </c:marker>
          <c:val>
            <c:numRef>
              <c:f>'M&amp;M Data'!$R$25:$R$84</c:f>
              <c:numCache>
                <c:formatCode>0.00</c:formatCode>
                <c:ptCount val="60"/>
                <c:pt idx="0">
                  <c:v>0.13</c:v>
                </c:pt>
                <c:pt idx="1">
                  <c:v>0.13</c:v>
                </c:pt>
                <c:pt idx="2">
                  <c:v>0.13</c:v>
                </c:pt>
                <c:pt idx="3">
                  <c:v>0.13</c:v>
                </c:pt>
                <c:pt idx="4">
                  <c:v>0.13</c:v>
                </c:pt>
                <c:pt idx="5">
                  <c:v>0.13</c:v>
                </c:pt>
                <c:pt idx="6">
                  <c:v>0.13</c:v>
                </c:pt>
                <c:pt idx="7">
                  <c:v>0.13</c:v>
                </c:pt>
                <c:pt idx="8">
                  <c:v>0.13</c:v>
                </c:pt>
                <c:pt idx="9">
                  <c:v>0.13</c:v>
                </c:pt>
                <c:pt idx="10">
                  <c:v>0.13</c:v>
                </c:pt>
                <c:pt idx="11">
                  <c:v>0.13</c:v>
                </c:pt>
                <c:pt idx="12">
                  <c:v>0.13</c:v>
                </c:pt>
                <c:pt idx="13">
                  <c:v>0.13</c:v>
                </c:pt>
                <c:pt idx="14">
                  <c:v>0.13</c:v>
                </c:pt>
                <c:pt idx="15">
                  <c:v>0.13</c:v>
                </c:pt>
                <c:pt idx="16">
                  <c:v>0.13</c:v>
                </c:pt>
                <c:pt idx="17">
                  <c:v>0.13</c:v>
                </c:pt>
                <c:pt idx="18">
                  <c:v>0.13</c:v>
                </c:pt>
                <c:pt idx="19">
                  <c:v>0.13</c:v>
                </c:pt>
                <c:pt idx="20">
                  <c:v>0.13</c:v>
                </c:pt>
                <c:pt idx="21">
                  <c:v>0.13</c:v>
                </c:pt>
                <c:pt idx="22">
                  <c:v>0.13</c:v>
                </c:pt>
                <c:pt idx="23">
                  <c:v>0.13</c:v>
                </c:pt>
                <c:pt idx="24">
                  <c:v>0.13</c:v>
                </c:pt>
                <c:pt idx="25">
                  <c:v>0.13</c:v>
                </c:pt>
                <c:pt idx="26">
                  <c:v>0.13</c:v>
                </c:pt>
                <c:pt idx="27">
                  <c:v>0.13</c:v>
                </c:pt>
                <c:pt idx="28">
                  <c:v>0.13</c:v>
                </c:pt>
                <c:pt idx="29">
                  <c:v>0.13</c:v>
                </c:pt>
                <c:pt idx="30">
                  <c:v>0.13</c:v>
                </c:pt>
                <c:pt idx="31">
                  <c:v>0.13</c:v>
                </c:pt>
                <c:pt idx="32">
                  <c:v>0.13</c:v>
                </c:pt>
                <c:pt idx="33">
                  <c:v>0.13</c:v>
                </c:pt>
                <c:pt idx="34">
                  <c:v>0.13</c:v>
                </c:pt>
                <c:pt idx="35">
                  <c:v>0.13</c:v>
                </c:pt>
                <c:pt idx="36">
                  <c:v>0.13</c:v>
                </c:pt>
                <c:pt idx="37">
                  <c:v>0.13</c:v>
                </c:pt>
                <c:pt idx="38">
                  <c:v>0.13</c:v>
                </c:pt>
                <c:pt idx="39">
                  <c:v>0.13</c:v>
                </c:pt>
                <c:pt idx="40">
                  <c:v>0.13</c:v>
                </c:pt>
                <c:pt idx="41">
                  <c:v>0.13</c:v>
                </c:pt>
                <c:pt idx="42">
                  <c:v>0.13</c:v>
                </c:pt>
                <c:pt idx="43">
                  <c:v>0.13</c:v>
                </c:pt>
                <c:pt idx="44">
                  <c:v>0.13</c:v>
                </c:pt>
                <c:pt idx="45">
                  <c:v>0.13</c:v>
                </c:pt>
                <c:pt idx="46">
                  <c:v>0.13</c:v>
                </c:pt>
                <c:pt idx="47">
                  <c:v>0.13</c:v>
                </c:pt>
                <c:pt idx="48">
                  <c:v>0.13</c:v>
                </c:pt>
                <c:pt idx="49">
                  <c:v>0.13</c:v>
                </c:pt>
                <c:pt idx="50">
                  <c:v>0.13</c:v>
                </c:pt>
                <c:pt idx="51">
                  <c:v>0.13</c:v>
                </c:pt>
                <c:pt idx="52">
                  <c:v>0.13</c:v>
                </c:pt>
                <c:pt idx="53">
                  <c:v>0.13</c:v>
                </c:pt>
                <c:pt idx="54">
                  <c:v>0.13</c:v>
                </c:pt>
                <c:pt idx="55">
                  <c:v>0.13</c:v>
                </c:pt>
                <c:pt idx="56">
                  <c:v>0.13</c:v>
                </c:pt>
                <c:pt idx="57">
                  <c:v>0.13</c:v>
                </c:pt>
                <c:pt idx="58">
                  <c:v>0.13</c:v>
                </c:pt>
                <c:pt idx="59">
                  <c:v>0.13</c:v>
                </c:pt>
              </c:numCache>
            </c:numRef>
          </c:val>
          <c:smooth val="0"/>
          <c:extLst>
            <c:ext xmlns:c16="http://schemas.microsoft.com/office/drawing/2014/chart" uri="{C3380CC4-5D6E-409C-BE32-E72D297353CC}">
              <c16:uniqueId val="{00000001-05E0-44E2-A9EF-45639C7B83BA}"/>
            </c:ext>
          </c:extLst>
        </c:ser>
        <c:ser>
          <c:idx val="2"/>
          <c:order val="2"/>
          <c:tx>
            <c:v>UCL 28%</c:v>
          </c:tx>
          <c:spPr>
            <a:ln w="34925" cap="rnd">
              <a:solidFill>
                <a:schemeClr val="accent3"/>
              </a:solidFill>
              <a:round/>
            </a:ln>
            <a:effectLst>
              <a:outerShdw blurRad="57150" dist="19050" dir="5400000" algn="ctr" rotWithShape="0">
                <a:srgbClr val="000000">
                  <a:alpha val="63000"/>
                </a:srgbClr>
              </a:outerShdw>
            </a:effectLst>
          </c:spPr>
          <c:marker>
            <c:symbol val="none"/>
          </c:marker>
          <c:val>
            <c:numRef>
              <c:f>'M&amp;M Data'!$S$25:$S$84</c:f>
              <c:numCache>
                <c:formatCode>0.00</c:formatCode>
                <c:ptCount val="60"/>
                <c:pt idx="0">
                  <c:v>0.28037126676348562</c:v>
                </c:pt>
                <c:pt idx="1">
                  <c:v>0.28037126676348562</c:v>
                </c:pt>
                <c:pt idx="2">
                  <c:v>0.28037126676348562</c:v>
                </c:pt>
                <c:pt idx="3">
                  <c:v>0.28037126676348562</c:v>
                </c:pt>
                <c:pt idx="4">
                  <c:v>0.28037126676348562</c:v>
                </c:pt>
                <c:pt idx="5">
                  <c:v>0.28037126676348562</c:v>
                </c:pt>
                <c:pt idx="6">
                  <c:v>0.28037126676348562</c:v>
                </c:pt>
                <c:pt idx="7">
                  <c:v>0.28037126676348562</c:v>
                </c:pt>
                <c:pt idx="8">
                  <c:v>0.28037126676348562</c:v>
                </c:pt>
                <c:pt idx="9">
                  <c:v>0.28037126676348562</c:v>
                </c:pt>
                <c:pt idx="10">
                  <c:v>0.28037126676348562</c:v>
                </c:pt>
                <c:pt idx="11">
                  <c:v>0.28037126676348562</c:v>
                </c:pt>
                <c:pt idx="12">
                  <c:v>0.28037126676348562</c:v>
                </c:pt>
                <c:pt idx="13">
                  <c:v>0.28037126676348562</c:v>
                </c:pt>
                <c:pt idx="14">
                  <c:v>0.28037126676348562</c:v>
                </c:pt>
                <c:pt idx="15">
                  <c:v>0.28037126676348562</c:v>
                </c:pt>
                <c:pt idx="16">
                  <c:v>0.28037126676348562</c:v>
                </c:pt>
                <c:pt idx="17">
                  <c:v>0.28037126676348562</c:v>
                </c:pt>
                <c:pt idx="18">
                  <c:v>0.28037126676348562</c:v>
                </c:pt>
                <c:pt idx="19">
                  <c:v>0.28037126676348562</c:v>
                </c:pt>
                <c:pt idx="20">
                  <c:v>0.28037126676348562</c:v>
                </c:pt>
                <c:pt idx="21">
                  <c:v>0.28037126676348562</c:v>
                </c:pt>
                <c:pt idx="22">
                  <c:v>0.28037126676348562</c:v>
                </c:pt>
                <c:pt idx="23">
                  <c:v>0.28037126676348562</c:v>
                </c:pt>
                <c:pt idx="24">
                  <c:v>0.28037126676348562</c:v>
                </c:pt>
                <c:pt idx="25">
                  <c:v>0.28037126676348562</c:v>
                </c:pt>
                <c:pt idx="26">
                  <c:v>0.28037126676348562</c:v>
                </c:pt>
                <c:pt idx="27">
                  <c:v>0.28037126676348562</c:v>
                </c:pt>
                <c:pt idx="28">
                  <c:v>0.28037126676348562</c:v>
                </c:pt>
                <c:pt idx="29">
                  <c:v>0.28037126676348562</c:v>
                </c:pt>
                <c:pt idx="30">
                  <c:v>0.28037126676348562</c:v>
                </c:pt>
                <c:pt idx="31">
                  <c:v>0.28037126676348562</c:v>
                </c:pt>
                <c:pt idx="32">
                  <c:v>0.28037126676348562</c:v>
                </c:pt>
                <c:pt idx="33">
                  <c:v>0.28037126676348562</c:v>
                </c:pt>
                <c:pt idx="34">
                  <c:v>0.28037126676348562</c:v>
                </c:pt>
                <c:pt idx="35">
                  <c:v>0.28037126676348562</c:v>
                </c:pt>
                <c:pt idx="36">
                  <c:v>0.28037126676348562</c:v>
                </c:pt>
                <c:pt idx="37">
                  <c:v>0.28037126676348562</c:v>
                </c:pt>
                <c:pt idx="38">
                  <c:v>0.28037126676348562</c:v>
                </c:pt>
                <c:pt idx="39">
                  <c:v>0.28037126676348562</c:v>
                </c:pt>
                <c:pt idx="40">
                  <c:v>0.28037126676348562</c:v>
                </c:pt>
                <c:pt idx="41">
                  <c:v>0.28037126676348562</c:v>
                </c:pt>
                <c:pt idx="42">
                  <c:v>0.28037126676348562</c:v>
                </c:pt>
                <c:pt idx="43">
                  <c:v>0.28037126676348562</c:v>
                </c:pt>
                <c:pt idx="44">
                  <c:v>0.28037126676348562</c:v>
                </c:pt>
                <c:pt idx="45">
                  <c:v>0.28037126676348562</c:v>
                </c:pt>
                <c:pt idx="46">
                  <c:v>0.28037126676348562</c:v>
                </c:pt>
                <c:pt idx="47">
                  <c:v>0.28037126676348562</c:v>
                </c:pt>
                <c:pt idx="48">
                  <c:v>0.28037126676348562</c:v>
                </c:pt>
                <c:pt idx="49">
                  <c:v>0.28037126676348562</c:v>
                </c:pt>
                <c:pt idx="50">
                  <c:v>0.28037126676348562</c:v>
                </c:pt>
                <c:pt idx="51">
                  <c:v>0.28037126676348562</c:v>
                </c:pt>
                <c:pt idx="52">
                  <c:v>0.28037126676348562</c:v>
                </c:pt>
                <c:pt idx="53">
                  <c:v>0.28037126676348562</c:v>
                </c:pt>
                <c:pt idx="54">
                  <c:v>0.28037126676348562</c:v>
                </c:pt>
                <c:pt idx="55">
                  <c:v>0.28037126676348562</c:v>
                </c:pt>
                <c:pt idx="56">
                  <c:v>0.28037126676348562</c:v>
                </c:pt>
                <c:pt idx="57">
                  <c:v>0.28037126676348562</c:v>
                </c:pt>
                <c:pt idx="58">
                  <c:v>0.28037126676348562</c:v>
                </c:pt>
                <c:pt idx="59">
                  <c:v>0.28037126676348562</c:v>
                </c:pt>
              </c:numCache>
            </c:numRef>
          </c:val>
          <c:smooth val="0"/>
          <c:extLst>
            <c:ext xmlns:c16="http://schemas.microsoft.com/office/drawing/2014/chart" uri="{C3380CC4-5D6E-409C-BE32-E72D297353CC}">
              <c16:uniqueId val="{00000002-05E0-44E2-A9EF-45639C7B83BA}"/>
            </c:ext>
          </c:extLst>
        </c:ser>
        <c:ser>
          <c:idx val="3"/>
          <c:order val="3"/>
          <c:tx>
            <c:v>Sample Percent</c:v>
          </c:tx>
          <c:spPr>
            <a:ln w="34925" cap="rnd">
              <a:solidFill>
                <a:srgbClr val="C43C3C"/>
              </a:solidFill>
              <a:round/>
            </a:ln>
            <a:effectLst>
              <a:outerShdw blurRad="57150" dist="19050" dir="5400000" algn="ctr" rotWithShape="0">
                <a:srgbClr val="000000">
                  <a:alpha val="63000"/>
                </a:srgbClr>
              </a:outerShdw>
            </a:effectLst>
          </c:spPr>
          <c:marker>
            <c:symbol val="none"/>
          </c:marker>
          <c:val>
            <c:numRef>
              <c:f>'M&amp;M Data'!$J$3:$J$62</c:f>
              <c:numCache>
                <c:formatCode>0%</c:formatCode>
                <c:ptCount val="60"/>
                <c:pt idx="0">
                  <c:v>8.9285714285714288E-2</c:v>
                </c:pt>
                <c:pt idx="1">
                  <c:v>0.10909090909090909</c:v>
                </c:pt>
                <c:pt idx="2">
                  <c:v>9.6153846153846159E-2</c:v>
                </c:pt>
                <c:pt idx="3">
                  <c:v>0.125</c:v>
                </c:pt>
                <c:pt idx="4">
                  <c:v>0.10344827586206896</c:v>
                </c:pt>
                <c:pt idx="5">
                  <c:v>8.771929824561403E-2</c:v>
                </c:pt>
                <c:pt idx="6">
                  <c:v>7.2727272727272724E-2</c:v>
                </c:pt>
                <c:pt idx="7">
                  <c:v>0.10714285714285714</c:v>
                </c:pt>
                <c:pt idx="8">
                  <c:v>0.12962962962962962</c:v>
                </c:pt>
                <c:pt idx="9">
                  <c:v>7.2727272727272724E-2</c:v>
                </c:pt>
                <c:pt idx="10">
                  <c:v>0.1111111111111111</c:v>
                </c:pt>
                <c:pt idx="11">
                  <c:v>0.14285714285714285</c:v>
                </c:pt>
                <c:pt idx="12">
                  <c:v>0.12727272727272726</c:v>
                </c:pt>
                <c:pt idx="13">
                  <c:v>0.10909090909090909</c:v>
                </c:pt>
                <c:pt idx="14">
                  <c:v>0.14545454545454545</c:v>
                </c:pt>
                <c:pt idx="15">
                  <c:v>9.0909090909090912E-2</c:v>
                </c:pt>
                <c:pt idx="16">
                  <c:v>0.15384615384615385</c:v>
                </c:pt>
                <c:pt idx="17">
                  <c:v>0.24528301886792453</c:v>
                </c:pt>
                <c:pt idx="18">
                  <c:v>0.12280701754385964</c:v>
                </c:pt>
                <c:pt idx="19">
                  <c:v>0.10909090909090909</c:v>
                </c:pt>
                <c:pt idx="20">
                  <c:v>0.17857142857142858</c:v>
                </c:pt>
                <c:pt idx="21">
                  <c:v>0.21818181818181817</c:v>
                </c:pt>
                <c:pt idx="22">
                  <c:v>0.14285714285714285</c:v>
                </c:pt>
                <c:pt idx="23">
                  <c:v>0.10526315789473684</c:v>
                </c:pt>
                <c:pt idx="24">
                  <c:v>0.15789473684210525</c:v>
                </c:pt>
                <c:pt idx="25">
                  <c:v>0.21428571428571427</c:v>
                </c:pt>
                <c:pt idx="26">
                  <c:v>0.14285714285714285</c:v>
                </c:pt>
                <c:pt idx="27">
                  <c:v>0.1111111111111111</c:v>
                </c:pt>
                <c:pt idx="28">
                  <c:v>8.771929824561403E-2</c:v>
                </c:pt>
                <c:pt idx="29">
                  <c:v>0.16071428571428573</c:v>
                </c:pt>
                <c:pt idx="30">
                  <c:v>0.22222222222222221</c:v>
                </c:pt>
                <c:pt idx="31">
                  <c:v>0.23636363636363636</c:v>
                </c:pt>
                <c:pt idx="32">
                  <c:v>0.12280701754385964</c:v>
                </c:pt>
                <c:pt idx="33">
                  <c:v>0.2</c:v>
                </c:pt>
                <c:pt idx="34">
                  <c:v>0.14545454545454545</c:v>
                </c:pt>
                <c:pt idx="35">
                  <c:v>0.19642857142857142</c:v>
                </c:pt>
                <c:pt idx="36">
                  <c:v>0.12727272727272726</c:v>
                </c:pt>
                <c:pt idx="37">
                  <c:v>0.14545454545454545</c:v>
                </c:pt>
                <c:pt idx="38">
                  <c:v>0.15789473684210525</c:v>
                </c:pt>
                <c:pt idx="39">
                  <c:v>3.5714285714285712E-2</c:v>
                </c:pt>
                <c:pt idx="40">
                  <c:v>0.24074074074074073</c:v>
                </c:pt>
                <c:pt idx="41">
                  <c:v>0.16363636363636364</c:v>
                </c:pt>
                <c:pt idx="42">
                  <c:v>0.10526315789473684</c:v>
                </c:pt>
                <c:pt idx="43">
                  <c:v>0.18518518518518517</c:v>
                </c:pt>
                <c:pt idx="44">
                  <c:v>0.11320754716981132</c:v>
                </c:pt>
                <c:pt idx="45">
                  <c:v>0.16363636363636364</c:v>
                </c:pt>
                <c:pt idx="46">
                  <c:v>0.10526315789473684</c:v>
                </c:pt>
                <c:pt idx="47">
                  <c:v>0.15094339622641509</c:v>
                </c:pt>
                <c:pt idx="48">
                  <c:v>0.15789473684210525</c:v>
                </c:pt>
                <c:pt idx="49">
                  <c:v>0.18965517241379309</c:v>
                </c:pt>
                <c:pt idx="50">
                  <c:v>0.125</c:v>
                </c:pt>
                <c:pt idx="51">
                  <c:v>0.12727272727272726</c:v>
                </c:pt>
                <c:pt idx="52">
                  <c:v>0.12727272727272726</c:v>
                </c:pt>
                <c:pt idx="53">
                  <c:v>0.19642857142857142</c:v>
                </c:pt>
                <c:pt idx="54">
                  <c:v>0.10714285714285714</c:v>
                </c:pt>
                <c:pt idx="55">
                  <c:v>0.1111111111111111</c:v>
                </c:pt>
                <c:pt idx="56">
                  <c:v>0.21818181818181817</c:v>
                </c:pt>
                <c:pt idx="57">
                  <c:v>0.12727272727272726</c:v>
                </c:pt>
                <c:pt idx="58">
                  <c:v>7.1428571428571425E-2</c:v>
                </c:pt>
                <c:pt idx="59">
                  <c:v>0.18518518518518517</c:v>
                </c:pt>
              </c:numCache>
            </c:numRef>
          </c:val>
          <c:smooth val="0"/>
          <c:extLst>
            <c:ext xmlns:c16="http://schemas.microsoft.com/office/drawing/2014/chart" uri="{C3380CC4-5D6E-409C-BE32-E72D297353CC}">
              <c16:uniqueId val="{00000003-05E0-44E2-A9EF-45639C7B83BA}"/>
            </c:ext>
          </c:extLst>
        </c:ser>
        <c:dLbls>
          <c:showLegendKey val="0"/>
          <c:showVal val="0"/>
          <c:showCatName val="0"/>
          <c:showSerName val="0"/>
          <c:showPercent val="0"/>
          <c:showBubbleSize val="0"/>
        </c:dLbls>
        <c:smooth val="0"/>
        <c:axId val="638533103"/>
        <c:axId val="638534767"/>
      </c:lineChart>
      <c:catAx>
        <c:axId val="638533103"/>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US"/>
                  <a:t>Sample</a:t>
                </a:r>
                <a:r>
                  <a:rPr lang="en-US" baseline="0"/>
                  <a:t> Number</a:t>
                </a:r>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638534767"/>
        <c:crosses val="autoZero"/>
        <c:auto val="1"/>
        <c:lblAlgn val="ctr"/>
        <c:lblOffset val="100"/>
        <c:noMultiLvlLbl val="0"/>
      </c:catAx>
      <c:valAx>
        <c:axId val="638534767"/>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US"/>
                  <a:t>Percentage</a:t>
                </a:r>
                <a:r>
                  <a:rPr lang="en-US" baseline="0"/>
                  <a:t> of Color</a:t>
                </a:r>
                <a:endParaRPr lang="en-US"/>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63853310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P</a:t>
            </a:r>
            <a:r>
              <a:rPr lang="en-US" baseline="0"/>
              <a:t> Chart: Blue</a:t>
            </a:r>
            <a:endParaRPr lang="en-US"/>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lineChart>
        <c:grouping val="standard"/>
        <c:varyColors val="0"/>
        <c:ser>
          <c:idx val="0"/>
          <c:order val="0"/>
          <c:tx>
            <c:v>LCL 5%</c:v>
          </c:tx>
          <c:spPr>
            <a:ln w="34925" cap="rnd">
              <a:solidFill>
                <a:schemeClr val="accent1"/>
              </a:solidFill>
              <a:round/>
            </a:ln>
            <a:effectLst>
              <a:outerShdw blurRad="57150" dist="19050" dir="5400000" algn="ctr" rotWithShape="0">
                <a:srgbClr val="000000">
                  <a:alpha val="63000"/>
                </a:srgbClr>
              </a:outerShdw>
            </a:effectLst>
          </c:spPr>
          <c:marker>
            <c:symbol val="none"/>
          </c:marker>
          <c:val>
            <c:numRef>
              <c:f>'M&amp;M Data'!$T$25:$T$84</c:f>
              <c:numCache>
                <c:formatCode>0.00</c:formatCode>
                <c:ptCount val="60"/>
                <c:pt idx="0">
                  <c:v>4.8903694429011019E-2</c:v>
                </c:pt>
                <c:pt idx="1">
                  <c:v>4.8903694429011019E-2</c:v>
                </c:pt>
                <c:pt idx="2">
                  <c:v>4.8903694429011019E-2</c:v>
                </c:pt>
                <c:pt idx="3">
                  <c:v>4.8903694429011019E-2</c:v>
                </c:pt>
                <c:pt idx="4">
                  <c:v>4.8903694429011019E-2</c:v>
                </c:pt>
                <c:pt idx="5">
                  <c:v>4.8903694429011019E-2</c:v>
                </c:pt>
                <c:pt idx="6">
                  <c:v>4.8903694429011019E-2</c:v>
                </c:pt>
                <c:pt idx="7">
                  <c:v>4.8903694429011019E-2</c:v>
                </c:pt>
                <c:pt idx="8">
                  <c:v>4.8903694429011019E-2</c:v>
                </c:pt>
                <c:pt idx="9">
                  <c:v>4.8903694429011019E-2</c:v>
                </c:pt>
                <c:pt idx="10">
                  <c:v>4.8903694429011019E-2</c:v>
                </c:pt>
                <c:pt idx="11">
                  <c:v>4.8903694429011019E-2</c:v>
                </c:pt>
                <c:pt idx="12">
                  <c:v>4.8903694429011019E-2</c:v>
                </c:pt>
                <c:pt idx="13">
                  <c:v>4.8903694429011019E-2</c:v>
                </c:pt>
                <c:pt idx="14">
                  <c:v>4.8903694429011019E-2</c:v>
                </c:pt>
                <c:pt idx="15">
                  <c:v>4.8903694429011019E-2</c:v>
                </c:pt>
                <c:pt idx="16">
                  <c:v>4.8903694429011019E-2</c:v>
                </c:pt>
                <c:pt idx="17">
                  <c:v>4.8903694429011019E-2</c:v>
                </c:pt>
                <c:pt idx="18">
                  <c:v>4.8903694429011019E-2</c:v>
                </c:pt>
                <c:pt idx="19">
                  <c:v>4.8903694429011019E-2</c:v>
                </c:pt>
                <c:pt idx="20">
                  <c:v>4.8903694429011019E-2</c:v>
                </c:pt>
                <c:pt idx="21">
                  <c:v>4.8903694429011019E-2</c:v>
                </c:pt>
                <c:pt idx="22">
                  <c:v>4.8903694429011019E-2</c:v>
                </c:pt>
                <c:pt idx="23">
                  <c:v>4.8903694429011019E-2</c:v>
                </c:pt>
                <c:pt idx="24">
                  <c:v>4.8903694429011019E-2</c:v>
                </c:pt>
                <c:pt idx="25">
                  <c:v>4.8903694429011019E-2</c:v>
                </c:pt>
                <c:pt idx="26">
                  <c:v>4.8903694429011019E-2</c:v>
                </c:pt>
                <c:pt idx="27">
                  <c:v>4.8903694429011019E-2</c:v>
                </c:pt>
                <c:pt idx="28">
                  <c:v>4.8903694429011019E-2</c:v>
                </c:pt>
                <c:pt idx="29">
                  <c:v>4.8903694429011019E-2</c:v>
                </c:pt>
                <c:pt idx="30">
                  <c:v>4.8903694429011019E-2</c:v>
                </c:pt>
                <c:pt idx="31">
                  <c:v>4.8903694429011019E-2</c:v>
                </c:pt>
                <c:pt idx="32">
                  <c:v>4.8903694429011019E-2</c:v>
                </c:pt>
                <c:pt idx="33">
                  <c:v>4.8903694429011019E-2</c:v>
                </c:pt>
                <c:pt idx="34">
                  <c:v>4.8903694429011019E-2</c:v>
                </c:pt>
                <c:pt idx="35">
                  <c:v>4.8903694429011019E-2</c:v>
                </c:pt>
                <c:pt idx="36">
                  <c:v>4.8903694429011019E-2</c:v>
                </c:pt>
                <c:pt idx="37">
                  <c:v>4.8903694429011019E-2</c:v>
                </c:pt>
                <c:pt idx="38">
                  <c:v>4.8903694429011019E-2</c:v>
                </c:pt>
                <c:pt idx="39">
                  <c:v>4.8903694429011019E-2</c:v>
                </c:pt>
                <c:pt idx="40">
                  <c:v>4.8903694429011019E-2</c:v>
                </c:pt>
                <c:pt idx="41">
                  <c:v>4.8903694429011019E-2</c:v>
                </c:pt>
                <c:pt idx="42">
                  <c:v>4.8903694429011019E-2</c:v>
                </c:pt>
                <c:pt idx="43">
                  <c:v>4.8903694429011019E-2</c:v>
                </c:pt>
                <c:pt idx="44">
                  <c:v>4.8903694429011019E-2</c:v>
                </c:pt>
                <c:pt idx="45">
                  <c:v>4.8903694429011019E-2</c:v>
                </c:pt>
                <c:pt idx="46">
                  <c:v>4.8903694429011019E-2</c:v>
                </c:pt>
                <c:pt idx="47">
                  <c:v>4.8903694429011019E-2</c:v>
                </c:pt>
                <c:pt idx="48">
                  <c:v>4.8903694429011019E-2</c:v>
                </c:pt>
                <c:pt idx="49">
                  <c:v>4.8903694429011019E-2</c:v>
                </c:pt>
                <c:pt idx="50">
                  <c:v>4.8903694429011019E-2</c:v>
                </c:pt>
                <c:pt idx="51">
                  <c:v>4.8903694429011019E-2</c:v>
                </c:pt>
                <c:pt idx="52">
                  <c:v>4.8903694429011019E-2</c:v>
                </c:pt>
                <c:pt idx="53">
                  <c:v>4.8903694429011019E-2</c:v>
                </c:pt>
                <c:pt idx="54">
                  <c:v>4.8903694429011019E-2</c:v>
                </c:pt>
                <c:pt idx="55">
                  <c:v>4.8903694429011019E-2</c:v>
                </c:pt>
                <c:pt idx="56">
                  <c:v>4.8903694429011019E-2</c:v>
                </c:pt>
                <c:pt idx="57">
                  <c:v>4.8903694429011019E-2</c:v>
                </c:pt>
                <c:pt idx="58">
                  <c:v>4.8903694429011019E-2</c:v>
                </c:pt>
                <c:pt idx="59">
                  <c:v>4.8903694429011019E-2</c:v>
                </c:pt>
              </c:numCache>
            </c:numRef>
          </c:val>
          <c:smooth val="0"/>
          <c:extLst>
            <c:ext xmlns:c16="http://schemas.microsoft.com/office/drawing/2014/chart" uri="{C3380CC4-5D6E-409C-BE32-E72D297353CC}">
              <c16:uniqueId val="{00000000-0A81-441C-BE3C-60C292A6E7D0}"/>
            </c:ext>
          </c:extLst>
        </c:ser>
        <c:ser>
          <c:idx val="1"/>
          <c:order val="1"/>
          <c:tx>
            <c:v>CL 24%</c:v>
          </c:tx>
          <c:spPr>
            <a:ln w="34925" cap="rnd">
              <a:solidFill>
                <a:schemeClr val="accent2"/>
              </a:solidFill>
              <a:round/>
            </a:ln>
            <a:effectLst>
              <a:outerShdw blurRad="57150" dist="19050" dir="5400000" algn="ctr" rotWithShape="0">
                <a:srgbClr val="000000">
                  <a:alpha val="63000"/>
                </a:srgbClr>
              </a:outerShdw>
            </a:effectLst>
          </c:spPr>
          <c:marker>
            <c:symbol val="none"/>
          </c:marker>
          <c:val>
            <c:numRef>
              <c:f>'M&amp;M Data'!$U$25:$U$84</c:f>
              <c:numCache>
                <c:formatCode>0.00</c:formatCode>
                <c:ptCount val="60"/>
                <c:pt idx="0">
                  <c:v>0.24</c:v>
                </c:pt>
                <c:pt idx="1">
                  <c:v>0.24</c:v>
                </c:pt>
                <c:pt idx="2">
                  <c:v>0.24</c:v>
                </c:pt>
                <c:pt idx="3">
                  <c:v>0.24</c:v>
                </c:pt>
                <c:pt idx="4">
                  <c:v>0.24</c:v>
                </c:pt>
                <c:pt idx="5">
                  <c:v>0.24</c:v>
                </c:pt>
                <c:pt idx="6">
                  <c:v>0.24</c:v>
                </c:pt>
                <c:pt idx="7">
                  <c:v>0.24</c:v>
                </c:pt>
                <c:pt idx="8">
                  <c:v>0.24</c:v>
                </c:pt>
                <c:pt idx="9">
                  <c:v>0.24</c:v>
                </c:pt>
                <c:pt idx="10">
                  <c:v>0.24</c:v>
                </c:pt>
                <c:pt idx="11">
                  <c:v>0.24</c:v>
                </c:pt>
                <c:pt idx="12">
                  <c:v>0.24</c:v>
                </c:pt>
                <c:pt idx="13">
                  <c:v>0.24</c:v>
                </c:pt>
                <c:pt idx="14">
                  <c:v>0.24</c:v>
                </c:pt>
                <c:pt idx="15">
                  <c:v>0.24</c:v>
                </c:pt>
                <c:pt idx="16">
                  <c:v>0.24</c:v>
                </c:pt>
                <c:pt idx="17">
                  <c:v>0.24</c:v>
                </c:pt>
                <c:pt idx="18">
                  <c:v>0.24</c:v>
                </c:pt>
                <c:pt idx="19">
                  <c:v>0.24</c:v>
                </c:pt>
                <c:pt idx="20">
                  <c:v>0.24</c:v>
                </c:pt>
                <c:pt idx="21">
                  <c:v>0.24</c:v>
                </c:pt>
                <c:pt idx="22">
                  <c:v>0.24</c:v>
                </c:pt>
                <c:pt idx="23">
                  <c:v>0.24</c:v>
                </c:pt>
                <c:pt idx="24">
                  <c:v>0.24</c:v>
                </c:pt>
                <c:pt idx="25">
                  <c:v>0.24</c:v>
                </c:pt>
                <c:pt idx="26">
                  <c:v>0.24</c:v>
                </c:pt>
                <c:pt idx="27">
                  <c:v>0.24</c:v>
                </c:pt>
                <c:pt idx="28">
                  <c:v>0.24</c:v>
                </c:pt>
                <c:pt idx="29">
                  <c:v>0.24</c:v>
                </c:pt>
                <c:pt idx="30">
                  <c:v>0.24</c:v>
                </c:pt>
                <c:pt idx="31">
                  <c:v>0.24</c:v>
                </c:pt>
                <c:pt idx="32">
                  <c:v>0.24</c:v>
                </c:pt>
                <c:pt idx="33">
                  <c:v>0.24</c:v>
                </c:pt>
                <c:pt idx="34">
                  <c:v>0.24</c:v>
                </c:pt>
                <c:pt idx="35">
                  <c:v>0.24</c:v>
                </c:pt>
                <c:pt idx="36">
                  <c:v>0.24</c:v>
                </c:pt>
                <c:pt idx="37">
                  <c:v>0.24</c:v>
                </c:pt>
                <c:pt idx="38">
                  <c:v>0.24</c:v>
                </c:pt>
                <c:pt idx="39">
                  <c:v>0.24</c:v>
                </c:pt>
                <c:pt idx="40">
                  <c:v>0.24</c:v>
                </c:pt>
                <c:pt idx="41">
                  <c:v>0.24</c:v>
                </c:pt>
                <c:pt idx="42">
                  <c:v>0.24</c:v>
                </c:pt>
                <c:pt idx="43">
                  <c:v>0.24</c:v>
                </c:pt>
                <c:pt idx="44">
                  <c:v>0.24</c:v>
                </c:pt>
                <c:pt idx="45">
                  <c:v>0.24</c:v>
                </c:pt>
                <c:pt idx="46">
                  <c:v>0.24</c:v>
                </c:pt>
                <c:pt idx="47">
                  <c:v>0.24</c:v>
                </c:pt>
                <c:pt idx="48">
                  <c:v>0.24</c:v>
                </c:pt>
                <c:pt idx="49">
                  <c:v>0.24</c:v>
                </c:pt>
                <c:pt idx="50">
                  <c:v>0.24</c:v>
                </c:pt>
                <c:pt idx="51">
                  <c:v>0.24</c:v>
                </c:pt>
                <c:pt idx="52">
                  <c:v>0.24</c:v>
                </c:pt>
                <c:pt idx="53">
                  <c:v>0.24</c:v>
                </c:pt>
                <c:pt idx="54">
                  <c:v>0.24</c:v>
                </c:pt>
                <c:pt idx="55">
                  <c:v>0.24</c:v>
                </c:pt>
                <c:pt idx="56">
                  <c:v>0.24</c:v>
                </c:pt>
                <c:pt idx="57">
                  <c:v>0.24</c:v>
                </c:pt>
                <c:pt idx="58">
                  <c:v>0.24</c:v>
                </c:pt>
                <c:pt idx="59">
                  <c:v>0.24</c:v>
                </c:pt>
              </c:numCache>
            </c:numRef>
          </c:val>
          <c:smooth val="0"/>
          <c:extLst>
            <c:ext xmlns:c16="http://schemas.microsoft.com/office/drawing/2014/chart" uri="{C3380CC4-5D6E-409C-BE32-E72D297353CC}">
              <c16:uniqueId val="{00000001-0A81-441C-BE3C-60C292A6E7D0}"/>
            </c:ext>
          </c:extLst>
        </c:ser>
        <c:ser>
          <c:idx val="2"/>
          <c:order val="2"/>
          <c:tx>
            <c:v>UCL 38%</c:v>
          </c:tx>
          <c:spPr>
            <a:ln w="34925" cap="rnd">
              <a:solidFill>
                <a:schemeClr val="accent3"/>
              </a:solidFill>
              <a:round/>
            </a:ln>
            <a:effectLst>
              <a:outerShdw blurRad="57150" dist="19050" dir="5400000" algn="ctr" rotWithShape="0">
                <a:srgbClr val="000000">
                  <a:alpha val="63000"/>
                </a:srgbClr>
              </a:outerShdw>
            </a:effectLst>
          </c:spPr>
          <c:marker>
            <c:symbol val="none"/>
          </c:marker>
          <c:val>
            <c:numRef>
              <c:f>'M&amp;M Data'!$V$25:$V$84</c:f>
              <c:numCache>
                <c:formatCode>0.00</c:formatCode>
                <c:ptCount val="60"/>
                <c:pt idx="0">
                  <c:v>0.37988281565831206</c:v>
                </c:pt>
                <c:pt idx="1">
                  <c:v>0.37988281565831206</c:v>
                </c:pt>
                <c:pt idx="2">
                  <c:v>0.37988281565831206</c:v>
                </c:pt>
                <c:pt idx="3">
                  <c:v>0.37988281565831206</c:v>
                </c:pt>
                <c:pt idx="4">
                  <c:v>0.37988281565831206</c:v>
                </c:pt>
                <c:pt idx="5">
                  <c:v>0.37988281565831206</c:v>
                </c:pt>
                <c:pt idx="6">
                  <c:v>0.37988281565831206</c:v>
                </c:pt>
                <c:pt idx="7">
                  <c:v>0.37988281565831206</c:v>
                </c:pt>
                <c:pt idx="8">
                  <c:v>0.37988281565831206</c:v>
                </c:pt>
                <c:pt idx="9">
                  <c:v>0.37988281565831206</c:v>
                </c:pt>
                <c:pt idx="10">
                  <c:v>0.37988281565831206</c:v>
                </c:pt>
                <c:pt idx="11">
                  <c:v>0.37988281565831206</c:v>
                </c:pt>
                <c:pt idx="12">
                  <c:v>0.37988281565831206</c:v>
                </c:pt>
                <c:pt idx="13">
                  <c:v>0.37988281565831206</c:v>
                </c:pt>
                <c:pt idx="14">
                  <c:v>0.37988281565831206</c:v>
                </c:pt>
                <c:pt idx="15">
                  <c:v>0.37988281565831206</c:v>
                </c:pt>
                <c:pt idx="16">
                  <c:v>0.37988281565831206</c:v>
                </c:pt>
                <c:pt idx="17">
                  <c:v>0.37988281565831206</c:v>
                </c:pt>
                <c:pt idx="18">
                  <c:v>0.37988281565831206</c:v>
                </c:pt>
                <c:pt idx="19">
                  <c:v>0.37988281565831206</c:v>
                </c:pt>
                <c:pt idx="20">
                  <c:v>0.37988281565831206</c:v>
                </c:pt>
                <c:pt idx="21">
                  <c:v>0.37988281565831206</c:v>
                </c:pt>
                <c:pt idx="22">
                  <c:v>0.37988281565831206</c:v>
                </c:pt>
                <c:pt idx="23">
                  <c:v>0.37988281565831206</c:v>
                </c:pt>
                <c:pt idx="24">
                  <c:v>0.37988281565831206</c:v>
                </c:pt>
                <c:pt idx="25">
                  <c:v>0.37988281565831206</c:v>
                </c:pt>
                <c:pt idx="26">
                  <c:v>0.37988281565831206</c:v>
                </c:pt>
                <c:pt idx="27">
                  <c:v>0.37988281565831206</c:v>
                </c:pt>
                <c:pt idx="28">
                  <c:v>0.37988281565831206</c:v>
                </c:pt>
                <c:pt idx="29">
                  <c:v>0.37988281565831206</c:v>
                </c:pt>
                <c:pt idx="30">
                  <c:v>0.37988281565831206</c:v>
                </c:pt>
                <c:pt idx="31">
                  <c:v>0.37988281565831206</c:v>
                </c:pt>
                <c:pt idx="32">
                  <c:v>0.37988281565831206</c:v>
                </c:pt>
                <c:pt idx="33">
                  <c:v>0.37988281565831206</c:v>
                </c:pt>
                <c:pt idx="34">
                  <c:v>0.37988281565831206</c:v>
                </c:pt>
                <c:pt idx="35">
                  <c:v>0.37988281565831206</c:v>
                </c:pt>
                <c:pt idx="36">
                  <c:v>0.37988281565831206</c:v>
                </c:pt>
                <c:pt idx="37">
                  <c:v>0.37988281565831206</c:v>
                </c:pt>
                <c:pt idx="38">
                  <c:v>0.37988281565831206</c:v>
                </c:pt>
                <c:pt idx="39">
                  <c:v>0.37988281565831206</c:v>
                </c:pt>
                <c:pt idx="40">
                  <c:v>0.37988281565831206</c:v>
                </c:pt>
                <c:pt idx="41">
                  <c:v>0.37988281565831206</c:v>
                </c:pt>
                <c:pt idx="42">
                  <c:v>0.37988281565831206</c:v>
                </c:pt>
                <c:pt idx="43">
                  <c:v>0.37988281565831206</c:v>
                </c:pt>
                <c:pt idx="44">
                  <c:v>0.37988281565831206</c:v>
                </c:pt>
                <c:pt idx="45">
                  <c:v>0.37988281565831206</c:v>
                </c:pt>
                <c:pt idx="46">
                  <c:v>0.37988281565831206</c:v>
                </c:pt>
                <c:pt idx="47">
                  <c:v>0.37988281565831206</c:v>
                </c:pt>
                <c:pt idx="48">
                  <c:v>0.37988281565831206</c:v>
                </c:pt>
                <c:pt idx="49">
                  <c:v>0.37988281565831206</c:v>
                </c:pt>
                <c:pt idx="50">
                  <c:v>0.37988281565831206</c:v>
                </c:pt>
                <c:pt idx="51">
                  <c:v>0.37988281565831206</c:v>
                </c:pt>
                <c:pt idx="52">
                  <c:v>0.37988281565831206</c:v>
                </c:pt>
                <c:pt idx="53">
                  <c:v>0.37988281565831206</c:v>
                </c:pt>
                <c:pt idx="54">
                  <c:v>0.37988281565831206</c:v>
                </c:pt>
                <c:pt idx="55">
                  <c:v>0.37988281565831206</c:v>
                </c:pt>
                <c:pt idx="56">
                  <c:v>0.37988281565831206</c:v>
                </c:pt>
                <c:pt idx="57">
                  <c:v>0.37988281565831206</c:v>
                </c:pt>
                <c:pt idx="58">
                  <c:v>0.37988281565831206</c:v>
                </c:pt>
                <c:pt idx="59">
                  <c:v>0.37988281565831206</c:v>
                </c:pt>
              </c:numCache>
            </c:numRef>
          </c:val>
          <c:smooth val="0"/>
          <c:extLst>
            <c:ext xmlns:c16="http://schemas.microsoft.com/office/drawing/2014/chart" uri="{C3380CC4-5D6E-409C-BE32-E72D297353CC}">
              <c16:uniqueId val="{00000002-0A81-441C-BE3C-60C292A6E7D0}"/>
            </c:ext>
          </c:extLst>
        </c:ser>
        <c:ser>
          <c:idx val="3"/>
          <c:order val="3"/>
          <c:tx>
            <c:v>Sample Percent</c:v>
          </c:tx>
          <c:spPr>
            <a:ln w="34925" cap="rnd">
              <a:solidFill>
                <a:schemeClr val="tx2">
                  <a:lumMod val="60000"/>
                  <a:lumOff val="40000"/>
                </a:schemeClr>
              </a:solidFill>
              <a:round/>
            </a:ln>
            <a:effectLst>
              <a:outerShdw blurRad="57150" dist="19050" dir="5400000" algn="ctr" rotWithShape="0">
                <a:srgbClr val="000000">
                  <a:alpha val="63000"/>
                </a:srgbClr>
              </a:outerShdw>
            </a:effectLst>
          </c:spPr>
          <c:marker>
            <c:symbol val="none"/>
          </c:marker>
          <c:val>
            <c:numRef>
              <c:f>'M&amp;M Data'!$K$3:$K$62</c:f>
              <c:numCache>
                <c:formatCode>0%</c:formatCode>
                <c:ptCount val="60"/>
                <c:pt idx="0">
                  <c:v>0.16071428571428573</c:v>
                </c:pt>
                <c:pt idx="1">
                  <c:v>0.2</c:v>
                </c:pt>
                <c:pt idx="2">
                  <c:v>0.11538461538461539</c:v>
                </c:pt>
                <c:pt idx="3">
                  <c:v>0.14285714285714285</c:v>
                </c:pt>
                <c:pt idx="4">
                  <c:v>0.27586206896551724</c:v>
                </c:pt>
                <c:pt idx="5">
                  <c:v>0.15789473684210525</c:v>
                </c:pt>
                <c:pt idx="6">
                  <c:v>0.14545454545454545</c:v>
                </c:pt>
                <c:pt idx="7">
                  <c:v>0.17857142857142858</c:v>
                </c:pt>
                <c:pt idx="8">
                  <c:v>0.18518518518518517</c:v>
                </c:pt>
                <c:pt idx="9">
                  <c:v>0.12727272727272726</c:v>
                </c:pt>
                <c:pt idx="10">
                  <c:v>0.14814814814814814</c:v>
                </c:pt>
                <c:pt idx="11">
                  <c:v>0.26785714285714285</c:v>
                </c:pt>
                <c:pt idx="12">
                  <c:v>0.25454545454545452</c:v>
                </c:pt>
                <c:pt idx="13">
                  <c:v>0.29090909090909089</c:v>
                </c:pt>
                <c:pt idx="14">
                  <c:v>0.27272727272727271</c:v>
                </c:pt>
                <c:pt idx="15">
                  <c:v>0.12727272727272726</c:v>
                </c:pt>
                <c:pt idx="16">
                  <c:v>0.21153846153846154</c:v>
                </c:pt>
                <c:pt idx="17">
                  <c:v>0.26415094339622641</c:v>
                </c:pt>
                <c:pt idx="18">
                  <c:v>0.35087719298245612</c:v>
                </c:pt>
                <c:pt idx="19">
                  <c:v>0.29090909090909089</c:v>
                </c:pt>
                <c:pt idx="20">
                  <c:v>0.2857142857142857</c:v>
                </c:pt>
                <c:pt idx="21">
                  <c:v>0.21818181818181817</c:v>
                </c:pt>
                <c:pt idx="22">
                  <c:v>8.9285714285714288E-2</c:v>
                </c:pt>
                <c:pt idx="23">
                  <c:v>0.12280701754385964</c:v>
                </c:pt>
                <c:pt idx="24">
                  <c:v>0.22807017543859648</c:v>
                </c:pt>
                <c:pt idx="25">
                  <c:v>0.19642857142857142</c:v>
                </c:pt>
                <c:pt idx="26">
                  <c:v>7.1428571428571425E-2</c:v>
                </c:pt>
                <c:pt idx="27">
                  <c:v>0.16666666666666666</c:v>
                </c:pt>
                <c:pt idx="28">
                  <c:v>0.24561403508771928</c:v>
                </c:pt>
                <c:pt idx="29">
                  <c:v>0.23214285714285715</c:v>
                </c:pt>
                <c:pt idx="30">
                  <c:v>0.16666666666666666</c:v>
                </c:pt>
                <c:pt idx="31">
                  <c:v>0.2</c:v>
                </c:pt>
                <c:pt idx="32">
                  <c:v>0.24561403508771928</c:v>
                </c:pt>
                <c:pt idx="33">
                  <c:v>0.27272727272727271</c:v>
                </c:pt>
                <c:pt idx="34">
                  <c:v>0.34545454545454546</c:v>
                </c:pt>
                <c:pt idx="35">
                  <c:v>0.17857142857142858</c:v>
                </c:pt>
                <c:pt idx="36">
                  <c:v>0.30909090909090908</c:v>
                </c:pt>
                <c:pt idx="37">
                  <c:v>0.25454545454545452</c:v>
                </c:pt>
                <c:pt idx="38">
                  <c:v>0.26315789473684209</c:v>
                </c:pt>
                <c:pt idx="39">
                  <c:v>0.26785714285714285</c:v>
                </c:pt>
                <c:pt idx="40">
                  <c:v>0.16666666666666666</c:v>
                </c:pt>
                <c:pt idx="41">
                  <c:v>0.2</c:v>
                </c:pt>
                <c:pt idx="42">
                  <c:v>0.21052631578947367</c:v>
                </c:pt>
                <c:pt idx="43">
                  <c:v>0.27777777777777779</c:v>
                </c:pt>
                <c:pt idx="44">
                  <c:v>0.16981132075471697</c:v>
                </c:pt>
                <c:pt idx="45">
                  <c:v>0.23636363636363636</c:v>
                </c:pt>
                <c:pt idx="46">
                  <c:v>0.15789473684210525</c:v>
                </c:pt>
                <c:pt idx="47">
                  <c:v>0.20754716981132076</c:v>
                </c:pt>
                <c:pt idx="48">
                  <c:v>0.17543859649122806</c:v>
                </c:pt>
                <c:pt idx="49">
                  <c:v>0.1206896551724138</c:v>
                </c:pt>
                <c:pt idx="50">
                  <c:v>0.21428571428571427</c:v>
                </c:pt>
                <c:pt idx="51">
                  <c:v>0.18181818181818182</c:v>
                </c:pt>
                <c:pt idx="52">
                  <c:v>0.21818181818181817</c:v>
                </c:pt>
                <c:pt idx="53">
                  <c:v>0.125</c:v>
                </c:pt>
                <c:pt idx="54">
                  <c:v>0.2857142857142857</c:v>
                </c:pt>
                <c:pt idx="55">
                  <c:v>0.33333333333333331</c:v>
                </c:pt>
                <c:pt idx="56">
                  <c:v>0.27272727272727271</c:v>
                </c:pt>
                <c:pt idx="57">
                  <c:v>0.23636363636363636</c:v>
                </c:pt>
                <c:pt idx="58">
                  <c:v>0.3392857142857143</c:v>
                </c:pt>
                <c:pt idx="59">
                  <c:v>0.20370370370370369</c:v>
                </c:pt>
              </c:numCache>
            </c:numRef>
          </c:val>
          <c:smooth val="0"/>
          <c:extLst>
            <c:ext xmlns:c16="http://schemas.microsoft.com/office/drawing/2014/chart" uri="{C3380CC4-5D6E-409C-BE32-E72D297353CC}">
              <c16:uniqueId val="{00000003-0A81-441C-BE3C-60C292A6E7D0}"/>
            </c:ext>
          </c:extLst>
        </c:ser>
        <c:dLbls>
          <c:showLegendKey val="0"/>
          <c:showVal val="0"/>
          <c:showCatName val="0"/>
          <c:showSerName val="0"/>
          <c:showPercent val="0"/>
          <c:showBubbleSize val="0"/>
        </c:dLbls>
        <c:smooth val="0"/>
        <c:axId val="640404639"/>
        <c:axId val="640405055"/>
      </c:lineChart>
      <c:catAx>
        <c:axId val="640404639"/>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US"/>
                  <a:t>Sample</a:t>
                </a:r>
                <a:r>
                  <a:rPr lang="en-US" baseline="0"/>
                  <a:t> Number</a:t>
                </a:r>
                <a:endParaRPr lang="en-US"/>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640405055"/>
        <c:crosses val="autoZero"/>
        <c:auto val="1"/>
        <c:lblAlgn val="ctr"/>
        <c:lblOffset val="100"/>
        <c:noMultiLvlLbl val="0"/>
      </c:catAx>
      <c:valAx>
        <c:axId val="640405055"/>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US"/>
                  <a:t>Percentage</a:t>
                </a:r>
                <a:r>
                  <a:rPr lang="en-US" baseline="0"/>
                  <a:t> of color</a:t>
                </a:r>
                <a:endParaRPr lang="en-US"/>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64040463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P</a:t>
            </a:r>
            <a:r>
              <a:rPr lang="en-US" baseline="0"/>
              <a:t> Chart: Green</a:t>
            </a:r>
            <a:endParaRPr lang="en-US"/>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lineChart>
        <c:grouping val="standard"/>
        <c:varyColors val="0"/>
        <c:ser>
          <c:idx val="0"/>
          <c:order val="0"/>
          <c:tx>
            <c:v>LCL 2%</c:v>
          </c:tx>
          <c:spPr>
            <a:ln w="34925" cap="rnd">
              <a:solidFill>
                <a:schemeClr val="accent1"/>
              </a:solidFill>
              <a:round/>
            </a:ln>
            <a:effectLst>
              <a:outerShdw blurRad="57150" dist="19050" dir="5400000" algn="ctr" rotWithShape="0">
                <a:srgbClr val="000000">
                  <a:alpha val="63000"/>
                </a:srgbClr>
              </a:outerShdw>
            </a:effectLst>
          </c:spPr>
          <c:marker>
            <c:symbol val="none"/>
          </c:marker>
          <c:val>
            <c:numRef>
              <c:f>'M&amp;M Data'!$W$25:$W$84</c:f>
              <c:numCache>
                <c:formatCode>0.00</c:formatCode>
                <c:ptCount val="60"/>
                <c:pt idx="0">
                  <c:v>2.135383361833687E-2</c:v>
                </c:pt>
                <c:pt idx="1">
                  <c:v>2.135383361833687E-2</c:v>
                </c:pt>
                <c:pt idx="2">
                  <c:v>2.135383361833687E-2</c:v>
                </c:pt>
                <c:pt idx="3">
                  <c:v>2.135383361833687E-2</c:v>
                </c:pt>
                <c:pt idx="4">
                  <c:v>2.135383361833687E-2</c:v>
                </c:pt>
                <c:pt idx="5">
                  <c:v>2.135383361833687E-2</c:v>
                </c:pt>
                <c:pt idx="6">
                  <c:v>2.135383361833687E-2</c:v>
                </c:pt>
                <c:pt idx="7">
                  <c:v>2.135383361833687E-2</c:v>
                </c:pt>
                <c:pt idx="8">
                  <c:v>2.135383361833687E-2</c:v>
                </c:pt>
                <c:pt idx="9">
                  <c:v>2.135383361833687E-2</c:v>
                </c:pt>
                <c:pt idx="10">
                  <c:v>2.135383361833687E-2</c:v>
                </c:pt>
                <c:pt idx="11">
                  <c:v>2.135383361833687E-2</c:v>
                </c:pt>
                <c:pt idx="12">
                  <c:v>2.135383361833687E-2</c:v>
                </c:pt>
                <c:pt idx="13">
                  <c:v>2.135383361833687E-2</c:v>
                </c:pt>
                <c:pt idx="14">
                  <c:v>2.135383361833687E-2</c:v>
                </c:pt>
                <c:pt idx="15">
                  <c:v>2.135383361833687E-2</c:v>
                </c:pt>
                <c:pt idx="16">
                  <c:v>2.135383361833687E-2</c:v>
                </c:pt>
                <c:pt idx="17">
                  <c:v>2.135383361833687E-2</c:v>
                </c:pt>
                <c:pt idx="18">
                  <c:v>2.135383361833687E-2</c:v>
                </c:pt>
                <c:pt idx="19">
                  <c:v>2.135383361833687E-2</c:v>
                </c:pt>
                <c:pt idx="20">
                  <c:v>2.135383361833687E-2</c:v>
                </c:pt>
                <c:pt idx="21">
                  <c:v>2.135383361833687E-2</c:v>
                </c:pt>
                <c:pt idx="22">
                  <c:v>2.135383361833687E-2</c:v>
                </c:pt>
                <c:pt idx="23">
                  <c:v>2.135383361833687E-2</c:v>
                </c:pt>
                <c:pt idx="24">
                  <c:v>2.135383361833687E-2</c:v>
                </c:pt>
                <c:pt idx="25">
                  <c:v>2.135383361833687E-2</c:v>
                </c:pt>
                <c:pt idx="26">
                  <c:v>2.135383361833687E-2</c:v>
                </c:pt>
                <c:pt idx="27">
                  <c:v>2.135383361833687E-2</c:v>
                </c:pt>
                <c:pt idx="28">
                  <c:v>2.135383361833687E-2</c:v>
                </c:pt>
                <c:pt idx="29">
                  <c:v>2.135383361833687E-2</c:v>
                </c:pt>
                <c:pt idx="30">
                  <c:v>2.135383361833687E-2</c:v>
                </c:pt>
                <c:pt idx="31">
                  <c:v>2.135383361833687E-2</c:v>
                </c:pt>
                <c:pt idx="32">
                  <c:v>2.135383361833687E-2</c:v>
                </c:pt>
                <c:pt idx="33">
                  <c:v>2.135383361833687E-2</c:v>
                </c:pt>
                <c:pt idx="34">
                  <c:v>2.135383361833687E-2</c:v>
                </c:pt>
                <c:pt idx="35">
                  <c:v>2.135383361833687E-2</c:v>
                </c:pt>
                <c:pt idx="36">
                  <c:v>2.135383361833687E-2</c:v>
                </c:pt>
                <c:pt idx="37">
                  <c:v>2.135383361833687E-2</c:v>
                </c:pt>
                <c:pt idx="38">
                  <c:v>2.135383361833687E-2</c:v>
                </c:pt>
                <c:pt idx="39">
                  <c:v>2.135383361833687E-2</c:v>
                </c:pt>
                <c:pt idx="40">
                  <c:v>2.135383361833687E-2</c:v>
                </c:pt>
                <c:pt idx="41">
                  <c:v>2.135383361833687E-2</c:v>
                </c:pt>
                <c:pt idx="42">
                  <c:v>2.135383361833687E-2</c:v>
                </c:pt>
                <c:pt idx="43">
                  <c:v>2.135383361833687E-2</c:v>
                </c:pt>
                <c:pt idx="44">
                  <c:v>2.135383361833687E-2</c:v>
                </c:pt>
                <c:pt idx="45">
                  <c:v>2.135383361833687E-2</c:v>
                </c:pt>
                <c:pt idx="46">
                  <c:v>2.135383361833687E-2</c:v>
                </c:pt>
                <c:pt idx="47">
                  <c:v>2.135383361833687E-2</c:v>
                </c:pt>
                <c:pt idx="48">
                  <c:v>2.135383361833687E-2</c:v>
                </c:pt>
                <c:pt idx="49">
                  <c:v>2.135383361833687E-2</c:v>
                </c:pt>
                <c:pt idx="50">
                  <c:v>2.135383361833687E-2</c:v>
                </c:pt>
                <c:pt idx="51">
                  <c:v>2.135383361833687E-2</c:v>
                </c:pt>
                <c:pt idx="52">
                  <c:v>2.135383361833687E-2</c:v>
                </c:pt>
                <c:pt idx="53">
                  <c:v>2.135383361833687E-2</c:v>
                </c:pt>
                <c:pt idx="54">
                  <c:v>2.135383361833687E-2</c:v>
                </c:pt>
                <c:pt idx="55">
                  <c:v>2.135383361833687E-2</c:v>
                </c:pt>
                <c:pt idx="56">
                  <c:v>2.135383361833687E-2</c:v>
                </c:pt>
                <c:pt idx="57">
                  <c:v>2.135383361833687E-2</c:v>
                </c:pt>
                <c:pt idx="58">
                  <c:v>2.135383361833687E-2</c:v>
                </c:pt>
                <c:pt idx="59">
                  <c:v>2.135383361833687E-2</c:v>
                </c:pt>
              </c:numCache>
            </c:numRef>
          </c:val>
          <c:smooth val="0"/>
          <c:extLst>
            <c:ext xmlns:c16="http://schemas.microsoft.com/office/drawing/2014/chart" uri="{C3380CC4-5D6E-409C-BE32-E72D297353CC}">
              <c16:uniqueId val="{00000000-34AE-4D1F-B981-B8D2C73A716B}"/>
            </c:ext>
          </c:extLst>
        </c:ser>
        <c:ser>
          <c:idx val="1"/>
          <c:order val="1"/>
          <c:tx>
            <c:v>CL 16%</c:v>
          </c:tx>
          <c:spPr>
            <a:ln w="34925" cap="rnd">
              <a:solidFill>
                <a:schemeClr val="accent2"/>
              </a:solidFill>
              <a:round/>
            </a:ln>
            <a:effectLst>
              <a:outerShdw blurRad="57150" dist="19050" dir="5400000" algn="ctr" rotWithShape="0">
                <a:srgbClr val="000000">
                  <a:alpha val="63000"/>
                </a:srgbClr>
              </a:outerShdw>
            </a:effectLst>
          </c:spPr>
          <c:marker>
            <c:symbol val="none"/>
          </c:marker>
          <c:val>
            <c:numRef>
              <c:f>'M&amp;M Data'!$X$25:$X$84</c:f>
              <c:numCache>
                <c:formatCode>0.00</c:formatCode>
                <c:ptCount val="60"/>
                <c:pt idx="0">
                  <c:v>0.16</c:v>
                </c:pt>
                <c:pt idx="1">
                  <c:v>0.16</c:v>
                </c:pt>
                <c:pt idx="2">
                  <c:v>0.16</c:v>
                </c:pt>
                <c:pt idx="3">
                  <c:v>0.16</c:v>
                </c:pt>
                <c:pt idx="4">
                  <c:v>0.16</c:v>
                </c:pt>
                <c:pt idx="5">
                  <c:v>0.16</c:v>
                </c:pt>
                <c:pt idx="6">
                  <c:v>0.16</c:v>
                </c:pt>
                <c:pt idx="7">
                  <c:v>0.16</c:v>
                </c:pt>
                <c:pt idx="8">
                  <c:v>0.16</c:v>
                </c:pt>
                <c:pt idx="9">
                  <c:v>0.16</c:v>
                </c:pt>
                <c:pt idx="10">
                  <c:v>0.16</c:v>
                </c:pt>
                <c:pt idx="11">
                  <c:v>0.16</c:v>
                </c:pt>
                <c:pt idx="12">
                  <c:v>0.16</c:v>
                </c:pt>
                <c:pt idx="13">
                  <c:v>0.16</c:v>
                </c:pt>
                <c:pt idx="14">
                  <c:v>0.16</c:v>
                </c:pt>
                <c:pt idx="15">
                  <c:v>0.16</c:v>
                </c:pt>
                <c:pt idx="16">
                  <c:v>0.16</c:v>
                </c:pt>
                <c:pt idx="17">
                  <c:v>0.16</c:v>
                </c:pt>
                <c:pt idx="18">
                  <c:v>0.16</c:v>
                </c:pt>
                <c:pt idx="19">
                  <c:v>0.16</c:v>
                </c:pt>
                <c:pt idx="20">
                  <c:v>0.16</c:v>
                </c:pt>
                <c:pt idx="21">
                  <c:v>0.16</c:v>
                </c:pt>
                <c:pt idx="22">
                  <c:v>0.16</c:v>
                </c:pt>
                <c:pt idx="23">
                  <c:v>0.16</c:v>
                </c:pt>
                <c:pt idx="24">
                  <c:v>0.16</c:v>
                </c:pt>
                <c:pt idx="25">
                  <c:v>0.16</c:v>
                </c:pt>
                <c:pt idx="26">
                  <c:v>0.16</c:v>
                </c:pt>
                <c:pt idx="27">
                  <c:v>0.16</c:v>
                </c:pt>
                <c:pt idx="28">
                  <c:v>0.16</c:v>
                </c:pt>
                <c:pt idx="29">
                  <c:v>0.16</c:v>
                </c:pt>
                <c:pt idx="30">
                  <c:v>0.16</c:v>
                </c:pt>
                <c:pt idx="31">
                  <c:v>0.16</c:v>
                </c:pt>
                <c:pt idx="32">
                  <c:v>0.16</c:v>
                </c:pt>
                <c:pt idx="33">
                  <c:v>0.16</c:v>
                </c:pt>
                <c:pt idx="34">
                  <c:v>0.16</c:v>
                </c:pt>
                <c:pt idx="35">
                  <c:v>0.16</c:v>
                </c:pt>
                <c:pt idx="36">
                  <c:v>0.16</c:v>
                </c:pt>
                <c:pt idx="37">
                  <c:v>0.16</c:v>
                </c:pt>
                <c:pt idx="38">
                  <c:v>0.16</c:v>
                </c:pt>
                <c:pt idx="39">
                  <c:v>0.16</c:v>
                </c:pt>
                <c:pt idx="40">
                  <c:v>0.16</c:v>
                </c:pt>
                <c:pt idx="41">
                  <c:v>0.16</c:v>
                </c:pt>
                <c:pt idx="42">
                  <c:v>0.16</c:v>
                </c:pt>
                <c:pt idx="43">
                  <c:v>0.16</c:v>
                </c:pt>
                <c:pt idx="44">
                  <c:v>0.16</c:v>
                </c:pt>
                <c:pt idx="45">
                  <c:v>0.16</c:v>
                </c:pt>
                <c:pt idx="46">
                  <c:v>0.16</c:v>
                </c:pt>
                <c:pt idx="47">
                  <c:v>0.16</c:v>
                </c:pt>
                <c:pt idx="48">
                  <c:v>0.16</c:v>
                </c:pt>
                <c:pt idx="49">
                  <c:v>0.16</c:v>
                </c:pt>
                <c:pt idx="50">
                  <c:v>0.16</c:v>
                </c:pt>
                <c:pt idx="51">
                  <c:v>0.16</c:v>
                </c:pt>
                <c:pt idx="52">
                  <c:v>0.16</c:v>
                </c:pt>
                <c:pt idx="53">
                  <c:v>0.16</c:v>
                </c:pt>
                <c:pt idx="54">
                  <c:v>0.16</c:v>
                </c:pt>
                <c:pt idx="55">
                  <c:v>0.16</c:v>
                </c:pt>
                <c:pt idx="56">
                  <c:v>0.16</c:v>
                </c:pt>
                <c:pt idx="57">
                  <c:v>0.16</c:v>
                </c:pt>
                <c:pt idx="58">
                  <c:v>0.16</c:v>
                </c:pt>
                <c:pt idx="59">
                  <c:v>0.16</c:v>
                </c:pt>
              </c:numCache>
            </c:numRef>
          </c:val>
          <c:smooth val="0"/>
          <c:extLst>
            <c:ext xmlns:c16="http://schemas.microsoft.com/office/drawing/2014/chart" uri="{C3380CC4-5D6E-409C-BE32-E72D297353CC}">
              <c16:uniqueId val="{00000001-34AE-4D1F-B981-B8D2C73A716B}"/>
            </c:ext>
          </c:extLst>
        </c:ser>
        <c:ser>
          <c:idx val="2"/>
          <c:order val="2"/>
          <c:tx>
            <c:v>UCL 33%</c:v>
          </c:tx>
          <c:spPr>
            <a:ln w="34925" cap="rnd">
              <a:solidFill>
                <a:schemeClr val="accent3"/>
              </a:solidFill>
              <a:round/>
            </a:ln>
            <a:effectLst>
              <a:outerShdw blurRad="57150" dist="19050" dir="5400000" algn="ctr" rotWithShape="0">
                <a:srgbClr val="000000">
                  <a:alpha val="63000"/>
                </a:srgbClr>
              </a:outerShdw>
            </a:effectLst>
          </c:spPr>
          <c:marker>
            <c:symbol val="none"/>
          </c:marker>
          <c:val>
            <c:numRef>
              <c:f>'M&amp;M Data'!$Y$25:$Y$84</c:f>
              <c:numCache>
                <c:formatCode>0.00</c:formatCode>
                <c:ptCount val="60"/>
                <c:pt idx="0">
                  <c:v>0.32733631994986545</c:v>
                </c:pt>
                <c:pt idx="1">
                  <c:v>0.32733631994986545</c:v>
                </c:pt>
                <c:pt idx="2">
                  <c:v>0.32733631994986545</c:v>
                </c:pt>
                <c:pt idx="3">
                  <c:v>0.32733631994986545</c:v>
                </c:pt>
                <c:pt idx="4">
                  <c:v>0.32733631994986545</c:v>
                </c:pt>
                <c:pt idx="5">
                  <c:v>0.32733631994986545</c:v>
                </c:pt>
                <c:pt idx="6">
                  <c:v>0.32733631994986545</c:v>
                </c:pt>
                <c:pt idx="7">
                  <c:v>0.32733631994986545</c:v>
                </c:pt>
                <c:pt idx="8">
                  <c:v>0.32733631994986545</c:v>
                </c:pt>
                <c:pt idx="9">
                  <c:v>0.32733631994986545</c:v>
                </c:pt>
                <c:pt idx="10">
                  <c:v>0.32733631994986545</c:v>
                </c:pt>
                <c:pt idx="11">
                  <c:v>0.32733631994986545</c:v>
                </c:pt>
                <c:pt idx="12">
                  <c:v>0.32733631994986545</c:v>
                </c:pt>
                <c:pt idx="13">
                  <c:v>0.32733631994986545</c:v>
                </c:pt>
                <c:pt idx="14">
                  <c:v>0.32733631994986545</c:v>
                </c:pt>
                <c:pt idx="15">
                  <c:v>0.32733631994986545</c:v>
                </c:pt>
                <c:pt idx="16">
                  <c:v>0.32733631994986545</c:v>
                </c:pt>
                <c:pt idx="17">
                  <c:v>0.32733631994986545</c:v>
                </c:pt>
                <c:pt idx="18">
                  <c:v>0.32733631994986545</c:v>
                </c:pt>
                <c:pt idx="19">
                  <c:v>0.32733631994986545</c:v>
                </c:pt>
                <c:pt idx="20">
                  <c:v>0.32733631994986545</c:v>
                </c:pt>
                <c:pt idx="21">
                  <c:v>0.32733631994986545</c:v>
                </c:pt>
                <c:pt idx="22">
                  <c:v>0.32733631994986545</c:v>
                </c:pt>
                <c:pt idx="23">
                  <c:v>0.32733631994986545</c:v>
                </c:pt>
                <c:pt idx="24">
                  <c:v>0.32733631994986545</c:v>
                </c:pt>
                <c:pt idx="25">
                  <c:v>0.32733631994986545</c:v>
                </c:pt>
                <c:pt idx="26">
                  <c:v>0.32733631994986545</c:v>
                </c:pt>
                <c:pt idx="27">
                  <c:v>0.32733631994986545</c:v>
                </c:pt>
                <c:pt idx="28">
                  <c:v>0.32733631994986545</c:v>
                </c:pt>
                <c:pt idx="29">
                  <c:v>0.32733631994986545</c:v>
                </c:pt>
                <c:pt idx="30">
                  <c:v>0.32733631994986545</c:v>
                </c:pt>
                <c:pt idx="31">
                  <c:v>0.32733631994986545</c:v>
                </c:pt>
                <c:pt idx="32">
                  <c:v>0.32733631994986545</c:v>
                </c:pt>
                <c:pt idx="33">
                  <c:v>0.32733631994986545</c:v>
                </c:pt>
                <c:pt idx="34">
                  <c:v>0.32733631994986545</c:v>
                </c:pt>
                <c:pt idx="35">
                  <c:v>0.32733631994986545</c:v>
                </c:pt>
                <c:pt idx="36">
                  <c:v>0.32733631994986545</c:v>
                </c:pt>
                <c:pt idx="37">
                  <c:v>0.32733631994986545</c:v>
                </c:pt>
                <c:pt idx="38">
                  <c:v>0.32733631994986545</c:v>
                </c:pt>
                <c:pt idx="39">
                  <c:v>0.32733631994986545</c:v>
                </c:pt>
                <c:pt idx="40">
                  <c:v>0.32733631994986545</c:v>
                </c:pt>
                <c:pt idx="41">
                  <c:v>0.32733631994986545</c:v>
                </c:pt>
                <c:pt idx="42">
                  <c:v>0.32733631994986545</c:v>
                </c:pt>
                <c:pt idx="43">
                  <c:v>0.32733631994986545</c:v>
                </c:pt>
                <c:pt idx="44">
                  <c:v>0.32733631994986545</c:v>
                </c:pt>
                <c:pt idx="45">
                  <c:v>0.32733631994986545</c:v>
                </c:pt>
                <c:pt idx="46">
                  <c:v>0.32733631994986545</c:v>
                </c:pt>
                <c:pt idx="47">
                  <c:v>0.32733631994986545</c:v>
                </c:pt>
                <c:pt idx="48">
                  <c:v>0.32733631994986545</c:v>
                </c:pt>
                <c:pt idx="49">
                  <c:v>0.32733631994986545</c:v>
                </c:pt>
                <c:pt idx="50">
                  <c:v>0.32733631994986545</c:v>
                </c:pt>
                <c:pt idx="51">
                  <c:v>0.32733631994986545</c:v>
                </c:pt>
                <c:pt idx="52">
                  <c:v>0.32733631994986545</c:v>
                </c:pt>
                <c:pt idx="53">
                  <c:v>0.32733631994986545</c:v>
                </c:pt>
                <c:pt idx="54">
                  <c:v>0.32733631994986545</c:v>
                </c:pt>
                <c:pt idx="55">
                  <c:v>0.32733631994986545</c:v>
                </c:pt>
                <c:pt idx="56">
                  <c:v>0.32733631994986545</c:v>
                </c:pt>
                <c:pt idx="57">
                  <c:v>0.32733631994986545</c:v>
                </c:pt>
                <c:pt idx="58">
                  <c:v>0.32733631994986545</c:v>
                </c:pt>
                <c:pt idx="59">
                  <c:v>0.32733631994986545</c:v>
                </c:pt>
              </c:numCache>
            </c:numRef>
          </c:val>
          <c:smooth val="0"/>
          <c:extLst>
            <c:ext xmlns:c16="http://schemas.microsoft.com/office/drawing/2014/chart" uri="{C3380CC4-5D6E-409C-BE32-E72D297353CC}">
              <c16:uniqueId val="{00000002-34AE-4D1F-B981-B8D2C73A716B}"/>
            </c:ext>
          </c:extLst>
        </c:ser>
        <c:ser>
          <c:idx val="3"/>
          <c:order val="3"/>
          <c:tx>
            <c:v>Sample Percent</c:v>
          </c:tx>
          <c:spPr>
            <a:ln w="34925" cap="rnd">
              <a:solidFill>
                <a:schemeClr val="accent6">
                  <a:lumMod val="75000"/>
                </a:schemeClr>
              </a:solidFill>
              <a:round/>
            </a:ln>
            <a:effectLst>
              <a:outerShdw blurRad="57150" dist="19050" dir="5400000" algn="ctr" rotWithShape="0">
                <a:srgbClr val="000000">
                  <a:alpha val="63000"/>
                </a:srgbClr>
              </a:outerShdw>
            </a:effectLst>
          </c:spPr>
          <c:marker>
            <c:symbol val="none"/>
          </c:marker>
          <c:val>
            <c:numRef>
              <c:f>'M&amp;M Data'!$L$3:$L$62</c:f>
              <c:numCache>
                <c:formatCode>0%</c:formatCode>
                <c:ptCount val="60"/>
                <c:pt idx="0">
                  <c:v>0.17857142857142858</c:v>
                </c:pt>
                <c:pt idx="1">
                  <c:v>0.12727272727272726</c:v>
                </c:pt>
                <c:pt idx="2">
                  <c:v>5.7692307692307696E-2</c:v>
                </c:pt>
                <c:pt idx="3">
                  <c:v>0.14285714285714285</c:v>
                </c:pt>
                <c:pt idx="4">
                  <c:v>0.22413793103448276</c:v>
                </c:pt>
                <c:pt idx="5">
                  <c:v>0.22807017543859648</c:v>
                </c:pt>
                <c:pt idx="6">
                  <c:v>0.12727272727272726</c:v>
                </c:pt>
                <c:pt idx="7">
                  <c:v>0.14285714285714285</c:v>
                </c:pt>
                <c:pt idx="8">
                  <c:v>0.12962962962962962</c:v>
                </c:pt>
                <c:pt idx="9">
                  <c:v>0.12727272727272726</c:v>
                </c:pt>
                <c:pt idx="10">
                  <c:v>0.20370370370370369</c:v>
                </c:pt>
                <c:pt idx="11">
                  <c:v>0.125</c:v>
                </c:pt>
                <c:pt idx="12">
                  <c:v>0.25454545454545452</c:v>
                </c:pt>
                <c:pt idx="13">
                  <c:v>0.30909090909090908</c:v>
                </c:pt>
                <c:pt idx="14">
                  <c:v>0.16363636363636364</c:v>
                </c:pt>
                <c:pt idx="15">
                  <c:v>0.14545454545454545</c:v>
                </c:pt>
                <c:pt idx="16">
                  <c:v>0.15384615384615385</c:v>
                </c:pt>
                <c:pt idx="17">
                  <c:v>0.15094339622641509</c:v>
                </c:pt>
                <c:pt idx="18">
                  <c:v>8.771929824561403E-2</c:v>
                </c:pt>
                <c:pt idx="19">
                  <c:v>0.21818181818181817</c:v>
                </c:pt>
                <c:pt idx="20">
                  <c:v>0.10714285714285714</c:v>
                </c:pt>
                <c:pt idx="21">
                  <c:v>0.23636363636363636</c:v>
                </c:pt>
                <c:pt idx="22">
                  <c:v>0.23214285714285715</c:v>
                </c:pt>
                <c:pt idx="23">
                  <c:v>0.21052631578947367</c:v>
                </c:pt>
                <c:pt idx="24">
                  <c:v>0.26315789473684209</c:v>
                </c:pt>
                <c:pt idx="25">
                  <c:v>8.9285714285714288E-2</c:v>
                </c:pt>
                <c:pt idx="26">
                  <c:v>0.32142857142857145</c:v>
                </c:pt>
                <c:pt idx="27">
                  <c:v>0.16666666666666666</c:v>
                </c:pt>
                <c:pt idx="28">
                  <c:v>0.22807017543859648</c:v>
                </c:pt>
                <c:pt idx="29">
                  <c:v>0.16071428571428573</c:v>
                </c:pt>
                <c:pt idx="30">
                  <c:v>7.407407407407407E-2</c:v>
                </c:pt>
                <c:pt idx="31">
                  <c:v>0.12727272727272726</c:v>
                </c:pt>
                <c:pt idx="32">
                  <c:v>0.15789473684210525</c:v>
                </c:pt>
                <c:pt idx="33">
                  <c:v>9.0909090909090912E-2</c:v>
                </c:pt>
                <c:pt idx="34">
                  <c:v>0.10909090909090909</c:v>
                </c:pt>
                <c:pt idx="35">
                  <c:v>0.17857142857142858</c:v>
                </c:pt>
                <c:pt idx="36">
                  <c:v>0.18181818181818182</c:v>
                </c:pt>
                <c:pt idx="37">
                  <c:v>0.14545454545454545</c:v>
                </c:pt>
                <c:pt idx="38">
                  <c:v>0.15789473684210525</c:v>
                </c:pt>
                <c:pt idx="39">
                  <c:v>0.21428571428571427</c:v>
                </c:pt>
                <c:pt idx="40">
                  <c:v>0.12962962962962962</c:v>
                </c:pt>
                <c:pt idx="41">
                  <c:v>0.16363636363636364</c:v>
                </c:pt>
                <c:pt idx="42">
                  <c:v>0.22807017543859648</c:v>
                </c:pt>
                <c:pt idx="43">
                  <c:v>0.14814814814814814</c:v>
                </c:pt>
                <c:pt idx="44">
                  <c:v>0.28301886792452829</c:v>
                </c:pt>
                <c:pt idx="45">
                  <c:v>0.14545454545454545</c:v>
                </c:pt>
                <c:pt idx="46">
                  <c:v>0.24561403508771928</c:v>
                </c:pt>
                <c:pt idx="47">
                  <c:v>0.16981132075471697</c:v>
                </c:pt>
                <c:pt idx="48">
                  <c:v>0.22807017543859648</c:v>
                </c:pt>
                <c:pt idx="49">
                  <c:v>0.27586206896551724</c:v>
                </c:pt>
                <c:pt idx="50">
                  <c:v>0.17857142857142858</c:v>
                </c:pt>
                <c:pt idx="51">
                  <c:v>0.12727272727272726</c:v>
                </c:pt>
                <c:pt idx="52">
                  <c:v>0.21818181818181817</c:v>
                </c:pt>
                <c:pt idx="53">
                  <c:v>0.19642857142857142</c:v>
                </c:pt>
                <c:pt idx="54">
                  <c:v>0.14285714285714285</c:v>
                </c:pt>
                <c:pt idx="55">
                  <c:v>0.16666666666666666</c:v>
                </c:pt>
                <c:pt idx="56">
                  <c:v>0.12727272727272726</c:v>
                </c:pt>
                <c:pt idx="57">
                  <c:v>0.2</c:v>
                </c:pt>
                <c:pt idx="58">
                  <c:v>0.14285714285714285</c:v>
                </c:pt>
                <c:pt idx="59">
                  <c:v>0.16666666666666666</c:v>
                </c:pt>
              </c:numCache>
            </c:numRef>
          </c:val>
          <c:smooth val="0"/>
          <c:extLst>
            <c:ext xmlns:c16="http://schemas.microsoft.com/office/drawing/2014/chart" uri="{C3380CC4-5D6E-409C-BE32-E72D297353CC}">
              <c16:uniqueId val="{00000003-34AE-4D1F-B981-B8D2C73A716B}"/>
            </c:ext>
          </c:extLst>
        </c:ser>
        <c:dLbls>
          <c:showLegendKey val="0"/>
          <c:showVal val="0"/>
          <c:showCatName val="0"/>
          <c:showSerName val="0"/>
          <c:showPercent val="0"/>
          <c:showBubbleSize val="0"/>
        </c:dLbls>
        <c:smooth val="0"/>
        <c:axId val="255378079"/>
        <c:axId val="255378495"/>
      </c:lineChart>
      <c:catAx>
        <c:axId val="255378079"/>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US"/>
                  <a:t>Sample</a:t>
                </a:r>
                <a:r>
                  <a:rPr lang="en-US" baseline="0"/>
                  <a:t> Number</a:t>
                </a:r>
                <a:endParaRPr lang="en-US"/>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255378495"/>
        <c:crosses val="autoZero"/>
        <c:auto val="1"/>
        <c:lblAlgn val="ctr"/>
        <c:lblOffset val="100"/>
        <c:noMultiLvlLbl val="0"/>
      </c:catAx>
      <c:valAx>
        <c:axId val="255378495"/>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US"/>
                  <a:t>Percentage</a:t>
                </a:r>
                <a:r>
                  <a:rPr lang="en-US" baseline="0"/>
                  <a:t> of Color</a:t>
                </a:r>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25537807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P</a:t>
            </a:r>
            <a:r>
              <a:rPr lang="en-US" baseline="0"/>
              <a:t> Chart: Yellow</a:t>
            </a:r>
            <a:endParaRPr lang="en-US"/>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lineChart>
        <c:grouping val="standard"/>
        <c:varyColors val="0"/>
        <c:ser>
          <c:idx val="0"/>
          <c:order val="0"/>
          <c:tx>
            <c:v>LCL 0%</c:v>
          </c:tx>
          <c:spPr>
            <a:ln w="34925" cap="rnd">
              <a:solidFill>
                <a:schemeClr val="accent1"/>
              </a:solidFill>
              <a:round/>
            </a:ln>
            <a:effectLst>
              <a:outerShdw blurRad="57150" dist="19050" dir="5400000" algn="ctr" rotWithShape="0">
                <a:srgbClr val="000000">
                  <a:alpha val="63000"/>
                </a:srgbClr>
              </a:outerShdw>
            </a:effectLst>
          </c:spPr>
          <c:marker>
            <c:symbol val="none"/>
          </c:marker>
          <c:val>
            <c:numRef>
              <c:f>'M&amp;M Data'!$Z$25:$Z$84</c:f>
              <c:numCache>
                <c:formatCode>0.00</c:formatCode>
                <c:ptCount val="60"/>
                <c:pt idx="0">
                  <c:v>2.9218818762108689E-3</c:v>
                </c:pt>
                <c:pt idx="1">
                  <c:v>2.9218818762108689E-3</c:v>
                </c:pt>
                <c:pt idx="2">
                  <c:v>2.9218818762108689E-3</c:v>
                </c:pt>
                <c:pt idx="3">
                  <c:v>2.9218818762108689E-3</c:v>
                </c:pt>
                <c:pt idx="4">
                  <c:v>2.9218818762108689E-3</c:v>
                </c:pt>
                <c:pt idx="5">
                  <c:v>2.9218818762108689E-3</c:v>
                </c:pt>
                <c:pt idx="6">
                  <c:v>2.9218818762108689E-3</c:v>
                </c:pt>
                <c:pt idx="7">
                  <c:v>2.9218818762108689E-3</c:v>
                </c:pt>
                <c:pt idx="8">
                  <c:v>2.9218818762108689E-3</c:v>
                </c:pt>
                <c:pt idx="9">
                  <c:v>2.9218818762108689E-3</c:v>
                </c:pt>
                <c:pt idx="10">
                  <c:v>2.9218818762108689E-3</c:v>
                </c:pt>
                <c:pt idx="11">
                  <c:v>2.9218818762108689E-3</c:v>
                </c:pt>
                <c:pt idx="12">
                  <c:v>2.9218818762108689E-3</c:v>
                </c:pt>
                <c:pt idx="13">
                  <c:v>2.9218818762108689E-3</c:v>
                </c:pt>
                <c:pt idx="14">
                  <c:v>2.9218818762108689E-3</c:v>
                </c:pt>
                <c:pt idx="15">
                  <c:v>2.9218818762108689E-3</c:v>
                </c:pt>
                <c:pt idx="16">
                  <c:v>2.9218818762108689E-3</c:v>
                </c:pt>
                <c:pt idx="17">
                  <c:v>2.9218818762108689E-3</c:v>
                </c:pt>
                <c:pt idx="18">
                  <c:v>2.9218818762108689E-3</c:v>
                </c:pt>
                <c:pt idx="19">
                  <c:v>2.9218818762108689E-3</c:v>
                </c:pt>
                <c:pt idx="20">
                  <c:v>2.9218818762108689E-3</c:v>
                </c:pt>
                <c:pt idx="21">
                  <c:v>2.9218818762108689E-3</c:v>
                </c:pt>
                <c:pt idx="22">
                  <c:v>2.9218818762108689E-3</c:v>
                </c:pt>
                <c:pt idx="23">
                  <c:v>2.9218818762108689E-3</c:v>
                </c:pt>
                <c:pt idx="24">
                  <c:v>2.9218818762108689E-3</c:v>
                </c:pt>
                <c:pt idx="25">
                  <c:v>2.9218818762108689E-3</c:v>
                </c:pt>
                <c:pt idx="26">
                  <c:v>2.9218818762108689E-3</c:v>
                </c:pt>
                <c:pt idx="27">
                  <c:v>2.9218818762108689E-3</c:v>
                </c:pt>
                <c:pt idx="28">
                  <c:v>2.9218818762108689E-3</c:v>
                </c:pt>
                <c:pt idx="29">
                  <c:v>2.9218818762108689E-3</c:v>
                </c:pt>
                <c:pt idx="30">
                  <c:v>2.9218818762108689E-3</c:v>
                </c:pt>
                <c:pt idx="31">
                  <c:v>2.9218818762108689E-3</c:v>
                </c:pt>
                <c:pt idx="32">
                  <c:v>2.9218818762108689E-3</c:v>
                </c:pt>
                <c:pt idx="33">
                  <c:v>2.9218818762108689E-3</c:v>
                </c:pt>
                <c:pt idx="34">
                  <c:v>2.9218818762108689E-3</c:v>
                </c:pt>
                <c:pt idx="35">
                  <c:v>2.9218818762108689E-3</c:v>
                </c:pt>
                <c:pt idx="36">
                  <c:v>2.9218818762108689E-3</c:v>
                </c:pt>
                <c:pt idx="37">
                  <c:v>2.9218818762108689E-3</c:v>
                </c:pt>
                <c:pt idx="38">
                  <c:v>2.9218818762108689E-3</c:v>
                </c:pt>
                <c:pt idx="39">
                  <c:v>2.9218818762108689E-3</c:v>
                </c:pt>
                <c:pt idx="40">
                  <c:v>2.9218818762108689E-3</c:v>
                </c:pt>
                <c:pt idx="41">
                  <c:v>2.9218818762108689E-3</c:v>
                </c:pt>
                <c:pt idx="42">
                  <c:v>2.9218818762108689E-3</c:v>
                </c:pt>
                <c:pt idx="43">
                  <c:v>2.9218818762108689E-3</c:v>
                </c:pt>
                <c:pt idx="44">
                  <c:v>2.9218818762108689E-3</c:v>
                </c:pt>
                <c:pt idx="45">
                  <c:v>2.9218818762108689E-3</c:v>
                </c:pt>
                <c:pt idx="46">
                  <c:v>2.9218818762108689E-3</c:v>
                </c:pt>
                <c:pt idx="47">
                  <c:v>2.9218818762108689E-3</c:v>
                </c:pt>
                <c:pt idx="48">
                  <c:v>2.9218818762108689E-3</c:v>
                </c:pt>
                <c:pt idx="49">
                  <c:v>2.9218818762108689E-3</c:v>
                </c:pt>
                <c:pt idx="50">
                  <c:v>2.9218818762108689E-3</c:v>
                </c:pt>
                <c:pt idx="51">
                  <c:v>2.9218818762108689E-3</c:v>
                </c:pt>
                <c:pt idx="52">
                  <c:v>2.9218818762108689E-3</c:v>
                </c:pt>
                <c:pt idx="53">
                  <c:v>2.9218818762108689E-3</c:v>
                </c:pt>
                <c:pt idx="54">
                  <c:v>2.9218818762108689E-3</c:v>
                </c:pt>
                <c:pt idx="55">
                  <c:v>2.9218818762108689E-3</c:v>
                </c:pt>
                <c:pt idx="56">
                  <c:v>2.9218818762108689E-3</c:v>
                </c:pt>
                <c:pt idx="57">
                  <c:v>2.9218818762108689E-3</c:v>
                </c:pt>
                <c:pt idx="58">
                  <c:v>2.9218818762108689E-3</c:v>
                </c:pt>
                <c:pt idx="59">
                  <c:v>2.9218818762108689E-3</c:v>
                </c:pt>
              </c:numCache>
            </c:numRef>
          </c:val>
          <c:smooth val="0"/>
          <c:extLst>
            <c:ext xmlns:c16="http://schemas.microsoft.com/office/drawing/2014/chart" uri="{C3380CC4-5D6E-409C-BE32-E72D297353CC}">
              <c16:uniqueId val="{00000000-0B7F-4F4B-B6E4-93833E7578C1}"/>
            </c:ext>
          </c:extLst>
        </c:ser>
        <c:ser>
          <c:idx val="1"/>
          <c:order val="1"/>
          <c:tx>
            <c:v>CL 14%</c:v>
          </c:tx>
          <c:spPr>
            <a:ln w="34925" cap="rnd">
              <a:solidFill>
                <a:schemeClr val="accent2"/>
              </a:solidFill>
              <a:round/>
            </a:ln>
            <a:effectLst>
              <a:outerShdw blurRad="57150" dist="19050" dir="5400000" algn="ctr" rotWithShape="0">
                <a:srgbClr val="000000">
                  <a:alpha val="63000"/>
                </a:srgbClr>
              </a:outerShdw>
            </a:effectLst>
          </c:spPr>
          <c:marker>
            <c:symbol val="none"/>
          </c:marker>
          <c:val>
            <c:numRef>
              <c:f>'M&amp;M Data'!$AA$25:$AA$84</c:f>
              <c:numCache>
                <c:formatCode>0.00</c:formatCode>
                <c:ptCount val="60"/>
                <c:pt idx="0">
                  <c:v>0.14000000000000001</c:v>
                </c:pt>
                <c:pt idx="1">
                  <c:v>0.14000000000000001</c:v>
                </c:pt>
                <c:pt idx="2">
                  <c:v>0.14000000000000001</c:v>
                </c:pt>
                <c:pt idx="3">
                  <c:v>0.14000000000000001</c:v>
                </c:pt>
                <c:pt idx="4">
                  <c:v>0.14000000000000001</c:v>
                </c:pt>
                <c:pt idx="5">
                  <c:v>0.14000000000000001</c:v>
                </c:pt>
                <c:pt idx="6">
                  <c:v>0.14000000000000001</c:v>
                </c:pt>
                <c:pt idx="7">
                  <c:v>0.14000000000000001</c:v>
                </c:pt>
                <c:pt idx="8">
                  <c:v>0.14000000000000001</c:v>
                </c:pt>
                <c:pt idx="9">
                  <c:v>0.14000000000000001</c:v>
                </c:pt>
                <c:pt idx="10">
                  <c:v>0.14000000000000001</c:v>
                </c:pt>
                <c:pt idx="11">
                  <c:v>0.14000000000000001</c:v>
                </c:pt>
                <c:pt idx="12">
                  <c:v>0.14000000000000001</c:v>
                </c:pt>
                <c:pt idx="13">
                  <c:v>0.14000000000000001</c:v>
                </c:pt>
                <c:pt idx="14">
                  <c:v>0.14000000000000001</c:v>
                </c:pt>
                <c:pt idx="15">
                  <c:v>0.14000000000000001</c:v>
                </c:pt>
                <c:pt idx="16">
                  <c:v>0.14000000000000001</c:v>
                </c:pt>
                <c:pt idx="17">
                  <c:v>0.14000000000000001</c:v>
                </c:pt>
                <c:pt idx="18">
                  <c:v>0.14000000000000001</c:v>
                </c:pt>
                <c:pt idx="19">
                  <c:v>0.14000000000000001</c:v>
                </c:pt>
                <c:pt idx="20">
                  <c:v>0.14000000000000001</c:v>
                </c:pt>
                <c:pt idx="21">
                  <c:v>0.14000000000000001</c:v>
                </c:pt>
                <c:pt idx="22">
                  <c:v>0.14000000000000001</c:v>
                </c:pt>
                <c:pt idx="23">
                  <c:v>0.14000000000000001</c:v>
                </c:pt>
                <c:pt idx="24">
                  <c:v>0.14000000000000001</c:v>
                </c:pt>
                <c:pt idx="25">
                  <c:v>0.14000000000000001</c:v>
                </c:pt>
                <c:pt idx="26">
                  <c:v>0.14000000000000001</c:v>
                </c:pt>
                <c:pt idx="27">
                  <c:v>0.14000000000000001</c:v>
                </c:pt>
                <c:pt idx="28">
                  <c:v>0.14000000000000001</c:v>
                </c:pt>
                <c:pt idx="29">
                  <c:v>0.14000000000000001</c:v>
                </c:pt>
                <c:pt idx="30">
                  <c:v>0.14000000000000001</c:v>
                </c:pt>
                <c:pt idx="31">
                  <c:v>0.14000000000000001</c:v>
                </c:pt>
                <c:pt idx="32">
                  <c:v>0.14000000000000001</c:v>
                </c:pt>
                <c:pt idx="33">
                  <c:v>0.14000000000000001</c:v>
                </c:pt>
                <c:pt idx="34">
                  <c:v>0.14000000000000001</c:v>
                </c:pt>
                <c:pt idx="35">
                  <c:v>0.14000000000000001</c:v>
                </c:pt>
                <c:pt idx="36">
                  <c:v>0.14000000000000001</c:v>
                </c:pt>
                <c:pt idx="37">
                  <c:v>0.14000000000000001</c:v>
                </c:pt>
                <c:pt idx="38">
                  <c:v>0.14000000000000001</c:v>
                </c:pt>
                <c:pt idx="39">
                  <c:v>0.14000000000000001</c:v>
                </c:pt>
                <c:pt idx="40">
                  <c:v>0.14000000000000001</c:v>
                </c:pt>
                <c:pt idx="41">
                  <c:v>0.14000000000000001</c:v>
                </c:pt>
                <c:pt idx="42">
                  <c:v>0.14000000000000001</c:v>
                </c:pt>
                <c:pt idx="43">
                  <c:v>0.14000000000000001</c:v>
                </c:pt>
                <c:pt idx="44">
                  <c:v>0.14000000000000001</c:v>
                </c:pt>
                <c:pt idx="45">
                  <c:v>0.14000000000000001</c:v>
                </c:pt>
                <c:pt idx="46">
                  <c:v>0.14000000000000001</c:v>
                </c:pt>
                <c:pt idx="47">
                  <c:v>0.14000000000000001</c:v>
                </c:pt>
                <c:pt idx="48">
                  <c:v>0.14000000000000001</c:v>
                </c:pt>
                <c:pt idx="49">
                  <c:v>0.14000000000000001</c:v>
                </c:pt>
                <c:pt idx="50">
                  <c:v>0.14000000000000001</c:v>
                </c:pt>
                <c:pt idx="51">
                  <c:v>0.14000000000000001</c:v>
                </c:pt>
                <c:pt idx="52">
                  <c:v>0.14000000000000001</c:v>
                </c:pt>
                <c:pt idx="53">
                  <c:v>0.14000000000000001</c:v>
                </c:pt>
                <c:pt idx="54">
                  <c:v>0.14000000000000001</c:v>
                </c:pt>
                <c:pt idx="55">
                  <c:v>0.14000000000000001</c:v>
                </c:pt>
                <c:pt idx="56">
                  <c:v>0.14000000000000001</c:v>
                </c:pt>
                <c:pt idx="57">
                  <c:v>0.14000000000000001</c:v>
                </c:pt>
                <c:pt idx="58">
                  <c:v>0.14000000000000001</c:v>
                </c:pt>
                <c:pt idx="59">
                  <c:v>0.14000000000000001</c:v>
                </c:pt>
              </c:numCache>
            </c:numRef>
          </c:val>
          <c:smooth val="0"/>
          <c:extLst>
            <c:ext xmlns:c16="http://schemas.microsoft.com/office/drawing/2014/chart" uri="{C3380CC4-5D6E-409C-BE32-E72D297353CC}">
              <c16:uniqueId val="{00000001-0B7F-4F4B-B6E4-93833E7578C1}"/>
            </c:ext>
          </c:extLst>
        </c:ser>
        <c:ser>
          <c:idx val="2"/>
          <c:order val="2"/>
          <c:tx>
            <c:v>UCL 29%</c:v>
          </c:tx>
          <c:spPr>
            <a:ln w="34925" cap="rnd">
              <a:solidFill>
                <a:schemeClr val="accent3"/>
              </a:solidFill>
              <a:round/>
            </a:ln>
            <a:effectLst>
              <a:outerShdw blurRad="57150" dist="19050" dir="5400000" algn="ctr" rotWithShape="0">
                <a:srgbClr val="000000">
                  <a:alpha val="63000"/>
                </a:srgbClr>
              </a:outerShdw>
            </a:effectLst>
          </c:spPr>
          <c:marker>
            <c:symbol val="none"/>
          </c:marker>
          <c:val>
            <c:numRef>
              <c:f>'M&amp;M Data'!$AB$25:$AB$84</c:f>
              <c:numCache>
                <c:formatCode>0.00</c:formatCode>
                <c:ptCount val="60"/>
                <c:pt idx="0">
                  <c:v>0.28674990373053411</c:v>
                </c:pt>
                <c:pt idx="1">
                  <c:v>0.28674990373053411</c:v>
                </c:pt>
                <c:pt idx="2">
                  <c:v>0.28674990373053411</c:v>
                </c:pt>
                <c:pt idx="3">
                  <c:v>0.28674990373053411</c:v>
                </c:pt>
                <c:pt idx="4">
                  <c:v>0.28674990373053411</c:v>
                </c:pt>
                <c:pt idx="5">
                  <c:v>0.28674990373053411</c:v>
                </c:pt>
                <c:pt idx="6">
                  <c:v>0.28674990373053411</c:v>
                </c:pt>
                <c:pt idx="7">
                  <c:v>0.28674990373053411</c:v>
                </c:pt>
                <c:pt idx="8">
                  <c:v>0.28674990373053411</c:v>
                </c:pt>
                <c:pt idx="9">
                  <c:v>0.28674990373053411</c:v>
                </c:pt>
                <c:pt idx="10">
                  <c:v>0.28674990373053411</c:v>
                </c:pt>
                <c:pt idx="11">
                  <c:v>0.28674990373053411</c:v>
                </c:pt>
                <c:pt idx="12">
                  <c:v>0.28674990373053411</c:v>
                </c:pt>
                <c:pt idx="13">
                  <c:v>0.28674990373053411</c:v>
                </c:pt>
                <c:pt idx="14">
                  <c:v>0.28674990373053411</c:v>
                </c:pt>
                <c:pt idx="15">
                  <c:v>0.28674990373053411</c:v>
                </c:pt>
                <c:pt idx="16">
                  <c:v>0.28674990373053411</c:v>
                </c:pt>
                <c:pt idx="17">
                  <c:v>0.28674990373053411</c:v>
                </c:pt>
                <c:pt idx="18">
                  <c:v>0.28674990373053411</c:v>
                </c:pt>
                <c:pt idx="19">
                  <c:v>0.28674990373053411</c:v>
                </c:pt>
                <c:pt idx="20">
                  <c:v>0.28674990373053411</c:v>
                </c:pt>
                <c:pt idx="21">
                  <c:v>0.28674990373053411</c:v>
                </c:pt>
                <c:pt idx="22">
                  <c:v>0.28674990373053411</c:v>
                </c:pt>
                <c:pt idx="23">
                  <c:v>0.28674990373053411</c:v>
                </c:pt>
                <c:pt idx="24">
                  <c:v>0.28674990373053411</c:v>
                </c:pt>
                <c:pt idx="25">
                  <c:v>0.28674990373053411</c:v>
                </c:pt>
                <c:pt idx="26">
                  <c:v>0.28674990373053411</c:v>
                </c:pt>
                <c:pt idx="27">
                  <c:v>0.28674990373053411</c:v>
                </c:pt>
                <c:pt idx="28">
                  <c:v>0.28674990373053411</c:v>
                </c:pt>
                <c:pt idx="29">
                  <c:v>0.28674990373053411</c:v>
                </c:pt>
                <c:pt idx="30">
                  <c:v>0.28674990373053411</c:v>
                </c:pt>
                <c:pt idx="31">
                  <c:v>0.28674990373053411</c:v>
                </c:pt>
                <c:pt idx="32">
                  <c:v>0.28674990373053411</c:v>
                </c:pt>
                <c:pt idx="33">
                  <c:v>0.28674990373053411</c:v>
                </c:pt>
                <c:pt idx="34">
                  <c:v>0.28674990373053411</c:v>
                </c:pt>
                <c:pt idx="35">
                  <c:v>0.28674990373053411</c:v>
                </c:pt>
                <c:pt idx="36">
                  <c:v>0.28674990373053411</c:v>
                </c:pt>
                <c:pt idx="37">
                  <c:v>0.28674990373053411</c:v>
                </c:pt>
                <c:pt idx="38">
                  <c:v>0.28674990373053411</c:v>
                </c:pt>
                <c:pt idx="39">
                  <c:v>0.28674990373053411</c:v>
                </c:pt>
                <c:pt idx="40">
                  <c:v>0.28674990373053411</c:v>
                </c:pt>
                <c:pt idx="41">
                  <c:v>0.28674990373053411</c:v>
                </c:pt>
                <c:pt idx="42">
                  <c:v>0.28674990373053411</c:v>
                </c:pt>
                <c:pt idx="43">
                  <c:v>0.28674990373053411</c:v>
                </c:pt>
                <c:pt idx="44">
                  <c:v>0.28674990373053411</c:v>
                </c:pt>
                <c:pt idx="45">
                  <c:v>0.28674990373053411</c:v>
                </c:pt>
                <c:pt idx="46">
                  <c:v>0.28674990373053411</c:v>
                </c:pt>
                <c:pt idx="47">
                  <c:v>0.28674990373053411</c:v>
                </c:pt>
                <c:pt idx="48">
                  <c:v>0.28674990373053411</c:v>
                </c:pt>
                <c:pt idx="49">
                  <c:v>0.28674990373053411</c:v>
                </c:pt>
                <c:pt idx="50">
                  <c:v>0.28674990373053411</c:v>
                </c:pt>
                <c:pt idx="51">
                  <c:v>0.28674990373053411</c:v>
                </c:pt>
                <c:pt idx="52">
                  <c:v>0.28674990373053411</c:v>
                </c:pt>
                <c:pt idx="53">
                  <c:v>0.28674990373053411</c:v>
                </c:pt>
                <c:pt idx="54">
                  <c:v>0.28674990373053411</c:v>
                </c:pt>
                <c:pt idx="55">
                  <c:v>0.28674990373053411</c:v>
                </c:pt>
                <c:pt idx="56">
                  <c:v>0.28674990373053411</c:v>
                </c:pt>
                <c:pt idx="57">
                  <c:v>0.28674990373053411</c:v>
                </c:pt>
                <c:pt idx="58">
                  <c:v>0.28674990373053411</c:v>
                </c:pt>
                <c:pt idx="59">
                  <c:v>0.28674990373053411</c:v>
                </c:pt>
              </c:numCache>
            </c:numRef>
          </c:val>
          <c:smooth val="0"/>
          <c:extLst>
            <c:ext xmlns:c16="http://schemas.microsoft.com/office/drawing/2014/chart" uri="{C3380CC4-5D6E-409C-BE32-E72D297353CC}">
              <c16:uniqueId val="{00000002-0B7F-4F4B-B6E4-93833E7578C1}"/>
            </c:ext>
          </c:extLst>
        </c:ser>
        <c:ser>
          <c:idx val="3"/>
          <c:order val="3"/>
          <c:tx>
            <c:v>Sample Percent</c:v>
          </c:tx>
          <c:spPr>
            <a:ln w="34925" cap="rnd">
              <a:solidFill>
                <a:srgbClr val="FFFF00"/>
              </a:solidFill>
              <a:round/>
            </a:ln>
            <a:effectLst>
              <a:outerShdw blurRad="57150" dist="19050" dir="5400000" algn="ctr" rotWithShape="0">
                <a:srgbClr val="000000">
                  <a:alpha val="63000"/>
                </a:srgbClr>
              </a:outerShdw>
            </a:effectLst>
          </c:spPr>
          <c:marker>
            <c:symbol val="none"/>
          </c:marker>
          <c:val>
            <c:numRef>
              <c:f>'M&amp;M Data'!$M$3:$M$62</c:f>
              <c:numCache>
                <c:formatCode>0%</c:formatCode>
                <c:ptCount val="60"/>
                <c:pt idx="0">
                  <c:v>0.125</c:v>
                </c:pt>
                <c:pt idx="1">
                  <c:v>7.2727272727272724E-2</c:v>
                </c:pt>
                <c:pt idx="2">
                  <c:v>0.21153846153846154</c:v>
                </c:pt>
                <c:pt idx="3">
                  <c:v>0.125</c:v>
                </c:pt>
                <c:pt idx="4">
                  <c:v>3.4482758620689655E-2</c:v>
                </c:pt>
                <c:pt idx="5">
                  <c:v>7.0175438596491224E-2</c:v>
                </c:pt>
                <c:pt idx="6">
                  <c:v>5.4545454545454543E-2</c:v>
                </c:pt>
                <c:pt idx="7">
                  <c:v>0.19642857142857142</c:v>
                </c:pt>
                <c:pt idx="8">
                  <c:v>0.14814814814814814</c:v>
                </c:pt>
                <c:pt idx="9">
                  <c:v>9.0909090909090912E-2</c:v>
                </c:pt>
                <c:pt idx="10">
                  <c:v>5.5555555555555552E-2</c:v>
                </c:pt>
                <c:pt idx="11">
                  <c:v>0.16071428571428573</c:v>
                </c:pt>
                <c:pt idx="12">
                  <c:v>0.14545454545454545</c:v>
                </c:pt>
                <c:pt idx="13">
                  <c:v>0.10909090909090909</c:v>
                </c:pt>
                <c:pt idx="14">
                  <c:v>0.14545454545454545</c:v>
                </c:pt>
                <c:pt idx="15">
                  <c:v>0.21818181818181817</c:v>
                </c:pt>
                <c:pt idx="16">
                  <c:v>7.6923076923076927E-2</c:v>
                </c:pt>
                <c:pt idx="17">
                  <c:v>0.11320754716981132</c:v>
                </c:pt>
                <c:pt idx="18">
                  <c:v>0.17543859649122806</c:v>
                </c:pt>
                <c:pt idx="19">
                  <c:v>0.12727272727272726</c:v>
                </c:pt>
                <c:pt idx="20">
                  <c:v>0.19642857142857142</c:v>
                </c:pt>
                <c:pt idx="21">
                  <c:v>9.0909090909090912E-2</c:v>
                </c:pt>
                <c:pt idx="22">
                  <c:v>0.17857142857142858</c:v>
                </c:pt>
                <c:pt idx="23">
                  <c:v>0.2807017543859649</c:v>
                </c:pt>
                <c:pt idx="24">
                  <c:v>0.15789473684210525</c:v>
                </c:pt>
                <c:pt idx="25">
                  <c:v>0.14285714285714285</c:v>
                </c:pt>
                <c:pt idx="26">
                  <c:v>0.125</c:v>
                </c:pt>
                <c:pt idx="27">
                  <c:v>0.20370370370370369</c:v>
                </c:pt>
                <c:pt idx="28">
                  <c:v>0.17543859649122806</c:v>
                </c:pt>
                <c:pt idx="29">
                  <c:v>0.10714285714285714</c:v>
                </c:pt>
                <c:pt idx="30">
                  <c:v>0.20370370370370369</c:v>
                </c:pt>
                <c:pt idx="31">
                  <c:v>0.10909090909090909</c:v>
                </c:pt>
                <c:pt idx="32">
                  <c:v>0.17543859649122806</c:v>
                </c:pt>
                <c:pt idx="33">
                  <c:v>0.16363636363636364</c:v>
                </c:pt>
                <c:pt idx="34">
                  <c:v>0.12727272727272726</c:v>
                </c:pt>
                <c:pt idx="35">
                  <c:v>0.14285714285714285</c:v>
                </c:pt>
                <c:pt idx="36">
                  <c:v>0.14545454545454545</c:v>
                </c:pt>
                <c:pt idx="37">
                  <c:v>0.12727272727272726</c:v>
                </c:pt>
                <c:pt idx="38">
                  <c:v>0.12280701754385964</c:v>
                </c:pt>
                <c:pt idx="39">
                  <c:v>0.19642857142857142</c:v>
                </c:pt>
                <c:pt idx="40">
                  <c:v>0.18518518518518517</c:v>
                </c:pt>
                <c:pt idx="41">
                  <c:v>0.2</c:v>
                </c:pt>
                <c:pt idx="42">
                  <c:v>0.12280701754385964</c:v>
                </c:pt>
                <c:pt idx="43">
                  <c:v>0.16666666666666666</c:v>
                </c:pt>
                <c:pt idx="44">
                  <c:v>0.13207547169811321</c:v>
                </c:pt>
                <c:pt idx="45">
                  <c:v>9.0909090909090912E-2</c:v>
                </c:pt>
                <c:pt idx="46">
                  <c:v>0.14035087719298245</c:v>
                </c:pt>
                <c:pt idx="47">
                  <c:v>0.15094339622641509</c:v>
                </c:pt>
                <c:pt idx="48">
                  <c:v>0.12280701754385964</c:v>
                </c:pt>
                <c:pt idx="49">
                  <c:v>0.10344827586206896</c:v>
                </c:pt>
                <c:pt idx="50">
                  <c:v>0.16071428571428573</c:v>
                </c:pt>
                <c:pt idx="51">
                  <c:v>0.16363636363636364</c:v>
                </c:pt>
                <c:pt idx="52">
                  <c:v>0.12727272727272726</c:v>
                </c:pt>
                <c:pt idx="53">
                  <c:v>0.25</c:v>
                </c:pt>
                <c:pt idx="54">
                  <c:v>0.17857142857142858</c:v>
                </c:pt>
                <c:pt idx="55">
                  <c:v>0.18518518518518517</c:v>
                </c:pt>
                <c:pt idx="56">
                  <c:v>0.16363636363636364</c:v>
                </c:pt>
                <c:pt idx="57">
                  <c:v>0.14545454545454545</c:v>
                </c:pt>
                <c:pt idx="58">
                  <c:v>0.125</c:v>
                </c:pt>
                <c:pt idx="59">
                  <c:v>0.14814814814814814</c:v>
                </c:pt>
              </c:numCache>
            </c:numRef>
          </c:val>
          <c:smooth val="0"/>
          <c:extLst>
            <c:ext xmlns:c16="http://schemas.microsoft.com/office/drawing/2014/chart" uri="{C3380CC4-5D6E-409C-BE32-E72D297353CC}">
              <c16:uniqueId val="{00000003-0B7F-4F4B-B6E4-93833E7578C1}"/>
            </c:ext>
          </c:extLst>
        </c:ser>
        <c:dLbls>
          <c:showLegendKey val="0"/>
          <c:showVal val="0"/>
          <c:showCatName val="0"/>
          <c:showSerName val="0"/>
          <c:showPercent val="0"/>
          <c:showBubbleSize val="0"/>
        </c:dLbls>
        <c:smooth val="0"/>
        <c:axId val="666642063"/>
        <c:axId val="666624591"/>
      </c:lineChart>
      <c:catAx>
        <c:axId val="666642063"/>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US"/>
                  <a:t>Sample</a:t>
                </a:r>
                <a:r>
                  <a:rPr lang="en-US" baseline="0"/>
                  <a:t> Number</a:t>
                </a:r>
                <a:endParaRPr lang="en-US"/>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666624591"/>
        <c:crosses val="autoZero"/>
        <c:auto val="1"/>
        <c:lblAlgn val="ctr"/>
        <c:lblOffset val="100"/>
        <c:noMultiLvlLbl val="0"/>
      </c:catAx>
      <c:valAx>
        <c:axId val="666624591"/>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US"/>
                  <a:t>Percentage</a:t>
                </a:r>
                <a:r>
                  <a:rPr lang="en-US" baseline="0"/>
                  <a:t> of Color</a:t>
                </a:r>
                <a:endParaRPr lang="en-US"/>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66664206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P</a:t>
            </a:r>
            <a:r>
              <a:rPr lang="en-US" baseline="0"/>
              <a:t> Chart: Orange</a:t>
            </a:r>
            <a:endParaRPr lang="en-US"/>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lineChart>
        <c:grouping val="standard"/>
        <c:varyColors val="0"/>
        <c:ser>
          <c:idx val="0"/>
          <c:order val="0"/>
          <c:tx>
            <c:v>LCL 2%</c:v>
          </c:tx>
          <c:spPr>
            <a:ln w="34925" cap="rnd">
              <a:solidFill>
                <a:schemeClr val="accent1"/>
              </a:solidFill>
              <a:round/>
            </a:ln>
            <a:effectLst>
              <a:outerShdw blurRad="57150" dist="19050" dir="5400000" algn="ctr" rotWithShape="0">
                <a:srgbClr val="000000">
                  <a:alpha val="63000"/>
                </a:srgbClr>
              </a:outerShdw>
            </a:effectLst>
          </c:spPr>
          <c:marker>
            <c:symbol val="none"/>
          </c:marker>
          <c:val>
            <c:numRef>
              <c:f>'M&amp;M Data'!$AC$25:$AC$84</c:f>
              <c:numCache>
                <c:formatCode>0.00</c:formatCode>
                <c:ptCount val="60"/>
                <c:pt idx="0">
                  <c:v>2.3728527259920917E-2</c:v>
                </c:pt>
                <c:pt idx="1">
                  <c:v>2.3728527259920917E-2</c:v>
                </c:pt>
                <c:pt idx="2">
                  <c:v>2.3728527259920917E-2</c:v>
                </c:pt>
                <c:pt idx="3">
                  <c:v>2.3728527259920917E-2</c:v>
                </c:pt>
                <c:pt idx="4">
                  <c:v>2.3728527259920917E-2</c:v>
                </c:pt>
                <c:pt idx="5">
                  <c:v>2.3728527259920917E-2</c:v>
                </c:pt>
                <c:pt idx="6">
                  <c:v>2.3728527259920917E-2</c:v>
                </c:pt>
                <c:pt idx="7">
                  <c:v>2.3728527259920917E-2</c:v>
                </c:pt>
                <c:pt idx="8">
                  <c:v>2.3728527259920917E-2</c:v>
                </c:pt>
                <c:pt idx="9">
                  <c:v>2.3728527259920917E-2</c:v>
                </c:pt>
                <c:pt idx="10">
                  <c:v>2.3728527259920917E-2</c:v>
                </c:pt>
                <c:pt idx="11">
                  <c:v>2.3728527259920917E-2</c:v>
                </c:pt>
                <c:pt idx="12">
                  <c:v>2.3728527259920917E-2</c:v>
                </c:pt>
                <c:pt idx="13">
                  <c:v>2.3728527259920917E-2</c:v>
                </c:pt>
                <c:pt idx="14">
                  <c:v>2.3728527259920917E-2</c:v>
                </c:pt>
                <c:pt idx="15">
                  <c:v>2.3728527259920917E-2</c:v>
                </c:pt>
                <c:pt idx="16">
                  <c:v>2.3728527259920917E-2</c:v>
                </c:pt>
                <c:pt idx="17">
                  <c:v>2.3728527259920917E-2</c:v>
                </c:pt>
                <c:pt idx="18">
                  <c:v>2.3728527259920917E-2</c:v>
                </c:pt>
                <c:pt idx="19">
                  <c:v>2.3728527259920917E-2</c:v>
                </c:pt>
                <c:pt idx="20">
                  <c:v>2.3728527259920917E-2</c:v>
                </c:pt>
                <c:pt idx="21">
                  <c:v>2.3728527259920917E-2</c:v>
                </c:pt>
                <c:pt idx="22">
                  <c:v>2.3728527259920917E-2</c:v>
                </c:pt>
                <c:pt idx="23">
                  <c:v>2.3728527259920917E-2</c:v>
                </c:pt>
                <c:pt idx="24">
                  <c:v>2.3728527259920917E-2</c:v>
                </c:pt>
                <c:pt idx="25">
                  <c:v>2.3728527259920917E-2</c:v>
                </c:pt>
                <c:pt idx="26">
                  <c:v>2.3728527259920917E-2</c:v>
                </c:pt>
                <c:pt idx="27">
                  <c:v>2.3728527259920917E-2</c:v>
                </c:pt>
                <c:pt idx="28">
                  <c:v>2.3728527259920917E-2</c:v>
                </c:pt>
                <c:pt idx="29">
                  <c:v>2.3728527259920917E-2</c:v>
                </c:pt>
                <c:pt idx="30">
                  <c:v>2.3728527259920917E-2</c:v>
                </c:pt>
                <c:pt idx="31">
                  <c:v>2.3728527259920917E-2</c:v>
                </c:pt>
                <c:pt idx="32">
                  <c:v>2.3728527259920917E-2</c:v>
                </c:pt>
                <c:pt idx="33">
                  <c:v>2.3728527259920917E-2</c:v>
                </c:pt>
                <c:pt idx="34">
                  <c:v>2.3728527259920917E-2</c:v>
                </c:pt>
                <c:pt idx="35">
                  <c:v>2.3728527259920917E-2</c:v>
                </c:pt>
                <c:pt idx="36">
                  <c:v>2.3728527259920917E-2</c:v>
                </c:pt>
                <c:pt idx="37">
                  <c:v>2.3728527259920917E-2</c:v>
                </c:pt>
                <c:pt idx="38">
                  <c:v>2.3728527259920917E-2</c:v>
                </c:pt>
                <c:pt idx="39">
                  <c:v>2.3728527259920917E-2</c:v>
                </c:pt>
                <c:pt idx="40">
                  <c:v>2.3728527259920917E-2</c:v>
                </c:pt>
                <c:pt idx="41">
                  <c:v>2.3728527259920917E-2</c:v>
                </c:pt>
                <c:pt idx="42">
                  <c:v>2.3728527259920917E-2</c:v>
                </c:pt>
                <c:pt idx="43">
                  <c:v>2.3728527259920917E-2</c:v>
                </c:pt>
                <c:pt idx="44">
                  <c:v>2.3728527259920917E-2</c:v>
                </c:pt>
                <c:pt idx="45">
                  <c:v>2.3728527259920917E-2</c:v>
                </c:pt>
                <c:pt idx="46">
                  <c:v>2.3728527259920917E-2</c:v>
                </c:pt>
                <c:pt idx="47">
                  <c:v>2.3728527259920917E-2</c:v>
                </c:pt>
                <c:pt idx="48">
                  <c:v>2.3728527259920917E-2</c:v>
                </c:pt>
                <c:pt idx="49">
                  <c:v>2.3728527259920917E-2</c:v>
                </c:pt>
                <c:pt idx="50">
                  <c:v>2.3728527259920917E-2</c:v>
                </c:pt>
                <c:pt idx="51">
                  <c:v>2.3728527259920917E-2</c:v>
                </c:pt>
                <c:pt idx="52">
                  <c:v>2.3728527259920917E-2</c:v>
                </c:pt>
                <c:pt idx="53">
                  <c:v>2.3728527259920917E-2</c:v>
                </c:pt>
                <c:pt idx="54">
                  <c:v>2.3728527259920917E-2</c:v>
                </c:pt>
                <c:pt idx="55">
                  <c:v>2.3728527259920917E-2</c:v>
                </c:pt>
                <c:pt idx="56">
                  <c:v>2.3728527259920917E-2</c:v>
                </c:pt>
                <c:pt idx="57">
                  <c:v>2.3728527259920917E-2</c:v>
                </c:pt>
                <c:pt idx="58">
                  <c:v>2.3728527259920917E-2</c:v>
                </c:pt>
                <c:pt idx="59">
                  <c:v>2.3728527259920917E-2</c:v>
                </c:pt>
              </c:numCache>
            </c:numRef>
          </c:val>
          <c:smooth val="0"/>
          <c:extLst>
            <c:ext xmlns:c16="http://schemas.microsoft.com/office/drawing/2014/chart" uri="{C3380CC4-5D6E-409C-BE32-E72D297353CC}">
              <c16:uniqueId val="{00000000-684A-46FE-AF2D-8F286BDD6DF0}"/>
            </c:ext>
          </c:extLst>
        </c:ser>
        <c:ser>
          <c:idx val="1"/>
          <c:order val="1"/>
          <c:tx>
            <c:v>CL 20%</c:v>
          </c:tx>
          <c:spPr>
            <a:ln w="34925" cap="rnd">
              <a:solidFill>
                <a:schemeClr val="accent2"/>
              </a:solidFill>
              <a:round/>
            </a:ln>
            <a:effectLst>
              <a:outerShdw blurRad="57150" dist="19050" dir="5400000" algn="ctr" rotWithShape="0">
                <a:srgbClr val="000000">
                  <a:alpha val="63000"/>
                </a:srgbClr>
              </a:outerShdw>
            </a:effectLst>
          </c:spPr>
          <c:marker>
            <c:symbol val="none"/>
          </c:marker>
          <c:val>
            <c:numRef>
              <c:f>'M&amp;M Data'!$AD$25:$AD$84</c:f>
              <c:numCache>
                <c:formatCode>0.00</c:formatCode>
                <c:ptCount val="60"/>
                <c:pt idx="0">
                  <c:v>0.2</c:v>
                </c:pt>
                <c:pt idx="1">
                  <c:v>0.2</c:v>
                </c:pt>
                <c:pt idx="2">
                  <c:v>0.2</c:v>
                </c:pt>
                <c:pt idx="3">
                  <c:v>0.2</c:v>
                </c:pt>
                <c:pt idx="4">
                  <c:v>0.2</c:v>
                </c:pt>
                <c:pt idx="5">
                  <c:v>0.2</c:v>
                </c:pt>
                <c:pt idx="6">
                  <c:v>0.2</c:v>
                </c:pt>
                <c:pt idx="7">
                  <c:v>0.2</c:v>
                </c:pt>
                <c:pt idx="8">
                  <c:v>0.2</c:v>
                </c:pt>
                <c:pt idx="9">
                  <c:v>0.2</c:v>
                </c:pt>
                <c:pt idx="10">
                  <c:v>0.2</c:v>
                </c:pt>
                <c:pt idx="11">
                  <c:v>0.2</c:v>
                </c:pt>
                <c:pt idx="12">
                  <c:v>0.2</c:v>
                </c:pt>
                <c:pt idx="13">
                  <c:v>0.2</c:v>
                </c:pt>
                <c:pt idx="14">
                  <c:v>0.2</c:v>
                </c:pt>
                <c:pt idx="15">
                  <c:v>0.2</c:v>
                </c:pt>
                <c:pt idx="16">
                  <c:v>0.2</c:v>
                </c:pt>
                <c:pt idx="17">
                  <c:v>0.2</c:v>
                </c:pt>
                <c:pt idx="18">
                  <c:v>0.2</c:v>
                </c:pt>
                <c:pt idx="19">
                  <c:v>0.2</c:v>
                </c:pt>
                <c:pt idx="20">
                  <c:v>0.2</c:v>
                </c:pt>
                <c:pt idx="21">
                  <c:v>0.2</c:v>
                </c:pt>
                <c:pt idx="22">
                  <c:v>0.2</c:v>
                </c:pt>
                <c:pt idx="23">
                  <c:v>0.2</c:v>
                </c:pt>
                <c:pt idx="24">
                  <c:v>0.2</c:v>
                </c:pt>
                <c:pt idx="25">
                  <c:v>0.2</c:v>
                </c:pt>
                <c:pt idx="26">
                  <c:v>0.2</c:v>
                </c:pt>
                <c:pt idx="27">
                  <c:v>0.2</c:v>
                </c:pt>
                <c:pt idx="28">
                  <c:v>0.2</c:v>
                </c:pt>
                <c:pt idx="29">
                  <c:v>0.2</c:v>
                </c:pt>
                <c:pt idx="30">
                  <c:v>0.2</c:v>
                </c:pt>
                <c:pt idx="31">
                  <c:v>0.2</c:v>
                </c:pt>
                <c:pt idx="32">
                  <c:v>0.2</c:v>
                </c:pt>
                <c:pt idx="33">
                  <c:v>0.2</c:v>
                </c:pt>
                <c:pt idx="34">
                  <c:v>0.2</c:v>
                </c:pt>
                <c:pt idx="35">
                  <c:v>0.2</c:v>
                </c:pt>
                <c:pt idx="36">
                  <c:v>0.2</c:v>
                </c:pt>
                <c:pt idx="37">
                  <c:v>0.2</c:v>
                </c:pt>
                <c:pt idx="38">
                  <c:v>0.2</c:v>
                </c:pt>
                <c:pt idx="39">
                  <c:v>0.2</c:v>
                </c:pt>
                <c:pt idx="40">
                  <c:v>0.2</c:v>
                </c:pt>
                <c:pt idx="41">
                  <c:v>0.2</c:v>
                </c:pt>
                <c:pt idx="42">
                  <c:v>0.2</c:v>
                </c:pt>
                <c:pt idx="43">
                  <c:v>0.2</c:v>
                </c:pt>
                <c:pt idx="44">
                  <c:v>0.2</c:v>
                </c:pt>
                <c:pt idx="45">
                  <c:v>0.2</c:v>
                </c:pt>
                <c:pt idx="46">
                  <c:v>0.2</c:v>
                </c:pt>
                <c:pt idx="47">
                  <c:v>0.2</c:v>
                </c:pt>
                <c:pt idx="48">
                  <c:v>0.2</c:v>
                </c:pt>
                <c:pt idx="49">
                  <c:v>0.2</c:v>
                </c:pt>
                <c:pt idx="50">
                  <c:v>0.2</c:v>
                </c:pt>
                <c:pt idx="51">
                  <c:v>0.2</c:v>
                </c:pt>
                <c:pt idx="52">
                  <c:v>0.2</c:v>
                </c:pt>
                <c:pt idx="53">
                  <c:v>0.2</c:v>
                </c:pt>
                <c:pt idx="54">
                  <c:v>0.2</c:v>
                </c:pt>
                <c:pt idx="55">
                  <c:v>0.2</c:v>
                </c:pt>
                <c:pt idx="56">
                  <c:v>0.2</c:v>
                </c:pt>
                <c:pt idx="57">
                  <c:v>0.2</c:v>
                </c:pt>
                <c:pt idx="58">
                  <c:v>0.2</c:v>
                </c:pt>
                <c:pt idx="59">
                  <c:v>0.2</c:v>
                </c:pt>
              </c:numCache>
            </c:numRef>
          </c:val>
          <c:smooth val="0"/>
          <c:extLst>
            <c:ext xmlns:c16="http://schemas.microsoft.com/office/drawing/2014/chart" uri="{C3380CC4-5D6E-409C-BE32-E72D297353CC}">
              <c16:uniqueId val="{00000001-684A-46FE-AF2D-8F286BDD6DF0}"/>
            </c:ext>
          </c:extLst>
        </c:ser>
        <c:ser>
          <c:idx val="2"/>
          <c:order val="2"/>
          <c:tx>
            <c:v>UCL 33%</c:v>
          </c:tx>
          <c:spPr>
            <a:ln w="34925" cap="rnd">
              <a:solidFill>
                <a:schemeClr val="accent3"/>
              </a:solidFill>
              <a:round/>
            </a:ln>
            <a:effectLst>
              <a:outerShdw blurRad="57150" dist="19050" dir="5400000" algn="ctr" rotWithShape="0">
                <a:srgbClr val="000000">
                  <a:alpha val="63000"/>
                </a:srgbClr>
              </a:outerShdw>
            </a:effectLst>
          </c:spPr>
          <c:marker>
            <c:symbol val="none"/>
          </c:marker>
          <c:val>
            <c:numRef>
              <c:f>'M&amp;M Data'!$AE$25:$AE$84</c:f>
              <c:numCache>
                <c:formatCode>0.00</c:formatCode>
                <c:ptCount val="60"/>
                <c:pt idx="0">
                  <c:v>0.33218836524233741</c:v>
                </c:pt>
                <c:pt idx="1">
                  <c:v>0.33218836524233741</c:v>
                </c:pt>
                <c:pt idx="2">
                  <c:v>0.33218836524233741</c:v>
                </c:pt>
                <c:pt idx="3">
                  <c:v>0.33218836524233741</c:v>
                </c:pt>
                <c:pt idx="4">
                  <c:v>0.33218836524233741</c:v>
                </c:pt>
                <c:pt idx="5">
                  <c:v>0.33218836524233741</c:v>
                </c:pt>
                <c:pt idx="6">
                  <c:v>0.33218836524233741</c:v>
                </c:pt>
                <c:pt idx="7">
                  <c:v>0.33218836524233741</c:v>
                </c:pt>
                <c:pt idx="8">
                  <c:v>0.33218836524233741</c:v>
                </c:pt>
                <c:pt idx="9">
                  <c:v>0.33218836524233741</c:v>
                </c:pt>
                <c:pt idx="10">
                  <c:v>0.33218836524233741</c:v>
                </c:pt>
                <c:pt idx="11">
                  <c:v>0.33218836524233741</c:v>
                </c:pt>
                <c:pt idx="12">
                  <c:v>0.33218836524233741</c:v>
                </c:pt>
                <c:pt idx="13">
                  <c:v>0.33218836524233741</c:v>
                </c:pt>
                <c:pt idx="14">
                  <c:v>0.33218836524233741</c:v>
                </c:pt>
                <c:pt idx="15">
                  <c:v>0.33218836524233741</c:v>
                </c:pt>
                <c:pt idx="16">
                  <c:v>0.33218836524233741</c:v>
                </c:pt>
                <c:pt idx="17">
                  <c:v>0.33218836524233741</c:v>
                </c:pt>
                <c:pt idx="18">
                  <c:v>0.33218836524233741</c:v>
                </c:pt>
                <c:pt idx="19">
                  <c:v>0.33218836524233741</c:v>
                </c:pt>
                <c:pt idx="20">
                  <c:v>0.33218836524233741</c:v>
                </c:pt>
                <c:pt idx="21">
                  <c:v>0.33218836524233741</c:v>
                </c:pt>
                <c:pt idx="22">
                  <c:v>0.33218836524233741</c:v>
                </c:pt>
                <c:pt idx="23">
                  <c:v>0.33218836524233741</c:v>
                </c:pt>
                <c:pt idx="24">
                  <c:v>0.33218836524233741</c:v>
                </c:pt>
                <c:pt idx="25">
                  <c:v>0.33218836524233741</c:v>
                </c:pt>
                <c:pt idx="26">
                  <c:v>0.33218836524233741</c:v>
                </c:pt>
                <c:pt idx="27">
                  <c:v>0.33218836524233741</c:v>
                </c:pt>
                <c:pt idx="28">
                  <c:v>0.33218836524233741</c:v>
                </c:pt>
                <c:pt idx="29">
                  <c:v>0.33218836524233741</c:v>
                </c:pt>
                <c:pt idx="30">
                  <c:v>0.33218836524233741</c:v>
                </c:pt>
                <c:pt idx="31">
                  <c:v>0.33218836524233741</c:v>
                </c:pt>
                <c:pt idx="32">
                  <c:v>0.33218836524233741</c:v>
                </c:pt>
                <c:pt idx="33">
                  <c:v>0.33218836524233741</c:v>
                </c:pt>
                <c:pt idx="34">
                  <c:v>0.33218836524233741</c:v>
                </c:pt>
                <c:pt idx="35">
                  <c:v>0.33218836524233741</c:v>
                </c:pt>
                <c:pt idx="36">
                  <c:v>0.33218836524233741</c:v>
                </c:pt>
                <c:pt idx="37">
                  <c:v>0.33218836524233741</c:v>
                </c:pt>
                <c:pt idx="38">
                  <c:v>0.33218836524233741</c:v>
                </c:pt>
                <c:pt idx="39">
                  <c:v>0.33218836524233741</c:v>
                </c:pt>
                <c:pt idx="40">
                  <c:v>0.33218836524233741</c:v>
                </c:pt>
                <c:pt idx="41">
                  <c:v>0.33218836524233741</c:v>
                </c:pt>
                <c:pt idx="42">
                  <c:v>0.33218836524233741</c:v>
                </c:pt>
                <c:pt idx="43">
                  <c:v>0.33218836524233741</c:v>
                </c:pt>
                <c:pt idx="44">
                  <c:v>0.33218836524233741</c:v>
                </c:pt>
                <c:pt idx="45">
                  <c:v>0.33218836524233741</c:v>
                </c:pt>
                <c:pt idx="46">
                  <c:v>0.33218836524233741</c:v>
                </c:pt>
                <c:pt idx="47">
                  <c:v>0.33218836524233741</c:v>
                </c:pt>
                <c:pt idx="48">
                  <c:v>0.33218836524233741</c:v>
                </c:pt>
                <c:pt idx="49">
                  <c:v>0.33218836524233741</c:v>
                </c:pt>
                <c:pt idx="50">
                  <c:v>0.33218836524233741</c:v>
                </c:pt>
                <c:pt idx="51">
                  <c:v>0.33218836524233741</c:v>
                </c:pt>
                <c:pt idx="52">
                  <c:v>0.33218836524233741</c:v>
                </c:pt>
                <c:pt idx="53">
                  <c:v>0.33218836524233741</c:v>
                </c:pt>
                <c:pt idx="54">
                  <c:v>0.33218836524233741</c:v>
                </c:pt>
                <c:pt idx="55">
                  <c:v>0.33218836524233741</c:v>
                </c:pt>
                <c:pt idx="56">
                  <c:v>0.33218836524233741</c:v>
                </c:pt>
                <c:pt idx="57">
                  <c:v>0.33218836524233741</c:v>
                </c:pt>
                <c:pt idx="58">
                  <c:v>0.33218836524233741</c:v>
                </c:pt>
                <c:pt idx="59">
                  <c:v>0.33218836524233741</c:v>
                </c:pt>
              </c:numCache>
            </c:numRef>
          </c:val>
          <c:smooth val="0"/>
          <c:extLst>
            <c:ext xmlns:c16="http://schemas.microsoft.com/office/drawing/2014/chart" uri="{C3380CC4-5D6E-409C-BE32-E72D297353CC}">
              <c16:uniqueId val="{00000002-684A-46FE-AF2D-8F286BDD6DF0}"/>
            </c:ext>
          </c:extLst>
        </c:ser>
        <c:ser>
          <c:idx val="3"/>
          <c:order val="3"/>
          <c:tx>
            <c:v>Sample Percent</c:v>
          </c:tx>
          <c:spPr>
            <a:ln w="34925" cap="rnd">
              <a:solidFill>
                <a:srgbClr val="FFC000"/>
              </a:solidFill>
              <a:round/>
            </a:ln>
            <a:effectLst>
              <a:outerShdw blurRad="57150" dist="19050" dir="5400000" algn="ctr" rotWithShape="0">
                <a:srgbClr val="000000">
                  <a:alpha val="63000"/>
                </a:srgbClr>
              </a:outerShdw>
            </a:effectLst>
          </c:spPr>
          <c:marker>
            <c:symbol val="none"/>
          </c:marker>
          <c:val>
            <c:numRef>
              <c:f>'M&amp;M Data'!$N$3:$N$62</c:f>
              <c:numCache>
                <c:formatCode>0%</c:formatCode>
                <c:ptCount val="60"/>
                <c:pt idx="0">
                  <c:v>0.2857142857142857</c:v>
                </c:pt>
                <c:pt idx="1">
                  <c:v>0.36363636363636365</c:v>
                </c:pt>
                <c:pt idx="2">
                  <c:v>0.28846153846153844</c:v>
                </c:pt>
                <c:pt idx="3">
                  <c:v>0.21428571428571427</c:v>
                </c:pt>
                <c:pt idx="4">
                  <c:v>0.18965517241379309</c:v>
                </c:pt>
                <c:pt idx="5">
                  <c:v>0.35087719298245612</c:v>
                </c:pt>
                <c:pt idx="6">
                  <c:v>0.43636363636363634</c:v>
                </c:pt>
                <c:pt idx="7">
                  <c:v>0.21428571428571427</c:v>
                </c:pt>
                <c:pt idx="8">
                  <c:v>0.20370370370370369</c:v>
                </c:pt>
                <c:pt idx="9">
                  <c:v>0.25454545454545452</c:v>
                </c:pt>
                <c:pt idx="10">
                  <c:v>0.35185185185185186</c:v>
                </c:pt>
                <c:pt idx="11">
                  <c:v>0.14285714285714285</c:v>
                </c:pt>
                <c:pt idx="12">
                  <c:v>0.10909090909090909</c:v>
                </c:pt>
                <c:pt idx="13">
                  <c:v>9.0909090909090912E-2</c:v>
                </c:pt>
                <c:pt idx="14">
                  <c:v>0.2</c:v>
                </c:pt>
                <c:pt idx="15">
                  <c:v>0.2</c:v>
                </c:pt>
                <c:pt idx="16">
                  <c:v>0.19230769230769232</c:v>
                </c:pt>
                <c:pt idx="17">
                  <c:v>0.13207547169811321</c:v>
                </c:pt>
                <c:pt idx="18">
                  <c:v>0.21052631578947367</c:v>
                </c:pt>
                <c:pt idx="19">
                  <c:v>7.2727272727272724E-2</c:v>
                </c:pt>
                <c:pt idx="20">
                  <c:v>7.1428571428571425E-2</c:v>
                </c:pt>
                <c:pt idx="21">
                  <c:v>0.10909090909090909</c:v>
                </c:pt>
                <c:pt idx="22">
                  <c:v>0.19642857142857142</c:v>
                </c:pt>
                <c:pt idx="23">
                  <c:v>0.12280701754385964</c:v>
                </c:pt>
                <c:pt idx="24">
                  <c:v>7.0175438596491224E-2</c:v>
                </c:pt>
                <c:pt idx="25">
                  <c:v>0.21428571428571427</c:v>
                </c:pt>
                <c:pt idx="26">
                  <c:v>0.25</c:v>
                </c:pt>
                <c:pt idx="27">
                  <c:v>0.16666666666666666</c:v>
                </c:pt>
                <c:pt idx="28">
                  <c:v>0.12280701754385964</c:v>
                </c:pt>
                <c:pt idx="29">
                  <c:v>0.17857142857142858</c:v>
                </c:pt>
                <c:pt idx="30">
                  <c:v>0.20370370370370369</c:v>
                </c:pt>
                <c:pt idx="31">
                  <c:v>0.16363636363636364</c:v>
                </c:pt>
                <c:pt idx="32">
                  <c:v>0.15789473684210525</c:v>
                </c:pt>
                <c:pt idx="33">
                  <c:v>0.16363636363636364</c:v>
                </c:pt>
                <c:pt idx="34">
                  <c:v>0.14545454545454545</c:v>
                </c:pt>
                <c:pt idx="35">
                  <c:v>0.125</c:v>
                </c:pt>
                <c:pt idx="36">
                  <c:v>9.0909090909090912E-2</c:v>
                </c:pt>
                <c:pt idx="37">
                  <c:v>0.12727272727272726</c:v>
                </c:pt>
                <c:pt idx="38">
                  <c:v>0.15789473684210525</c:v>
                </c:pt>
                <c:pt idx="39">
                  <c:v>0.14285714285714285</c:v>
                </c:pt>
                <c:pt idx="40">
                  <c:v>0.20370370370370369</c:v>
                </c:pt>
                <c:pt idx="41">
                  <c:v>0.12727272727272726</c:v>
                </c:pt>
                <c:pt idx="42">
                  <c:v>0.19298245614035087</c:v>
                </c:pt>
                <c:pt idx="43">
                  <c:v>0.1111111111111111</c:v>
                </c:pt>
                <c:pt idx="44">
                  <c:v>0.16981132075471697</c:v>
                </c:pt>
                <c:pt idx="45">
                  <c:v>0.18181818181818182</c:v>
                </c:pt>
                <c:pt idx="46">
                  <c:v>0.17543859649122806</c:v>
                </c:pt>
                <c:pt idx="47">
                  <c:v>0.18867924528301888</c:v>
                </c:pt>
                <c:pt idx="48">
                  <c:v>0.17543859649122806</c:v>
                </c:pt>
                <c:pt idx="49">
                  <c:v>0.13793103448275862</c:v>
                </c:pt>
                <c:pt idx="50">
                  <c:v>0.19642857142857142</c:v>
                </c:pt>
                <c:pt idx="51">
                  <c:v>0.27272727272727271</c:v>
                </c:pt>
                <c:pt idx="52">
                  <c:v>9.0909090909090912E-2</c:v>
                </c:pt>
                <c:pt idx="53">
                  <c:v>0.125</c:v>
                </c:pt>
                <c:pt idx="54">
                  <c:v>0.125</c:v>
                </c:pt>
                <c:pt idx="55">
                  <c:v>0.14814814814814814</c:v>
                </c:pt>
                <c:pt idx="56">
                  <c:v>9.0909090909090912E-2</c:v>
                </c:pt>
                <c:pt idx="57">
                  <c:v>0.16363636363636364</c:v>
                </c:pt>
                <c:pt idx="58">
                  <c:v>0.14285714285714285</c:v>
                </c:pt>
                <c:pt idx="59">
                  <c:v>0.18518518518518517</c:v>
                </c:pt>
              </c:numCache>
            </c:numRef>
          </c:val>
          <c:smooth val="0"/>
          <c:extLst>
            <c:ext xmlns:c16="http://schemas.microsoft.com/office/drawing/2014/chart" uri="{C3380CC4-5D6E-409C-BE32-E72D297353CC}">
              <c16:uniqueId val="{00000003-684A-46FE-AF2D-8F286BDD6DF0}"/>
            </c:ext>
          </c:extLst>
        </c:ser>
        <c:dLbls>
          <c:showLegendKey val="0"/>
          <c:showVal val="0"/>
          <c:showCatName val="0"/>
          <c:showSerName val="0"/>
          <c:showPercent val="0"/>
          <c:showBubbleSize val="0"/>
        </c:dLbls>
        <c:smooth val="0"/>
        <c:axId val="618021503"/>
        <c:axId val="618037311"/>
      </c:lineChart>
      <c:catAx>
        <c:axId val="618021503"/>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US"/>
                  <a:t>Sample</a:t>
                </a:r>
                <a:r>
                  <a:rPr lang="en-US" baseline="0"/>
                  <a:t> Number</a:t>
                </a:r>
                <a:endParaRPr lang="en-US"/>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618037311"/>
        <c:crosses val="autoZero"/>
        <c:auto val="1"/>
        <c:lblAlgn val="ctr"/>
        <c:lblOffset val="100"/>
        <c:noMultiLvlLbl val="0"/>
      </c:catAx>
      <c:valAx>
        <c:axId val="618037311"/>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US"/>
                  <a:t>Percentage</a:t>
                </a:r>
                <a:r>
                  <a:rPr lang="en-US" baseline="0"/>
                  <a:t> of Color</a:t>
                </a:r>
                <a:endParaRPr lang="en-US"/>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61802150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P</a:t>
            </a:r>
            <a:r>
              <a:rPr lang="en-US" baseline="0"/>
              <a:t> Chart: Brown</a:t>
            </a:r>
            <a:endParaRPr lang="en-US"/>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lineChart>
        <c:grouping val="standard"/>
        <c:varyColors val="0"/>
        <c:ser>
          <c:idx val="0"/>
          <c:order val="0"/>
          <c:tx>
            <c:v>LCL 0%</c:v>
          </c:tx>
          <c:spPr>
            <a:ln w="34925" cap="rnd">
              <a:solidFill>
                <a:schemeClr val="accent1"/>
              </a:solidFill>
              <a:round/>
            </a:ln>
            <a:effectLst>
              <a:outerShdw blurRad="57150" dist="19050" dir="5400000" algn="ctr" rotWithShape="0">
                <a:srgbClr val="000000">
                  <a:alpha val="63000"/>
                </a:srgbClr>
              </a:outerShdw>
            </a:effectLst>
          </c:spPr>
          <c:marker>
            <c:symbol val="none"/>
          </c:marker>
          <c:val>
            <c:numRef>
              <c:f>'M&amp;M Data'!$AF$25:$AF$84</c:f>
              <c:numCache>
                <c:formatCode>0.00</c:formatCode>
                <c:ptCount val="60"/>
                <c:pt idx="0">
                  <c:v>4.8988207055677413E-3</c:v>
                </c:pt>
                <c:pt idx="1">
                  <c:v>4.8988207055677413E-3</c:v>
                </c:pt>
                <c:pt idx="2">
                  <c:v>4.8988207055677413E-3</c:v>
                </c:pt>
                <c:pt idx="3">
                  <c:v>4.8988207055677413E-3</c:v>
                </c:pt>
                <c:pt idx="4">
                  <c:v>4.8988207055677413E-3</c:v>
                </c:pt>
                <c:pt idx="5">
                  <c:v>4.8988207055677413E-3</c:v>
                </c:pt>
                <c:pt idx="6">
                  <c:v>4.8988207055677413E-3</c:v>
                </c:pt>
                <c:pt idx="7">
                  <c:v>4.8988207055677413E-3</c:v>
                </c:pt>
                <c:pt idx="8">
                  <c:v>4.8988207055677413E-3</c:v>
                </c:pt>
                <c:pt idx="9">
                  <c:v>4.8988207055677413E-3</c:v>
                </c:pt>
                <c:pt idx="10">
                  <c:v>4.8988207055677413E-3</c:v>
                </c:pt>
                <c:pt idx="11">
                  <c:v>4.8988207055677413E-3</c:v>
                </c:pt>
                <c:pt idx="12">
                  <c:v>4.8988207055677413E-3</c:v>
                </c:pt>
                <c:pt idx="13">
                  <c:v>4.8988207055677413E-3</c:v>
                </c:pt>
                <c:pt idx="14">
                  <c:v>4.8988207055677413E-3</c:v>
                </c:pt>
                <c:pt idx="15">
                  <c:v>4.8988207055677413E-3</c:v>
                </c:pt>
                <c:pt idx="16">
                  <c:v>4.8988207055677413E-3</c:v>
                </c:pt>
                <c:pt idx="17">
                  <c:v>4.8988207055677413E-3</c:v>
                </c:pt>
                <c:pt idx="18">
                  <c:v>4.8988207055677413E-3</c:v>
                </c:pt>
                <c:pt idx="19">
                  <c:v>4.8988207055677413E-3</c:v>
                </c:pt>
                <c:pt idx="20">
                  <c:v>4.8988207055677413E-3</c:v>
                </c:pt>
                <c:pt idx="21">
                  <c:v>4.8988207055677413E-3</c:v>
                </c:pt>
                <c:pt idx="22">
                  <c:v>4.8988207055677413E-3</c:v>
                </c:pt>
                <c:pt idx="23">
                  <c:v>4.8988207055677413E-3</c:v>
                </c:pt>
                <c:pt idx="24">
                  <c:v>4.8988207055677413E-3</c:v>
                </c:pt>
                <c:pt idx="25">
                  <c:v>4.8988207055677413E-3</c:v>
                </c:pt>
                <c:pt idx="26">
                  <c:v>4.8988207055677413E-3</c:v>
                </c:pt>
                <c:pt idx="27">
                  <c:v>4.8988207055677413E-3</c:v>
                </c:pt>
                <c:pt idx="28">
                  <c:v>4.8988207055677413E-3</c:v>
                </c:pt>
                <c:pt idx="29">
                  <c:v>4.8988207055677413E-3</c:v>
                </c:pt>
                <c:pt idx="30">
                  <c:v>4.8988207055677413E-3</c:v>
                </c:pt>
                <c:pt idx="31">
                  <c:v>4.8988207055677413E-3</c:v>
                </c:pt>
                <c:pt idx="32">
                  <c:v>4.8988207055677413E-3</c:v>
                </c:pt>
                <c:pt idx="33">
                  <c:v>4.8988207055677413E-3</c:v>
                </c:pt>
                <c:pt idx="34">
                  <c:v>4.8988207055677413E-3</c:v>
                </c:pt>
                <c:pt idx="35">
                  <c:v>4.8988207055677413E-3</c:v>
                </c:pt>
                <c:pt idx="36">
                  <c:v>4.8988207055677413E-3</c:v>
                </c:pt>
                <c:pt idx="37">
                  <c:v>4.8988207055677413E-3</c:v>
                </c:pt>
                <c:pt idx="38">
                  <c:v>4.8988207055677413E-3</c:v>
                </c:pt>
                <c:pt idx="39">
                  <c:v>4.8988207055677413E-3</c:v>
                </c:pt>
                <c:pt idx="40">
                  <c:v>4.8988207055677413E-3</c:v>
                </c:pt>
                <c:pt idx="41">
                  <c:v>4.8988207055677413E-3</c:v>
                </c:pt>
                <c:pt idx="42">
                  <c:v>4.8988207055677413E-3</c:v>
                </c:pt>
                <c:pt idx="43">
                  <c:v>4.8988207055677413E-3</c:v>
                </c:pt>
                <c:pt idx="44">
                  <c:v>4.8988207055677413E-3</c:v>
                </c:pt>
                <c:pt idx="45">
                  <c:v>4.8988207055677413E-3</c:v>
                </c:pt>
                <c:pt idx="46">
                  <c:v>4.8988207055677413E-3</c:v>
                </c:pt>
                <c:pt idx="47">
                  <c:v>4.8988207055677413E-3</c:v>
                </c:pt>
                <c:pt idx="48">
                  <c:v>4.8988207055677413E-3</c:v>
                </c:pt>
                <c:pt idx="49">
                  <c:v>4.8988207055677413E-3</c:v>
                </c:pt>
                <c:pt idx="50">
                  <c:v>4.8988207055677413E-3</c:v>
                </c:pt>
                <c:pt idx="51">
                  <c:v>4.8988207055677413E-3</c:v>
                </c:pt>
                <c:pt idx="52">
                  <c:v>4.8988207055677413E-3</c:v>
                </c:pt>
                <c:pt idx="53">
                  <c:v>4.8988207055677413E-3</c:v>
                </c:pt>
                <c:pt idx="54">
                  <c:v>4.8988207055677413E-3</c:v>
                </c:pt>
                <c:pt idx="55">
                  <c:v>4.8988207055677413E-3</c:v>
                </c:pt>
                <c:pt idx="56">
                  <c:v>4.8988207055677413E-3</c:v>
                </c:pt>
                <c:pt idx="57">
                  <c:v>4.8988207055677413E-3</c:v>
                </c:pt>
                <c:pt idx="58">
                  <c:v>4.8988207055677413E-3</c:v>
                </c:pt>
                <c:pt idx="59">
                  <c:v>4.8988207055677413E-3</c:v>
                </c:pt>
              </c:numCache>
            </c:numRef>
          </c:val>
          <c:smooth val="0"/>
          <c:extLst>
            <c:ext xmlns:c16="http://schemas.microsoft.com/office/drawing/2014/chart" uri="{C3380CC4-5D6E-409C-BE32-E72D297353CC}">
              <c16:uniqueId val="{00000000-0CA6-4A36-9CF7-339DBA54C812}"/>
            </c:ext>
          </c:extLst>
        </c:ser>
        <c:ser>
          <c:idx val="1"/>
          <c:order val="1"/>
          <c:tx>
            <c:v>CL 13%</c:v>
          </c:tx>
          <c:spPr>
            <a:ln w="34925" cap="rnd">
              <a:solidFill>
                <a:schemeClr val="accent2"/>
              </a:solidFill>
              <a:round/>
            </a:ln>
            <a:effectLst>
              <a:outerShdw blurRad="57150" dist="19050" dir="5400000" algn="ctr" rotWithShape="0">
                <a:srgbClr val="000000">
                  <a:alpha val="63000"/>
                </a:srgbClr>
              </a:outerShdw>
            </a:effectLst>
          </c:spPr>
          <c:marker>
            <c:symbol val="none"/>
          </c:marker>
          <c:val>
            <c:numRef>
              <c:f>'M&amp;M Data'!$AG$25:$AG$84</c:f>
              <c:numCache>
                <c:formatCode>0.00</c:formatCode>
                <c:ptCount val="60"/>
                <c:pt idx="0">
                  <c:v>0.13</c:v>
                </c:pt>
                <c:pt idx="1">
                  <c:v>0.13</c:v>
                </c:pt>
                <c:pt idx="2">
                  <c:v>0.13</c:v>
                </c:pt>
                <c:pt idx="3">
                  <c:v>0.13</c:v>
                </c:pt>
                <c:pt idx="4">
                  <c:v>0.13</c:v>
                </c:pt>
                <c:pt idx="5">
                  <c:v>0.13</c:v>
                </c:pt>
                <c:pt idx="6">
                  <c:v>0.13</c:v>
                </c:pt>
                <c:pt idx="7">
                  <c:v>0.13</c:v>
                </c:pt>
                <c:pt idx="8">
                  <c:v>0.13</c:v>
                </c:pt>
                <c:pt idx="9">
                  <c:v>0.13</c:v>
                </c:pt>
                <c:pt idx="10">
                  <c:v>0.13</c:v>
                </c:pt>
                <c:pt idx="11">
                  <c:v>0.13</c:v>
                </c:pt>
                <c:pt idx="12">
                  <c:v>0.13</c:v>
                </c:pt>
                <c:pt idx="13">
                  <c:v>0.13</c:v>
                </c:pt>
                <c:pt idx="14">
                  <c:v>0.13</c:v>
                </c:pt>
                <c:pt idx="15">
                  <c:v>0.13</c:v>
                </c:pt>
                <c:pt idx="16">
                  <c:v>0.13</c:v>
                </c:pt>
                <c:pt idx="17">
                  <c:v>0.13</c:v>
                </c:pt>
                <c:pt idx="18">
                  <c:v>0.13</c:v>
                </c:pt>
                <c:pt idx="19">
                  <c:v>0.13</c:v>
                </c:pt>
                <c:pt idx="20">
                  <c:v>0.13</c:v>
                </c:pt>
                <c:pt idx="21">
                  <c:v>0.13</c:v>
                </c:pt>
                <c:pt idx="22">
                  <c:v>0.13</c:v>
                </c:pt>
                <c:pt idx="23">
                  <c:v>0.13</c:v>
                </c:pt>
                <c:pt idx="24">
                  <c:v>0.13</c:v>
                </c:pt>
                <c:pt idx="25">
                  <c:v>0.13</c:v>
                </c:pt>
                <c:pt idx="26">
                  <c:v>0.13</c:v>
                </c:pt>
                <c:pt idx="27">
                  <c:v>0.13</c:v>
                </c:pt>
                <c:pt idx="28">
                  <c:v>0.13</c:v>
                </c:pt>
                <c:pt idx="29">
                  <c:v>0.13</c:v>
                </c:pt>
                <c:pt idx="30">
                  <c:v>0.13</c:v>
                </c:pt>
                <c:pt idx="31">
                  <c:v>0.13</c:v>
                </c:pt>
                <c:pt idx="32">
                  <c:v>0.13</c:v>
                </c:pt>
                <c:pt idx="33">
                  <c:v>0.13</c:v>
                </c:pt>
                <c:pt idx="34">
                  <c:v>0.13</c:v>
                </c:pt>
                <c:pt idx="35">
                  <c:v>0.13</c:v>
                </c:pt>
                <c:pt idx="36">
                  <c:v>0.13</c:v>
                </c:pt>
                <c:pt idx="37">
                  <c:v>0.13</c:v>
                </c:pt>
                <c:pt idx="38">
                  <c:v>0.13</c:v>
                </c:pt>
                <c:pt idx="39">
                  <c:v>0.13</c:v>
                </c:pt>
                <c:pt idx="40">
                  <c:v>0.13</c:v>
                </c:pt>
                <c:pt idx="41">
                  <c:v>0.13</c:v>
                </c:pt>
                <c:pt idx="42">
                  <c:v>0.13</c:v>
                </c:pt>
                <c:pt idx="43">
                  <c:v>0.13</c:v>
                </c:pt>
                <c:pt idx="44">
                  <c:v>0.13</c:v>
                </c:pt>
                <c:pt idx="45">
                  <c:v>0.13</c:v>
                </c:pt>
                <c:pt idx="46">
                  <c:v>0.13</c:v>
                </c:pt>
                <c:pt idx="47">
                  <c:v>0.13</c:v>
                </c:pt>
                <c:pt idx="48">
                  <c:v>0.13</c:v>
                </c:pt>
                <c:pt idx="49">
                  <c:v>0.13</c:v>
                </c:pt>
                <c:pt idx="50">
                  <c:v>0.13</c:v>
                </c:pt>
                <c:pt idx="51">
                  <c:v>0.13</c:v>
                </c:pt>
                <c:pt idx="52">
                  <c:v>0.13</c:v>
                </c:pt>
                <c:pt idx="53">
                  <c:v>0.13</c:v>
                </c:pt>
                <c:pt idx="54">
                  <c:v>0.13</c:v>
                </c:pt>
                <c:pt idx="55">
                  <c:v>0.13</c:v>
                </c:pt>
                <c:pt idx="56">
                  <c:v>0.13</c:v>
                </c:pt>
                <c:pt idx="57">
                  <c:v>0.13</c:v>
                </c:pt>
                <c:pt idx="58">
                  <c:v>0.13</c:v>
                </c:pt>
                <c:pt idx="59">
                  <c:v>0.13</c:v>
                </c:pt>
              </c:numCache>
            </c:numRef>
          </c:val>
          <c:smooth val="0"/>
          <c:extLst>
            <c:ext xmlns:c16="http://schemas.microsoft.com/office/drawing/2014/chart" uri="{C3380CC4-5D6E-409C-BE32-E72D297353CC}">
              <c16:uniqueId val="{00000001-0CA6-4A36-9CF7-339DBA54C812}"/>
            </c:ext>
          </c:extLst>
        </c:ser>
        <c:ser>
          <c:idx val="2"/>
          <c:order val="2"/>
          <c:tx>
            <c:v>UCL 29%</c:v>
          </c:tx>
          <c:spPr>
            <a:ln w="34925" cap="rnd">
              <a:solidFill>
                <a:schemeClr val="accent3"/>
              </a:solidFill>
              <a:round/>
            </a:ln>
            <a:effectLst>
              <a:outerShdw blurRad="57150" dist="19050" dir="5400000" algn="ctr" rotWithShape="0">
                <a:srgbClr val="000000">
                  <a:alpha val="63000"/>
                </a:srgbClr>
              </a:outerShdw>
            </a:effectLst>
          </c:spPr>
          <c:marker>
            <c:symbol val="none"/>
          </c:marker>
          <c:val>
            <c:numRef>
              <c:f>'M&amp;M Data'!$AH$25:$AH$84</c:f>
              <c:numCache>
                <c:formatCode>0.00</c:formatCode>
                <c:ptCount val="60"/>
                <c:pt idx="0">
                  <c:v>0.29139747559072854</c:v>
                </c:pt>
                <c:pt idx="1">
                  <c:v>0.29139747559072854</c:v>
                </c:pt>
                <c:pt idx="2">
                  <c:v>0.29139747559072854</c:v>
                </c:pt>
                <c:pt idx="3">
                  <c:v>0.29139747559072854</c:v>
                </c:pt>
                <c:pt idx="4">
                  <c:v>0.29139747559072854</c:v>
                </c:pt>
                <c:pt idx="5">
                  <c:v>0.29139747559072854</c:v>
                </c:pt>
                <c:pt idx="6">
                  <c:v>0.29139747559072854</c:v>
                </c:pt>
                <c:pt idx="7">
                  <c:v>0.29139747559072854</c:v>
                </c:pt>
                <c:pt idx="8">
                  <c:v>0.29139747559072854</c:v>
                </c:pt>
                <c:pt idx="9">
                  <c:v>0.29139747559072854</c:v>
                </c:pt>
                <c:pt idx="10">
                  <c:v>0.29139747559072854</c:v>
                </c:pt>
                <c:pt idx="11">
                  <c:v>0.29139747559072854</c:v>
                </c:pt>
                <c:pt idx="12">
                  <c:v>0.29139747559072854</c:v>
                </c:pt>
                <c:pt idx="13">
                  <c:v>0.29139747559072854</c:v>
                </c:pt>
                <c:pt idx="14">
                  <c:v>0.29139747559072854</c:v>
                </c:pt>
                <c:pt idx="15">
                  <c:v>0.29139747559072854</c:v>
                </c:pt>
                <c:pt idx="16">
                  <c:v>0.29139747559072854</c:v>
                </c:pt>
                <c:pt idx="17">
                  <c:v>0.29139747559072854</c:v>
                </c:pt>
                <c:pt idx="18">
                  <c:v>0.29139747559072854</c:v>
                </c:pt>
                <c:pt idx="19">
                  <c:v>0.29139747559072854</c:v>
                </c:pt>
                <c:pt idx="20">
                  <c:v>0.29139747559072854</c:v>
                </c:pt>
                <c:pt idx="21">
                  <c:v>0.29139747559072854</c:v>
                </c:pt>
                <c:pt idx="22">
                  <c:v>0.29139747559072854</c:v>
                </c:pt>
                <c:pt idx="23">
                  <c:v>0.29139747559072854</c:v>
                </c:pt>
                <c:pt idx="24">
                  <c:v>0.29139747559072854</c:v>
                </c:pt>
                <c:pt idx="25">
                  <c:v>0.29139747559072854</c:v>
                </c:pt>
                <c:pt idx="26">
                  <c:v>0.29139747559072854</c:v>
                </c:pt>
                <c:pt idx="27">
                  <c:v>0.29139747559072854</c:v>
                </c:pt>
                <c:pt idx="28">
                  <c:v>0.29139747559072854</c:v>
                </c:pt>
                <c:pt idx="29">
                  <c:v>0.29139747559072854</c:v>
                </c:pt>
                <c:pt idx="30">
                  <c:v>0.29139747559072854</c:v>
                </c:pt>
                <c:pt idx="31">
                  <c:v>0.29139747559072854</c:v>
                </c:pt>
                <c:pt idx="32">
                  <c:v>0.29139747559072854</c:v>
                </c:pt>
                <c:pt idx="33">
                  <c:v>0.29139747559072854</c:v>
                </c:pt>
                <c:pt idx="34">
                  <c:v>0.29139747559072854</c:v>
                </c:pt>
                <c:pt idx="35">
                  <c:v>0.29139747559072854</c:v>
                </c:pt>
                <c:pt idx="36">
                  <c:v>0.29139747559072854</c:v>
                </c:pt>
                <c:pt idx="37">
                  <c:v>0.29139747559072854</c:v>
                </c:pt>
                <c:pt idx="38">
                  <c:v>0.29139747559072854</c:v>
                </c:pt>
                <c:pt idx="39">
                  <c:v>0.29139747559072854</c:v>
                </c:pt>
                <c:pt idx="40">
                  <c:v>0.29139747559072854</c:v>
                </c:pt>
                <c:pt idx="41">
                  <c:v>0.29139747559072854</c:v>
                </c:pt>
                <c:pt idx="42">
                  <c:v>0.29139747559072854</c:v>
                </c:pt>
                <c:pt idx="43">
                  <c:v>0.29139747559072854</c:v>
                </c:pt>
                <c:pt idx="44">
                  <c:v>0.29139747559072854</c:v>
                </c:pt>
                <c:pt idx="45">
                  <c:v>0.29139747559072854</c:v>
                </c:pt>
                <c:pt idx="46">
                  <c:v>0.29139747559072854</c:v>
                </c:pt>
                <c:pt idx="47">
                  <c:v>0.29139747559072854</c:v>
                </c:pt>
                <c:pt idx="48">
                  <c:v>0.29139747559072854</c:v>
                </c:pt>
                <c:pt idx="49">
                  <c:v>0.29139747559072854</c:v>
                </c:pt>
                <c:pt idx="50">
                  <c:v>0.29139747559072854</c:v>
                </c:pt>
                <c:pt idx="51">
                  <c:v>0.29139747559072854</c:v>
                </c:pt>
                <c:pt idx="52">
                  <c:v>0.29139747559072854</c:v>
                </c:pt>
                <c:pt idx="53">
                  <c:v>0.29139747559072854</c:v>
                </c:pt>
                <c:pt idx="54">
                  <c:v>0.29139747559072854</c:v>
                </c:pt>
                <c:pt idx="55">
                  <c:v>0.29139747559072854</c:v>
                </c:pt>
                <c:pt idx="56">
                  <c:v>0.29139747559072854</c:v>
                </c:pt>
                <c:pt idx="57">
                  <c:v>0.29139747559072854</c:v>
                </c:pt>
                <c:pt idx="58">
                  <c:v>0.29139747559072854</c:v>
                </c:pt>
                <c:pt idx="59">
                  <c:v>0.29139747559072854</c:v>
                </c:pt>
              </c:numCache>
            </c:numRef>
          </c:val>
          <c:smooth val="0"/>
          <c:extLst>
            <c:ext xmlns:c16="http://schemas.microsoft.com/office/drawing/2014/chart" uri="{C3380CC4-5D6E-409C-BE32-E72D297353CC}">
              <c16:uniqueId val="{00000002-0CA6-4A36-9CF7-339DBA54C812}"/>
            </c:ext>
          </c:extLst>
        </c:ser>
        <c:ser>
          <c:idx val="3"/>
          <c:order val="3"/>
          <c:tx>
            <c:v>Sample Percent</c:v>
          </c:tx>
          <c:spPr>
            <a:ln w="34925" cap="rnd">
              <a:solidFill>
                <a:srgbClr val="7B421F"/>
              </a:solidFill>
              <a:round/>
            </a:ln>
            <a:effectLst>
              <a:outerShdw blurRad="57150" dist="19050" dir="5400000" algn="ctr" rotWithShape="0">
                <a:srgbClr val="000000">
                  <a:alpha val="63000"/>
                </a:srgbClr>
              </a:outerShdw>
            </a:effectLst>
          </c:spPr>
          <c:marker>
            <c:symbol val="none"/>
          </c:marker>
          <c:val>
            <c:numRef>
              <c:f>'M&amp;M Data'!$O$3:$O$62</c:f>
              <c:numCache>
                <c:formatCode>0%</c:formatCode>
                <c:ptCount val="60"/>
                <c:pt idx="0">
                  <c:v>0.16071428571428573</c:v>
                </c:pt>
                <c:pt idx="1">
                  <c:v>0.12727272727272726</c:v>
                </c:pt>
                <c:pt idx="2">
                  <c:v>0.23076923076923078</c:v>
                </c:pt>
                <c:pt idx="3">
                  <c:v>0.25</c:v>
                </c:pt>
                <c:pt idx="4">
                  <c:v>0.17241379310344829</c:v>
                </c:pt>
                <c:pt idx="5">
                  <c:v>0.10526315789473684</c:v>
                </c:pt>
                <c:pt idx="6">
                  <c:v>0.16363636363636364</c:v>
                </c:pt>
                <c:pt idx="7">
                  <c:v>0.16071428571428573</c:v>
                </c:pt>
                <c:pt idx="8">
                  <c:v>0.20370370370370369</c:v>
                </c:pt>
                <c:pt idx="9">
                  <c:v>0.32727272727272727</c:v>
                </c:pt>
                <c:pt idx="10">
                  <c:v>0.12962962962962962</c:v>
                </c:pt>
                <c:pt idx="11">
                  <c:v>0.16071428571428573</c:v>
                </c:pt>
                <c:pt idx="12">
                  <c:v>0.10909090909090909</c:v>
                </c:pt>
                <c:pt idx="13">
                  <c:v>9.0909090909090912E-2</c:v>
                </c:pt>
                <c:pt idx="14">
                  <c:v>7.2727272727272724E-2</c:v>
                </c:pt>
                <c:pt idx="15">
                  <c:v>0.21818181818181817</c:v>
                </c:pt>
                <c:pt idx="16">
                  <c:v>0.21153846153846154</c:v>
                </c:pt>
                <c:pt idx="17">
                  <c:v>9.4339622641509441E-2</c:v>
                </c:pt>
                <c:pt idx="18">
                  <c:v>5.2631578947368418E-2</c:v>
                </c:pt>
                <c:pt idx="19">
                  <c:v>0.18181818181818182</c:v>
                </c:pt>
                <c:pt idx="20">
                  <c:v>0.16071428571428573</c:v>
                </c:pt>
                <c:pt idx="21">
                  <c:v>0.12727272727272726</c:v>
                </c:pt>
                <c:pt idx="22">
                  <c:v>0.16071428571428573</c:v>
                </c:pt>
                <c:pt idx="23">
                  <c:v>0.15789473684210525</c:v>
                </c:pt>
                <c:pt idx="24">
                  <c:v>0.12280701754385964</c:v>
                </c:pt>
                <c:pt idx="25">
                  <c:v>0.14285714285714285</c:v>
                </c:pt>
                <c:pt idx="26">
                  <c:v>8.9285714285714288E-2</c:v>
                </c:pt>
                <c:pt idx="27">
                  <c:v>0.18518518518518517</c:v>
                </c:pt>
                <c:pt idx="28">
                  <c:v>0.14035087719298245</c:v>
                </c:pt>
                <c:pt idx="29">
                  <c:v>0.16071428571428573</c:v>
                </c:pt>
                <c:pt idx="30">
                  <c:v>0.12962962962962962</c:v>
                </c:pt>
                <c:pt idx="31">
                  <c:v>0.16363636363636364</c:v>
                </c:pt>
                <c:pt idx="32">
                  <c:v>0.14035087719298245</c:v>
                </c:pt>
                <c:pt idx="33">
                  <c:v>0.10909090909090909</c:v>
                </c:pt>
                <c:pt idx="34">
                  <c:v>0.12727272727272726</c:v>
                </c:pt>
                <c:pt idx="35">
                  <c:v>0.17857142857142858</c:v>
                </c:pt>
                <c:pt idx="36">
                  <c:v>0.14545454545454545</c:v>
                </c:pt>
                <c:pt idx="37">
                  <c:v>0.2</c:v>
                </c:pt>
                <c:pt idx="38">
                  <c:v>0.14035087719298245</c:v>
                </c:pt>
                <c:pt idx="39">
                  <c:v>0.14285714285714285</c:v>
                </c:pt>
                <c:pt idx="40">
                  <c:v>7.407407407407407E-2</c:v>
                </c:pt>
                <c:pt idx="41">
                  <c:v>0.14545454545454545</c:v>
                </c:pt>
                <c:pt idx="42">
                  <c:v>0.14035087719298245</c:v>
                </c:pt>
                <c:pt idx="43">
                  <c:v>0.1111111111111111</c:v>
                </c:pt>
                <c:pt idx="44">
                  <c:v>0.13207547169811321</c:v>
                </c:pt>
                <c:pt idx="45">
                  <c:v>0.18181818181818182</c:v>
                </c:pt>
                <c:pt idx="46">
                  <c:v>0.17543859649122806</c:v>
                </c:pt>
                <c:pt idx="47">
                  <c:v>0.13207547169811321</c:v>
                </c:pt>
                <c:pt idx="48">
                  <c:v>0.14035087719298245</c:v>
                </c:pt>
                <c:pt idx="49">
                  <c:v>0.17241379310344829</c:v>
                </c:pt>
                <c:pt idx="50">
                  <c:v>0.125</c:v>
                </c:pt>
                <c:pt idx="51">
                  <c:v>0.12727272727272726</c:v>
                </c:pt>
                <c:pt idx="52">
                  <c:v>0.21818181818181817</c:v>
                </c:pt>
                <c:pt idx="53">
                  <c:v>0.10714285714285714</c:v>
                </c:pt>
                <c:pt idx="54">
                  <c:v>0.16071428571428573</c:v>
                </c:pt>
                <c:pt idx="55">
                  <c:v>5.5555555555555552E-2</c:v>
                </c:pt>
                <c:pt idx="56">
                  <c:v>0.12727272727272726</c:v>
                </c:pt>
                <c:pt idx="57">
                  <c:v>0.12727272727272726</c:v>
                </c:pt>
                <c:pt idx="58">
                  <c:v>0.17857142857142858</c:v>
                </c:pt>
                <c:pt idx="59">
                  <c:v>0.1111111111111111</c:v>
                </c:pt>
              </c:numCache>
            </c:numRef>
          </c:val>
          <c:smooth val="0"/>
          <c:extLst>
            <c:ext xmlns:c16="http://schemas.microsoft.com/office/drawing/2014/chart" uri="{C3380CC4-5D6E-409C-BE32-E72D297353CC}">
              <c16:uniqueId val="{00000003-0CA6-4A36-9CF7-339DBA54C812}"/>
            </c:ext>
          </c:extLst>
        </c:ser>
        <c:dLbls>
          <c:showLegendKey val="0"/>
          <c:showVal val="0"/>
          <c:showCatName val="0"/>
          <c:showSerName val="0"/>
          <c:showPercent val="0"/>
          <c:showBubbleSize val="0"/>
        </c:dLbls>
        <c:smooth val="0"/>
        <c:axId val="611373167"/>
        <c:axId val="611373999"/>
      </c:lineChart>
      <c:catAx>
        <c:axId val="611373167"/>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US"/>
                  <a:t>Sample</a:t>
                </a:r>
                <a:r>
                  <a:rPr lang="en-US" baseline="0"/>
                  <a:t> Number</a:t>
                </a:r>
                <a:endParaRPr lang="en-US"/>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611373999"/>
        <c:crosses val="autoZero"/>
        <c:auto val="1"/>
        <c:lblAlgn val="ctr"/>
        <c:lblOffset val="100"/>
        <c:noMultiLvlLbl val="0"/>
      </c:catAx>
      <c:valAx>
        <c:axId val="611373999"/>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US"/>
                  <a:t>Percentage</a:t>
                </a:r>
                <a:r>
                  <a:rPr lang="en-US" baseline="0"/>
                  <a:t> of Color</a:t>
                </a:r>
                <a:endParaRPr lang="en-US"/>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61137316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5.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6.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7.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8.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PublishDate>
  <Abstract/>
  <CompanyAddress>SCM3005</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Con</b:Tag>
    <b:SourceType>InternetSite</b:SourceType>
    <b:Guid>{381E628F-D4B7-40F9-B472-A120D15D135E}</b:Guid>
    <b:Title>Control Chart</b:Title>
    <b:InternetSiteTitle>ASQ</b:InternetSiteTitle>
    <b:URL>https://asq.org/quality-resources/control-chart</b:URL>
    <b:RefOrder>1</b:RefOrder>
  </b:Source>
  <b:Source>
    <b:Tag>DrB05</b:Tag>
    <b:SourceType>InternetSite</b:SourceType>
    <b:Guid>{FD83C646-B42C-4D61-A8AA-2BCF2B5DF9C4}</b:Guid>
    <b:Title>p Control Charts</b:Title>
    <b:Year>2005</b:Year>
    <b:Author>
      <b:Author>
        <b:NameList>
          <b:Person>
            <b:Last>McNeese</b:Last>
            <b:First>Dr.</b:First>
            <b:Middle>Bill</b:Middle>
          </b:Person>
        </b:NameList>
      </b:Author>
    </b:Author>
    <b:InternetSiteTitle>SPC for Excel</b:InternetSiteTitle>
    <b:Month>July</b:Month>
    <b:URL>https://www.spcforexcel.com/knowledge/attribute-control-charts/p-control-charts</b:URL>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571F4C4-D6C5-E04D-8E0F-AE75CAB104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26</Pages>
  <Words>4380</Words>
  <Characters>24966</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Florida Gulf Coast University</Company>
  <LinksUpToDate>false</LinksUpToDate>
  <CharactersWithSpaces>29288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M&amp;M SPC Assignment</dc:title>
  <dc:subject>Mars Inc, their history</dc:subject>
  <dc:creator>Zachary Busby</dc:creator>
  <cp:keywords/>
  <dc:description/>
  <cp:lastModifiedBy>Jonathan Orth</cp:lastModifiedBy>
  <cp:revision>2</cp:revision>
  <dcterms:created xsi:type="dcterms:W3CDTF">2022-02-27T05:34:00Z</dcterms:created>
  <dcterms:modified xsi:type="dcterms:W3CDTF">2022-02-27T05:34:00Z</dcterms:modified>
</cp:coreProperties>
</file>